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2B8F" w14:textId="77777777" w:rsidR="004F1E7A" w:rsidRPr="004F1E7A" w:rsidRDefault="004F1E7A" w:rsidP="004F1E7A">
      <w:pPr>
        <w:spacing w:after="0"/>
        <w:rPr>
          <w:b/>
          <w:bCs/>
          <w:sz w:val="22"/>
          <w:szCs w:val="22"/>
          <w:highlight w:val="yellow"/>
          <w:lang w:val="es-ES"/>
        </w:rPr>
      </w:pPr>
      <w:r w:rsidRPr="004F1E7A">
        <w:rPr>
          <w:b/>
          <w:bCs/>
          <w:sz w:val="22"/>
          <w:szCs w:val="22"/>
          <w:highlight w:val="yellow"/>
          <w:lang w:val="es-ES"/>
        </w:rPr>
        <w:t>Inmuebles comerciales e hipotecas</w:t>
      </w:r>
    </w:p>
    <w:p w14:paraId="7B53DF11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En 2025 continuamos avanzando en el an</w:t>
      </w:r>
      <w:r w:rsidRPr="004F1E7A">
        <w:rPr>
          <w:rFonts w:hint="eastAsia"/>
          <w:sz w:val="22"/>
          <w:szCs w:val="22"/>
          <w:highlight w:val="yellow"/>
          <w:lang w:val="es-ES"/>
        </w:rPr>
        <w:t>á</w:t>
      </w:r>
      <w:r w:rsidRPr="004F1E7A">
        <w:rPr>
          <w:sz w:val="22"/>
          <w:szCs w:val="22"/>
          <w:highlight w:val="yellow"/>
          <w:lang w:val="es-ES"/>
        </w:rPr>
        <w:t>lisis de alineamiento de</w:t>
      </w:r>
    </w:p>
    <w:p w14:paraId="5BA19260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las carteras de inmuebles comerciales (CRE) y de hipotecas en</w:t>
      </w:r>
    </w:p>
    <w:p w14:paraId="607948CF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nuestros principales mercados con informaci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>n suficiente: Espa</w:t>
      </w:r>
      <w:r w:rsidRPr="004F1E7A">
        <w:rPr>
          <w:rFonts w:hint="eastAsia"/>
          <w:sz w:val="22"/>
          <w:szCs w:val="22"/>
          <w:highlight w:val="yellow"/>
          <w:lang w:val="es-ES"/>
        </w:rPr>
        <w:t>ñ</w:t>
      </w:r>
      <w:r w:rsidRPr="004F1E7A">
        <w:rPr>
          <w:sz w:val="22"/>
          <w:szCs w:val="22"/>
          <w:highlight w:val="yellow"/>
          <w:lang w:val="es-ES"/>
        </w:rPr>
        <w:t>a,</w:t>
      </w:r>
    </w:p>
    <w:p w14:paraId="27EB2888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Reino Unido y Portugal.</w:t>
      </w:r>
    </w:p>
    <w:p w14:paraId="037EC280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Estos sectores tienen una alta dependencia de medidas</w:t>
      </w:r>
    </w:p>
    <w:p w14:paraId="30F85ADA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regulatorias, particularmente en materia de rehabilitaci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>n,</w:t>
      </w:r>
    </w:p>
    <w:p w14:paraId="42C2396F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normativas energ</w:t>
      </w:r>
      <w:r w:rsidRPr="004F1E7A">
        <w:rPr>
          <w:rFonts w:hint="eastAsia"/>
          <w:sz w:val="22"/>
          <w:szCs w:val="22"/>
          <w:highlight w:val="yellow"/>
          <w:lang w:val="es-ES"/>
        </w:rPr>
        <w:t>é</w:t>
      </w:r>
      <w:r w:rsidRPr="004F1E7A">
        <w:rPr>
          <w:sz w:val="22"/>
          <w:szCs w:val="22"/>
          <w:highlight w:val="yellow"/>
          <w:lang w:val="es-ES"/>
        </w:rPr>
        <w:t>ticas y disponibilidad de Certificados de</w:t>
      </w:r>
    </w:p>
    <w:p w14:paraId="302221CE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Eficiencia Energ</w:t>
      </w:r>
      <w:r w:rsidRPr="004F1E7A">
        <w:rPr>
          <w:rFonts w:hint="eastAsia"/>
          <w:sz w:val="22"/>
          <w:szCs w:val="22"/>
          <w:highlight w:val="yellow"/>
          <w:lang w:val="es-ES"/>
        </w:rPr>
        <w:t>é</w:t>
      </w:r>
      <w:r w:rsidRPr="004F1E7A">
        <w:rPr>
          <w:sz w:val="22"/>
          <w:szCs w:val="22"/>
          <w:highlight w:val="yellow"/>
          <w:lang w:val="es-ES"/>
        </w:rPr>
        <w:t>tica (EPC), y la consecuente volatilidad de los</w:t>
      </w:r>
    </w:p>
    <w:p w14:paraId="2877A471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datos estimados. Asimismo, m</w:t>
      </w:r>
      <w:r w:rsidRPr="004F1E7A">
        <w:rPr>
          <w:rFonts w:hint="eastAsia"/>
          <w:sz w:val="22"/>
          <w:szCs w:val="22"/>
          <w:highlight w:val="yellow"/>
          <w:lang w:val="es-ES"/>
        </w:rPr>
        <w:t>á</w:t>
      </w:r>
      <w:r w:rsidRPr="004F1E7A">
        <w:rPr>
          <w:sz w:val="22"/>
          <w:szCs w:val="22"/>
          <w:highlight w:val="yellow"/>
          <w:lang w:val="es-ES"/>
        </w:rPr>
        <w:t>s de la mitad de las emisiones de</w:t>
      </w:r>
    </w:p>
    <w:p w14:paraId="10EC5D45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proofErr w:type="gramStart"/>
      <w:r w:rsidRPr="004F1E7A">
        <w:rPr>
          <w:sz w:val="22"/>
          <w:szCs w:val="22"/>
          <w:highlight w:val="yellow"/>
          <w:lang w:val="es-ES"/>
        </w:rPr>
        <w:t>este sector provienen</w:t>
      </w:r>
      <w:proofErr w:type="gramEnd"/>
      <w:r w:rsidRPr="004F1E7A">
        <w:rPr>
          <w:sz w:val="22"/>
          <w:szCs w:val="22"/>
          <w:highlight w:val="yellow"/>
          <w:lang w:val="es-ES"/>
        </w:rPr>
        <w:t xml:space="preserve"> del alcance 2, lo que refuerza la dependencia</w:t>
      </w:r>
    </w:p>
    <w:p w14:paraId="56C2C7DA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de la descarbonizaci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 xml:space="preserve">n del </w:t>
      </w:r>
      <w:proofErr w:type="spellStart"/>
      <w:r w:rsidRPr="004F1E7A">
        <w:rPr>
          <w:sz w:val="22"/>
          <w:szCs w:val="22"/>
          <w:highlight w:val="yellow"/>
          <w:lang w:val="es-ES"/>
        </w:rPr>
        <w:t>mix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el</w:t>
      </w:r>
      <w:r w:rsidRPr="004F1E7A">
        <w:rPr>
          <w:rFonts w:hint="eastAsia"/>
          <w:sz w:val="22"/>
          <w:szCs w:val="22"/>
          <w:highlight w:val="yellow"/>
          <w:lang w:val="es-ES"/>
        </w:rPr>
        <w:t>é</w:t>
      </w:r>
      <w:r w:rsidRPr="004F1E7A">
        <w:rPr>
          <w:sz w:val="22"/>
          <w:szCs w:val="22"/>
          <w:highlight w:val="yellow"/>
          <w:lang w:val="es-ES"/>
        </w:rPr>
        <w:t>ctrico, en la que los</w:t>
      </w:r>
    </w:p>
    <w:p w14:paraId="0979E159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consumidores del sector inmobiliario tienen una influencia muy</w:t>
      </w:r>
    </w:p>
    <w:p w14:paraId="23C6BD12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limitada. El alineamiento de estas carteras depende esencialmente</w:t>
      </w:r>
    </w:p>
    <w:p w14:paraId="1A5015B0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de la evoluci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>n de pol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ticas p</w:t>
      </w:r>
      <w:r w:rsidRPr="004F1E7A">
        <w:rPr>
          <w:rFonts w:hint="eastAsia"/>
          <w:sz w:val="22"/>
          <w:szCs w:val="22"/>
          <w:highlight w:val="yellow"/>
          <w:lang w:val="es-ES"/>
        </w:rPr>
        <w:t>ú</w:t>
      </w:r>
      <w:r w:rsidRPr="004F1E7A">
        <w:rPr>
          <w:sz w:val="22"/>
          <w:szCs w:val="22"/>
          <w:highlight w:val="yellow"/>
          <w:lang w:val="es-ES"/>
        </w:rPr>
        <w:t>blicas como progreso en la</w:t>
      </w:r>
    </w:p>
    <w:p w14:paraId="0D5CB29E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consecuci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>n de los planes gubernamentales, tales como el</w:t>
      </w:r>
    </w:p>
    <w:p w14:paraId="383D1B49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despliegue de las energ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 xml:space="preserve">as renovables en el </w:t>
      </w:r>
      <w:proofErr w:type="spellStart"/>
      <w:r w:rsidRPr="004F1E7A">
        <w:rPr>
          <w:sz w:val="22"/>
          <w:szCs w:val="22"/>
          <w:highlight w:val="yellow"/>
          <w:lang w:val="es-ES"/>
        </w:rPr>
        <w:t>mix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energ</w:t>
      </w:r>
      <w:r w:rsidRPr="004F1E7A">
        <w:rPr>
          <w:rFonts w:hint="eastAsia"/>
          <w:sz w:val="22"/>
          <w:szCs w:val="22"/>
          <w:highlight w:val="yellow"/>
          <w:lang w:val="es-ES"/>
        </w:rPr>
        <w:t>é</w:t>
      </w:r>
      <w:r w:rsidRPr="004F1E7A">
        <w:rPr>
          <w:sz w:val="22"/>
          <w:szCs w:val="22"/>
          <w:highlight w:val="yellow"/>
          <w:lang w:val="es-ES"/>
        </w:rPr>
        <w:t>tico</w:t>
      </w:r>
    </w:p>
    <w:p w14:paraId="1B4C88BA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nacional o los objetivos de alineamiento del sector inmobiliario de</w:t>
      </w:r>
    </w:p>
    <w:p w14:paraId="62260CCD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acuerdo con lo recogido en los planes nacionales.</w:t>
      </w:r>
    </w:p>
    <w:p w14:paraId="68C60E61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En todos los mercados utilizamos la metodolog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a PCAF utilizando</w:t>
      </w:r>
    </w:p>
    <w:p w14:paraId="11228D63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 xml:space="preserve">los factores de emisiones de </w:t>
      </w:r>
      <w:proofErr w:type="spellStart"/>
      <w:r w:rsidRPr="004F1E7A">
        <w:rPr>
          <w:sz w:val="22"/>
          <w:szCs w:val="22"/>
          <w:highlight w:val="yellow"/>
          <w:lang w:val="es-ES"/>
        </w:rPr>
        <w:t>Carbon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Risk Real Estate Monitor</w:t>
      </w:r>
    </w:p>
    <w:p w14:paraId="7596C2E3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proofErr w:type="spellStart"/>
      <w:r w:rsidRPr="004F1E7A">
        <w:rPr>
          <w:sz w:val="22"/>
          <w:szCs w:val="22"/>
          <w:highlight w:val="yellow"/>
          <w:lang w:val="es-ES"/>
        </w:rPr>
        <w:t>Initiative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(CRREM) para el c</w:t>
      </w:r>
      <w:r w:rsidRPr="004F1E7A">
        <w:rPr>
          <w:rFonts w:hint="eastAsia"/>
          <w:sz w:val="22"/>
          <w:szCs w:val="22"/>
          <w:highlight w:val="yellow"/>
          <w:lang w:val="es-ES"/>
        </w:rPr>
        <w:t>á</w:t>
      </w:r>
      <w:r w:rsidRPr="004F1E7A">
        <w:rPr>
          <w:sz w:val="22"/>
          <w:szCs w:val="22"/>
          <w:highlight w:val="yellow"/>
          <w:lang w:val="es-ES"/>
        </w:rPr>
        <w:t>lculo de emisiones financiadas,</w:t>
      </w:r>
    </w:p>
    <w:p w14:paraId="33BF79F3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combinando datos reales de EPC con estimaciones basadas en</w:t>
      </w:r>
    </w:p>
    <w:p w14:paraId="53B61FF1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modelos internos, que consideran m</w:t>
      </w:r>
      <w:r w:rsidRPr="004F1E7A">
        <w:rPr>
          <w:rFonts w:hint="eastAsia"/>
          <w:sz w:val="22"/>
          <w:szCs w:val="22"/>
          <w:highlight w:val="yellow"/>
          <w:lang w:val="es-ES"/>
        </w:rPr>
        <w:t>ú</w:t>
      </w:r>
      <w:r w:rsidRPr="004F1E7A">
        <w:rPr>
          <w:sz w:val="22"/>
          <w:szCs w:val="22"/>
          <w:highlight w:val="yellow"/>
          <w:lang w:val="es-ES"/>
        </w:rPr>
        <w:t>ltiples caracter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sticas de</w:t>
      </w:r>
    </w:p>
    <w:p w14:paraId="0CF43107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proofErr w:type="gramStart"/>
      <w:r w:rsidRPr="004F1E7A">
        <w:rPr>
          <w:sz w:val="22"/>
          <w:szCs w:val="22"/>
          <w:highlight w:val="yellow"/>
          <w:lang w:val="es-ES"/>
        </w:rPr>
        <w:t>propiedad conocidas</w:t>
      </w:r>
      <w:proofErr w:type="gramEnd"/>
      <w:r w:rsidRPr="004F1E7A">
        <w:rPr>
          <w:sz w:val="22"/>
          <w:szCs w:val="22"/>
          <w:highlight w:val="yellow"/>
          <w:lang w:val="es-ES"/>
        </w:rPr>
        <w:t>, cuando es necesario, en l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nea con las mejores</w:t>
      </w:r>
    </w:p>
    <w:p w14:paraId="0F09902B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pr</w:t>
      </w:r>
      <w:r w:rsidRPr="004F1E7A">
        <w:rPr>
          <w:rFonts w:hint="eastAsia"/>
          <w:sz w:val="22"/>
          <w:szCs w:val="22"/>
          <w:highlight w:val="yellow"/>
          <w:lang w:val="es-ES"/>
        </w:rPr>
        <w:t>á</w:t>
      </w:r>
      <w:r w:rsidRPr="004F1E7A">
        <w:rPr>
          <w:sz w:val="22"/>
          <w:szCs w:val="22"/>
          <w:highlight w:val="yellow"/>
          <w:lang w:val="es-ES"/>
        </w:rPr>
        <w:t>cticas del mercado. Hemos evaluado cu</w:t>
      </w:r>
      <w:r w:rsidRPr="004F1E7A">
        <w:rPr>
          <w:rFonts w:hint="eastAsia"/>
          <w:sz w:val="22"/>
          <w:szCs w:val="22"/>
          <w:highlight w:val="yellow"/>
          <w:lang w:val="es-ES"/>
        </w:rPr>
        <w:t>á</w:t>
      </w:r>
      <w:r w:rsidRPr="004F1E7A">
        <w:rPr>
          <w:sz w:val="22"/>
          <w:szCs w:val="22"/>
          <w:highlight w:val="yellow"/>
          <w:lang w:val="es-ES"/>
        </w:rPr>
        <w:t>l ser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a el punto de</w:t>
      </w:r>
    </w:p>
    <w:p w14:paraId="7CEC850E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alineamiento para 2030 seg</w:t>
      </w:r>
      <w:r w:rsidRPr="004F1E7A">
        <w:rPr>
          <w:rFonts w:hint="eastAsia"/>
          <w:sz w:val="22"/>
          <w:szCs w:val="22"/>
          <w:highlight w:val="yellow"/>
          <w:lang w:val="es-ES"/>
        </w:rPr>
        <w:t>ú</w:t>
      </w:r>
      <w:r w:rsidRPr="004F1E7A">
        <w:rPr>
          <w:sz w:val="22"/>
          <w:szCs w:val="22"/>
          <w:highlight w:val="yellow"/>
          <w:lang w:val="es-ES"/>
        </w:rPr>
        <w:t xml:space="preserve">n el </w:t>
      </w:r>
      <w:r w:rsidRPr="004F1E7A">
        <w:rPr>
          <w:rFonts w:hint="eastAsia"/>
          <w:sz w:val="22"/>
          <w:szCs w:val="22"/>
          <w:highlight w:val="yellow"/>
          <w:lang w:val="es-ES"/>
        </w:rPr>
        <w:t>ú</w:t>
      </w:r>
      <w:r w:rsidRPr="004F1E7A">
        <w:rPr>
          <w:sz w:val="22"/>
          <w:szCs w:val="22"/>
          <w:highlight w:val="yellow"/>
          <w:lang w:val="es-ES"/>
        </w:rPr>
        <w:t>ltimo escenario disponible de la</w:t>
      </w:r>
    </w:p>
    <w:p w14:paraId="18B95636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</w:rPr>
      </w:pPr>
      <w:r w:rsidRPr="004F1E7A">
        <w:rPr>
          <w:sz w:val="22"/>
          <w:szCs w:val="22"/>
          <w:highlight w:val="yellow"/>
        </w:rPr>
        <w:t xml:space="preserve">IEA - Net Zero: 12,8 kgCO2e/m2, e identificamos </w:t>
      </w:r>
      <w:proofErr w:type="spellStart"/>
      <w:r w:rsidRPr="004F1E7A">
        <w:rPr>
          <w:sz w:val="22"/>
          <w:szCs w:val="22"/>
          <w:highlight w:val="yellow"/>
        </w:rPr>
        <w:t>acciones</w:t>
      </w:r>
      <w:proofErr w:type="spellEnd"/>
      <w:r w:rsidRPr="004F1E7A">
        <w:rPr>
          <w:sz w:val="22"/>
          <w:szCs w:val="22"/>
          <w:highlight w:val="yellow"/>
        </w:rPr>
        <w:t xml:space="preserve"> de</w:t>
      </w:r>
    </w:p>
    <w:p w14:paraId="192D0D4B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alineamiento que dependen de nuestra gesti</w:t>
      </w:r>
      <w:r w:rsidRPr="004F1E7A">
        <w:rPr>
          <w:rFonts w:hint="eastAsia"/>
          <w:sz w:val="22"/>
          <w:szCs w:val="22"/>
          <w:highlight w:val="yellow"/>
          <w:lang w:val="es-ES"/>
        </w:rPr>
        <w:t>ó</w:t>
      </w:r>
      <w:r w:rsidRPr="004F1E7A">
        <w:rPr>
          <w:sz w:val="22"/>
          <w:szCs w:val="22"/>
          <w:highlight w:val="yellow"/>
          <w:lang w:val="es-ES"/>
        </w:rPr>
        <w:t>n y pueden generar</w:t>
      </w:r>
    </w:p>
    <w:p w14:paraId="74025879" w14:textId="7063A825" w:rsidR="00203646" w:rsidRDefault="004F1E7A" w:rsidP="004F1E7A">
      <w:pPr>
        <w:spacing w:after="0"/>
        <w:rPr>
          <w:sz w:val="22"/>
          <w:szCs w:val="22"/>
        </w:rPr>
      </w:pPr>
      <w:r w:rsidRPr="008C14A2">
        <w:rPr>
          <w:sz w:val="22"/>
          <w:szCs w:val="22"/>
          <w:highlight w:val="yellow"/>
        </w:rPr>
        <w:t>avances.</w:t>
      </w:r>
    </w:p>
    <w:p w14:paraId="7324C0E8" w14:textId="77777777" w:rsidR="004F1E7A" w:rsidRDefault="004F1E7A" w:rsidP="004F1E7A">
      <w:pPr>
        <w:spacing w:after="0"/>
        <w:rPr>
          <w:sz w:val="22"/>
          <w:szCs w:val="22"/>
        </w:rPr>
      </w:pPr>
    </w:p>
    <w:p w14:paraId="58A2E375" w14:textId="77777777" w:rsidR="004F1E7A" w:rsidRDefault="004F1E7A" w:rsidP="004F1E7A">
      <w:pPr>
        <w:spacing w:after="0"/>
        <w:rPr>
          <w:sz w:val="22"/>
          <w:szCs w:val="22"/>
        </w:rPr>
      </w:pPr>
    </w:p>
    <w:p w14:paraId="7521C55D" w14:textId="77777777" w:rsidR="004F1E7A" w:rsidRPr="004F1E7A" w:rsidRDefault="004F1E7A" w:rsidP="004F1E7A">
      <w:pPr>
        <w:spacing w:after="0"/>
        <w:rPr>
          <w:b/>
          <w:bCs/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>España</w:t>
      </w:r>
    </w:p>
    <w:p w14:paraId="2B9D784C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Santander Espa</w:t>
      </w:r>
      <w:r w:rsidRPr="004F1E7A">
        <w:rPr>
          <w:rFonts w:hint="eastAsia"/>
          <w:sz w:val="22"/>
          <w:szCs w:val="22"/>
        </w:rPr>
        <w:t>ñ</w:t>
      </w:r>
      <w:r w:rsidRPr="004F1E7A">
        <w:rPr>
          <w:sz w:val="22"/>
          <w:szCs w:val="22"/>
        </w:rPr>
        <w:t>a realiza un seguimiento de las emisiones</w:t>
      </w:r>
    </w:p>
    <w:p w14:paraId="531CCAA8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financiadas en hipotecas residenciales desde 2021 y en CRE desde</w:t>
      </w:r>
    </w:p>
    <w:p w14:paraId="12978113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2022. El principal reto sigue siendo la escasa disponibilidad de</w:t>
      </w:r>
    </w:p>
    <w:p w14:paraId="593F7AE9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datos, dado que c.80% del parque inmobiliario carece de EPC, y</w:t>
      </w:r>
    </w:p>
    <w:p w14:paraId="735B21A5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existen dificultades para acceder a consumos energ</w:t>
      </w:r>
      <w:r w:rsidRPr="004F1E7A">
        <w:rPr>
          <w:rFonts w:hint="eastAsia"/>
          <w:sz w:val="22"/>
          <w:szCs w:val="22"/>
        </w:rPr>
        <w:t>é</w:t>
      </w:r>
      <w:r w:rsidRPr="004F1E7A">
        <w:rPr>
          <w:sz w:val="22"/>
          <w:szCs w:val="22"/>
        </w:rPr>
        <w:t>ticos reales, lo</w:t>
      </w:r>
    </w:p>
    <w:p w14:paraId="0A26B174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que genera volatilidad en los resultados.</w:t>
      </w:r>
    </w:p>
    <w:p w14:paraId="362FFA9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Para paliar la ausencia de un registro nacional de </w:t>
      </w:r>
      <w:proofErr w:type="spellStart"/>
      <w:r w:rsidRPr="004F1E7A">
        <w:rPr>
          <w:sz w:val="22"/>
          <w:szCs w:val="22"/>
          <w:lang w:val="es-ES"/>
        </w:rPr>
        <w:t>EPCs</w:t>
      </w:r>
      <w:proofErr w:type="spellEnd"/>
      <w:r w:rsidRPr="004F1E7A">
        <w:rPr>
          <w:sz w:val="22"/>
          <w:szCs w:val="22"/>
          <w:lang w:val="es-ES"/>
        </w:rPr>
        <w:t xml:space="preserve"> y la escasa</w:t>
      </w:r>
    </w:p>
    <w:p w14:paraId="69AD730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disponibilidad de estos datos a nivel sistema, desde 2020,</w:t>
      </w:r>
    </w:p>
    <w:p w14:paraId="3E23D81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llevamos trabajando en varias v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as:</w:t>
      </w:r>
    </w:p>
    <w:p w14:paraId="3D759DF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 xml:space="preserve">Solicitud del EPC real en la nueva </w:t>
      </w:r>
      <w:proofErr w:type="spellStart"/>
      <w:r w:rsidRPr="004F1E7A">
        <w:rPr>
          <w:sz w:val="22"/>
          <w:szCs w:val="22"/>
          <w:lang w:val="es-ES"/>
        </w:rPr>
        <w:t>originaci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  <w:proofErr w:type="spellEnd"/>
      <w:r w:rsidRPr="004F1E7A">
        <w:rPr>
          <w:sz w:val="22"/>
          <w:szCs w:val="22"/>
          <w:lang w:val="es-ES"/>
        </w:rPr>
        <w:t>.</w:t>
      </w:r>
    </w:p>
    <w:p w14:paraId="643A502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Compra de bases de datos de un proveedor externo con todos los</w:t>
      </w:r>
    </w:p>
    <w:p w14:paraId="2C216A7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registros disponibles en Espa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a.</w:t>
      </w:r>
    </w:p>
    <w:p w14:paraId="18FF2F7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lastRenderedPageBreak/>
        <w:t xml:space="preserve">• </w:t>
      </w:r>
      <w:r w:rsidRPr="004F1E7A">
        <w:rPr>
          <w:sz w:val="22"/>
          <w:szCs w:val="22"/>
          <w:lang w:val="es-ES"/>
        </w:rPr>
        <w:t>Estimaci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 xml:space="preserve">n de los </w:t>
      </w:r>
      <w:proofErr w:type="spellStart"/>
      <w:r w:rsidRPr="004F1E7A">
        <w:rPr>
          <w:sz w:val="22"/>
          <w:szCs w:val="22"/>
          <w:lang w:val="es-ES"/>
        </w:rPr>
        <w:t>EPCs</w:t>
      </w:r>
      <w:proofErr w:type="spellEnd"/>
      <w:r w:rsidRPr="004F1E7A">
        <w:rPr>
          <w:sz w:val="22"/>
          <w:szCs w:val="22"/>
          <w:lang w:val="es-ES"/>
        </w:rPr>
        <w:t xml:space="preserve"> no existentes a trav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de un modelo</w:t>
      </w:r>
    </w:p>
    <w:p w14:paraId="10CC3A2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interno de machine </w:t>
      </w:r>
      <w:proofErr w:type="spellStart"/>
      <w:r w:rsidRPr="004F1E7A">
        <w:rPr>
          <w:sz w:val="22"/>
          <w:szCs w:val="22"/>
          <w:lang w:val="es-ES"/>
        </w:rPr>
        <w:t>learning</w:t>
      </w:r>
      <w:proofErr w:type="spellEnd"/>
      <w:r w:rsidRPr="004F1E7A">
        <w:rPr>
          <w:sz w:val="22"/>
          <w:szCs w:val="22"/>
          <w:lang w:val="es-ES"/>
        </w:rPr>
        <w:t xml:space="preserve"> que incluye variables como el 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o</w:t>
      </w:r>
    </w:p>
    <w:p w14:paraId="05DFA8D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construcci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n, zona clim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tica, tipo de activo, informaci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705BE15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catastral, entre otras.</w:t>
      </w:r>
    </w:p>
    <w:p w14:paraId="0FE0C62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Este enfoque nos permite obtener datos reales o estimados para</w:t>
      </w:r>
    </w:p>
    <w:p w14:paraId="3D1DE62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toda la cartera.</w:t>
      </w:r>
    </w:p>
    <w:p w14:paraId="3F147F2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As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, con los datos a diciembre de 2024, para la cartera hipotecaria</w:t>
      </w:r>
    </w:p>
    <w:p w14:paraId="105DD79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residencial, que asciende a [.] miles de millones de euros,</w:t>
      </w:r>
    </w:p>
    <w:p w14:paraId="7B24F4C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obtenemos una intensidad de emisiones de [.] con una puntuaci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53CF5B3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PCAF de [.]. Por su parte, la cartera de CRE, con per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metro de [.]</w:t>
      </w:r>
    </w:p>
    <w:p w14:paraId="646CC1CF" w14:textId="54EB66F5" w:rsid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miles de millones de euros, cuenta con una intensidad</w:t>
      </w:r>
    </w:p>
    <w:p w14:paraId="52A4A9E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 el caso de Espa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a, el Plan Nacional Integrado de Energ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 y</w:t>
      </w:r>
    </w:p>
    <w:p w14:paraId="1217F85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Clima 2023-2030, la Estrategia a largo plazo para la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3C9FC6A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en el sector de la edificaci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 Espa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 y el futuro Plan</w:t>
      </w:r>
    </w:p>
    <w:p w14:paraId="5894B75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Nacional de Renovaci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Edificios, deber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n incentivar la</w:t>
      </w:r>
    </w:p>
    <w:p w14:paraId="5C4AEAD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inversi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privada y estimular la demanda de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4120DAB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 Adicionalmente, los Certificados de Eficiencia</w:t>
      </w:r>
    </w:p>
    <w:p w14:paraId="2474057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est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n siendo objeto de revisi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buscando mayor</w:t>
      </w:r>
    </w:p>
    <w:p w14:paraId="12033FD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precisi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y armonizaci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a nivel europeo, en 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 con la Directiva</w:t>
      </w:r>
    </w:p>
    <w:p w14:paraId="21B3D94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Europea de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en edificios.</w:t>
      </w:r>
    </w:p>
    <w:p w14:paraId="0BA2E33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 Santander Espa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 trabajamos activamente para ayudar a</w:t>
      </w:r>
    </w:p>
    <w:p w14:paraId="02F382D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nuestros clientes en el alineamiento de sus </w:t>
      </w:r>
      <w:proofErr w:type="gramStart"/>
      <w:r w:rsidRPr="004F1E7A">
        <w:rPr>
          <w:sz w:val="22"/>
          <w:szCs w:val="22"/>
          <w:lang w:val="es-ES"/>
        </w:rPr>
        <w:t>activos,</w:t>
      </w:r>
      <w:proofErr w:type="gramEnd"/>
      <w:r w:rsidRPr="004F1E7A">
        <w:rPr>
          <w:sz w:val="22"/>
          <w:szCs w:val="22"/>
          <w:lang w:val="es-ES"/>
        </w:rPr>
        <w:t xml:space="preserve"> ya sean</w:t>
      </w:r>
    </w:p>
    <w:p w14:paraId="52EEF4A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residenciales o comerciales, al mismo tiempo que abogamos por</w:t>
      </w:r>
    </w:p>
    <w:p w14:paraId="342C8B4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unas pol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ticas p</w:t>
      </w:r>
      <w:r w:rsidRPr="004F1E7A">
        <w:rPr>
          <w:rFonts w:hint="eastAsia"/>
          <w:sz w:val="22"/>
          <w:szCs w:val="22"/>
          <w:lang w:val="es-ES"/>
        </w:rPr>
        <w:t>ú</w:t>
      </w:r>
      <w:r w:rsidRPr="004F1E7A">
        <w:rPr>
          <w:sz w:val="22"/>
          <w:szCs w:val="22"/>
          <w:lang w:val="es-ES"/>
        </w:rPr>
        <w:t>blicas que apoyen esta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n. Santander</w:t>
      </w:r>
    </w:p>
    <w:p w14:paraId="2BE70C4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mantiene una activa agenda de </w:t>
      </w:r>
      <w:proofErr w:type="spellStart"/>
      <w:r w:rsidRPr="004F1E7A">
        <w:rPr>
          <w:sz w:val="22"/>
          <w:szCs w:val="22"/>
          <w:lang w:val="es-ES"/>
        </w:rPr>
        <w:t>advocacy</w:t>
      </w:r>
      <w:proofErr w:type="spellEnd"/>
      <w:r w:rsidRPr="004F1E7A">
        <w:rPr>
          <w:sz w:val="22"/>
          <w:szCs w:val="22"/>
          <w:lang w:val="es-ES"/>
        </w:rPr>
        <w:t xml:space="preserve"> ante MITECO, MIVAU y</w:t>
      </w:r>
    </w:p>
    <w:p w14:paraId="59CE436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organismos europeos para promover mayor acceso a datos reales,</w:t>
      </w:r>
    </w:p>
    <w:p w14:paraId="58FC90D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proofErr w:type="spellStart"/>
      <w:r w:rsidRPr="004F1E7A">
        <w:rPr>
          <w:sz w:val="22"/>
          <w:szCs w:val="22"/>
          <w:lang w:val="es-ES"/>
        </w:rPr>
        <w:t>EPCs</w:t>
      </w:r>
      <w:proofErr w:type="spellEnd"/>
      <w:r w:rsidRPr="004F1E7A">
        <w:rPr>
          <w:sz w:val="22"/>
          <w:szCs w:val="22"/>
          <w:lang w:val="es-ES"/>
        </w:rPr>
        <w:t xml:space="preserve"> con actualizaciones din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micas, un registro centralizado, as</w:t>
      </w:r>
      <w:r w:rsidRPr="004F1E7A">
        <w:rPr>
          <w:rFonts w:hint="eastAsia"/>
          <w:sz w:val="22"/>
          <w:szCs w:val="22"/>
          <w:lang w:val="es-ES"/>
        </w:rPr>
        <w:t>í</w:t>
      </w:r>
    </w:p>
    <w:p w14:paraId="6C4CB04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como los posibles instrumentos financieros y no financieros de</w:t>
      </w:r>
    </w:p>
    <w:p w14:paraId="5513E53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apoyo a la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inmobiliaria que aseguren una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774D633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justa.</w:t>
      </w:r>
    </w:p>
    <w:p w14:paraId="6EE3447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 la cartera residencial, Santander promueve la eficiencia</w:t>
      </w:r>
    </w:p>
    <w:p w14:paraId="1FC55D6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de las viviendas a trav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de:</w:t>
      </w:r>
    </w:p>
    <w:p w14:paraId="719DBEE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neas especiales con BEI/FEI y bonificaci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 los tipos de</w:t>
      </w:r>
    </w:p>
    <w:p w14:paraId="4BB115A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inter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para las viviendas de mejor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</w:t>
      </w:r>
    </w:p>
    <w:p w14:paraId="6399A0E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Pr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stamo consumo con condiciones especiales para acometer</w:t>
      </w:r>
    </w:p>
    <w:p w14:paraId="17BFB9C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obras de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a nivel individual que incluyen</w:t>
      </w:r>
    </w:p>
    <w:p w14:paraId="3147EA8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 instalaci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paneles solares, calefacci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y refrigeraci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n,</w:t>
      </w:r>
    </w:p>
    <w:p w14:paraId="2EFD1CF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aislamiento, entre otros.</w:t>
      </w:r>
    </w:p>
    <w:p w14:paraId="3F4C834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Pr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stamo con aval ICO para comunidades de propietarios para</w:t>
      </w:r>
    </w:p>
    <w:p w14:paraId="7555DF7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edificios completos.</w:t>
      </w:r>
    </w:p>
    <w:p w14:paraId="7A6A9E6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Simulador de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disponible para clientes y no</w:t>
      </w:r>
    </w:p>
    <w:p w14:paraId="674D102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clientes, con el que estimar las obras recomendadas para</w:t>
      </w:r>
    </w:p>
    <w:p w14:paraId="1272279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rehabilitar su hogar, incluyendo el ahorro estimado en su factura</w:t>
      </w:r>
    </w:p>
    <w:p w14:paraId="4065FA9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y las emisiones evitadas.</w:t>
      </w:r>
    </w:p>
    <w:p w14:paraId="234B3CD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 la cartera comercial, dado que se trata de una cartera menos</w:t>
      </w:r>
    </w:p>
    <w:p w14:paraId="1868B5C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lastRenderedPageBreak/>
        <w:t>granular, activamos acciones a nivel individual con nuestros</w:t>
      </w:r>
    </w:p>
    <w:p w14:paraId="04117DD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clientes:</w:t>
      </w:r>
    </w:p>
    <w:p w14:paraId="2E14601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Acuerdo con CBRE para asesoramiento a clientes institucionales</w:t>
      </w:r>
    </w:p>
    <w:p w14:paraId="5EB72FC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y comerciales para el alineamiento y mejora de eficiencia</w:t>
      </w:r>
    </w:p>
    <w:p w14:paraId="34B145A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de sus edificios.</w:t>
      </w:r>
    </w:p>
    <w:p w14:paraId="0FC904E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Acompa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amiento y apoyo en la gesti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del Sistema de</w:t>
      </w:r>
    </w:p>
    <w:p w14:paraId="2DCD325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Certificados de Ahorro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tico (</w:t>
      </w:r>
      <w:proofErr w:type="spellStart"/>
      <w:r w:rsidRPr="004F1E7A">
        <w:rPr>
          <w:sz w:val="22"/>
          <w:szCs w:val="22"/>
          <w:lang w:val="es-ES"/>
        </w:rPr>
        <w:t>CAEs</w:t>
      </w:r>
      <w:proofErr w:type="spellEnd"/>
      <w:r w:rsidRPr="004F1E7A">
        <w:rPr>
          <w:sz w:val="22"/>
          <w:szCs w:val="22"/>
          <w:lang w:val="es-ES"/>
        </w:rPr>
        <w:t>) mediante la</w:t>
      </w:r>
    </w:p>
    <w:p w14:paraId="340FE33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formalizaci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 xml:space="preserve">n de acuerdos con Sujetos </w:t>
      </w:r>
      <w:proofErr w:type="gramStart"/>
      <w:r w:rsidRPr="004F1E7A">
        <w:rPr>
          <w:sz w:val="22"/>
          <w:szCs w:val="22"/>
          <w:lang w:val="es-ES"/>
        </w:rPr>
        <w:t>Delegados</w:t>
      </w:r>
      <w:proofErr w:type="gramEnd"/>
      <w:r w:rsidRPr="004F1E7A">
        <w:rPr>
          <w:sz w:val="22"/>
          <w:szCs w:val="22"/>
          <w:lang w:val="es-ES"/>
        </w:rPr>
        <w:t xml:space="preserve"> permitiendo</w:t>
      </w:r>
    </w:p>
    <w:p w14:paraId="608D22C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retornar parte de la inversi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realizada en actuaciones de</w:t>
      </w:r>
    </w:p>
    <w:p w14:paraId="217D008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</w:t>
      </w:r>
    </w:p>
    <w:p w14:paraId="538AA7D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Acuerdo con Valora Consultores para ofrecer consultor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 en</w:t>
      </w:r>
    </w:p>
    <w:p w14:paraId="0954D62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sostenibilidad, incluyendo servicios b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sicos para peque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as</w:t>
      </w:r>
    </w:p>
    <w:p w14:paraId="16A8EFE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empresas como el an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lisis de consumos de energ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 e</w:t>
      </w:r>
    </w:p>
    <w:p w14:paraId="6A0891A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implementaci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medidas de eficiencia para ahorrar costes</w:t>
      </w:r>
    </w:p>
    <w:p w14:paraId="65C80BC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ticos y ganar eficiencia y competitividad al mismo tiempo</w:t>
      </w:r>
    </w:p>
    <w:p w14:paraId="4679C5C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que se reducen las emisiones.</w:t>
      </w:r>
    </w:p>
    <w:p w14:paraId="48A4A13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En 2025, Santander Espa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 inici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 xml:space="preserve"> la comercializaci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la 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</w:t>
      </w:r>
    </w:p>
    <w:p w14:paraId="6EC9402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ICO MRR Verde para apoyar la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verde con condiciones</w:t>
      </w:r>
    </w:p>
    <w:p w14:paraId="39AEE01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especiales, siendo la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de edificios una de</w:t>
      </w:r>
    </w:p>
    <w:p w14:paraId="3241410F" w14:textId="04D80750" w:rsid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las finalidades principales de esta 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nea.</w:t>
      </w:r>
    </w:p>
    <w:p w14:paraId="2B151CC8" w14:textId="77777777" w:rsidR="004F1E7A" w:rsidRDefault="004F1E7A" w:rsidP="004F1E7A">
      <w:pPr>
        <w:spacing w:after="0"/>
        <w:rPr>
          <w:sz w:val="22"/>
          <w:szCs w:val="22"/>
          <w:lang w:val="es-ES"/>
        </w:rPr>
      </w:pPr>
    </w:p>
    <w:p w14:paraId="53353EA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 xml:space="preserve">nea FEI </w:t>
      </w:r>
      <w:proofErr w:type="spellStart"/>
      <w:r w:rsidRPr="004F1E7A">
        <w:rPr>
          <w:sz w:val="22"/>
          <w:szCs w:val="22"/>
          <w:lang w:val="es-ES"/>
        </w:rPr>
        <w:t>InvestUE</w:t>
      </w:r>
      <w:proofErr w:type="spellEnd"/>
      <w:r w:rsidRPr="004F1E7A">
        <w:rPr>
          <w:sz w:val="22"/>
          <w:szCs w:val="22"/>
          <w:lang w:val="es-ES"/>
        </w:rPr>
        <w:t xml:space="preserve"> con garant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 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xima del 70% (80% en el caso</w:t>
      </w:r>
    </w:p>
    <w:p w14:paraId="3CB1E83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Regiones de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Justa o Regiones de Cohesi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n), donde</w:t>
      </w:r>
    </w:p>
    <w:p w14:paraId="10261B0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uno de los criterios de elegibilidad es la renovaci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/</w:t>
      </w:r>
    </w:p>
    <w:p w14:paraId="20E803A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edificios atendiendo a criterios de eficiencia</w:t>
      </w:r>
    </w:p>
    <w:p w14:paraId="7FE21B2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</w:t>
      </w:r>
    </w:p>
    <w:p w14:paraId="2037909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Nueva 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 espec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 xml:space="preserve">fica BEI </w:t>
      </w:r>
      <w:proofErr w:type="spellStart"/>
      <w:r w:rsidRPr="004F1E7A">
        <w:rPr>
          <w:sz w:val="22"/>
          <w:szCs w:val="22"/>
          <w:lang w:val="es-ES"/>
        </w:rPr>
        <w:t>MidCap</w:t>
      </w:r>
      <w:proofErr w:type="spellEnd"/>
      <w:r w:rsidRPr="004F1E7A">
        <w:rPr>
          <w:sz w:val="22"/>
          <w:szCs w:val="22"/>
          <w:lang w:val="es-ES"/>
        </w:rPr>
        <w:t xml:space="preserve"> con garant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 del 50% donde</w:t>
      </w:r>
    </w:p>
    <w:p w14:paraId="0EB1BA8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uno de los criterios de elegibilidad es la renovaci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/</w:t>
      </w:r>
    </w:p>
    <w:p w14:paraId="534EB60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edificios atendiendo a criterios de eficiencia</w:t>
      </w:r>
    </w:p>
    <w:p w14:paraId="0DAAC9BF" w14:textId="77777777" w:rsid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</w:t>
      </w:r>
    </w:p>
    <w:p w14:paraId="78DEB18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</w:p>
    <w:p w14:paraId="6C0A60A0" w14:textId="77777777" w:rsidR="004F1E7A" w:rsidRPr="004F1E7A" w:rsidRDefault="004F1E7A" w:rsidP="004F1E7A">
      <w:pPr>
        <w:spacing w:after="0"/>
        <w:rPr>
          <w:b/>
          <w:bCs/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>Reino Unido</w:t>
      </w:r>
    </w:p>
    <w:p w14:paraId="6529DBD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 intensidad de emisiones de la cartera de hipotecas de Reino</w:t>
      </w:r>
    </w:p>
    <w:p w14:paraId="11E317A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Unido a 31 de diciembre de 2024 fue [.] lo que representa una</w:t>
      </w:r>
    </w:p>
    <w:p w14:paraId="5010228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mejora de 0,2 </w:t>
      </w:r>
      <w:proofErr w:type="spellStart"/>
      <w:r w:rsidRPr="004F1E7A">
        <w:rPr>
          <w:sz w:val="22"/>
          <w:szCs w:val="22"/>
          <w:lang w:val="es-ES"/>
        </w:rPr>
        <w:t>kgCO</w:t>
      </w:r>
      <w:proofErr w:type="spellEnd"/>
      <w:r w:rsidRPr="004F1E7A">
        <w:rPr>
          <w:rFonts w:hint="eastAsia"/>
          <w:sz w:val="22"/>
          <w:szCs w:val="22"/>
          <w:lang w:val="es-ES"/>
        </w:rPr>
        <w:t>₂</w:t>
      </w:r>
      <w:r w:rsidRPr="004F1E7A">
        <w:rPr>
          <w:sz w:val="22"/>
          <w:szCs w:val="22"/>
          <w:lang w:val="es-ES"/>
        </w:rPr>
        <w:t>e/m</w:t>
      </w:r>
      <w:r w:rsidRPr="004F1E7A">
        <w:rPr>
          <w:rFonts w:hint="eastAsia"/>
          <w:sz w:val="22"/>
          <w:szCs w:val="22"/>
          <w:lang w:val="es-ES"/>
        </w:rPr>
        <w:t>²</w:t>
      </w:r>
      <w:r w:rsidRPr="004F1E7A">
        <w:rPr>
          <w:sz w:val="22"/>
          <w:szCs w:val="22"/>
          <w:lang w:val="es-ES"/>
        </w:rPr>
        <w:t xml:space="preserve"> con respecto al a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o anterior, gracias a</w:t>
      </w:r>
    </w:p>
    <w:p w14:paraId="1608CD3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una mayor cobertura de datos y a una ligera mejora en las</w:t>
      </w:r>
    </w:p>
    <w:p w14:paraId="6AB47CD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calificaciones EPC de los inmuebles financiados. En la cartera de</w:t>
      </w:r>
    </w:p>
    <w:p w14:paraId="2926D64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inmuebles comerciales, la intensidad de emisiones fue de [.], lo</w:t>
      </w:r>
    </w:p>
    <w:p w14:paraId="51F6E07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que refleja las dificultades para obtener datos EPC completos a</w:t>
      </w:r>
    </w:p>
    <w:p w14:paraId="070D44E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nivel de edificio.</w:t>
      </w:r>
    </w:p>
    <w:p w14:paraId="2319942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Estos datos tienen una puntuaci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PCAF de [.] para hipotecas y [.]</w:t>
      </w:r>
    </w:p>
    <w:p w14:paraId="2754AF0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para inmuebles comerciales, con una cobertura aproximada de la</w:t>
      </w:r>
    </w:p>
    <w:p w14:paraId="76CA53E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cartera de [.] miles de millones de euros para hipotecas y de [.]</w:t>
      </w:r>
    </w:p>
    <w:p w14:paraId="4B0110D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miles de millones de euros para inmuebles comerciales. Seguimos</w:t>
      </w:r>
    </w:p>
    <w:p w14:paraId="02EFFF2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lastRenderedPageBreak/>
        <w:t>dependiendo de datos proxy, lo que se refleja en la puntuaci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4C1CE02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global de PCAF. La mejora de la calidad de los datos y la</w:t>
      </w:r>
    </w:p>
    <w:p w14:paraId="0ACFEF3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automatizaci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del c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lculo de emisiones sigue siendo una</w:t>
      </w:r>
    </w:p>
    <w:p w14:paraId="6619FB6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prioridad clave.</w:t>
      </w:r>
    </w:p>
    <w:p w14:paraId="0DCEB57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 2025, profundizamos en el an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lisis de las barreras que</w:t>
      </w:r>
    </w:p>
    <w:p w14:paraId="4E14C3F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dificultan la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de viviendas, actualizamos</w:t>
      </w:r>
    </w:p>
    <w:p w14:paraId="0DAFA35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nuestro informe </w:t>
      </w:r>
      <w:proofErr w:type="spellStart"/>
      <w:r w:rsidRPr="004F1E7A">
        <w:rPr>
          <w:sz w:val="22"/>
          <w:szCs w:val="22"/>
          <w:lang w:val="es-ES"/>
        </w:rPr>
        <w:t>Tomorrow</w:t>
      </w:r>
      <w:proofErr w:type="spellEnd"/>
      <w:r w:rsidRPr="004F1E7A">
        <w:rPr>
          <w:rFonts w:hint="eastAsia"/>
          <w:sz w:val="22"/>
          <w:szCs w:val="22"/>
          <w:lang w:val="es-ES"/>
        </w:rPr>
        <w:t>’</w:t>
      </w:r>
      <w:r w:rsidRPr="004F1E7A">
        <w:rPr>
          <w:sz w:val="22"/>
          <w:szCs w:val="22"/>
          <w:lang w:val="es-ES"/>
        </w:rPr>
        <w:t xml:space="preserve">s </w:t>
      </w:r>
      <w:proofErr w:type="spellStart"/>
      <w:r w:rsidRPr="004F1E7A">
        <w:rPr>
          <w:sz w:val="22"/>
          <w:szCs w:val="22"/>
          <w:lang w:val="es-ES"/>
        </w:rPr>
        <w:t>Homes</w:t>
      </w:r>
      <w:proofErr w:type="spellEnd"/>
      <w:r w:rsidRPr="004F1E7A">
        <w:rPr>
          <w:sz w:val="22"/>
          <w:szCs w:val="22"/>
          <w:lang w:val="es-ES"/>
        </w:rPr>
        <w:t xml:space="preserve"> publicado en 2024 y</w:t>
      </w:r>
    </w:p>
    <w:p w14:paraId="261B1A8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solicitamos un nuevo estudio sobre financiaci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verde centrado en</w:t>
      </w:r>
    </w:p>
    <w:p w14:paraId="78D65F0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las oportunidades de financiaci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para mejorar la eficiencia</w:t>
      </w:r>
    </w:p>
    <w:p w14:paraId="530948A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tica. En este estudio el porcentaje de personas que</w:t>
      </w:r>
    </w:p>
    <w:p w14:paraId="2635A4F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consideran importante la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aument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 xml:space="preserve"> del 37% al</w:t>
      </w:r>
    </w:p>
    <w:p w14:paraId="730626D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53%. Sin embargo, siguen existiendo barreras relacionadas con el</w:t>
      </w:r>
    </w:p>
    <w:p w14:paraId="4E0DE0A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desconocimiento, el coste inicial y la escasez de profesionales</w:t>
      </w:r>
    </w:p>
    <w:p w14:paraId="05701D9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cualificados.</w:t>
      </w:r>
    </w:p>
    <w:p w14:paraId="392C092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 trav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de nuestras iniciativas piloto, vimos que en la actualidad</w:t>
      </w:r>
    </w:p>
    <w:p w14:paraId="69686BE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las alianzas para la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residencial son viables desde el</w:t>
      </w:r>
    </w:p>
    <w:p w14:paraId="66000FA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punto de vista comercial. Las conclusiones de este trabajo est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n</w:t>
      </w:r>
    </w:p>
    <w:p w14:paraId="2B653CE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guiando el dise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o de nuevas propuestas para nuestros clientes y</w:t>
      </w:r>
    </w:p>
    <w:p w14:paraId="65DD5AF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nuestra estrategia de di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logo institucional en relaci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con la</w:t>
      </w:r>
    </w:p>
    <w:p w14:paraId="77F72CF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del parque de viviendas del Reino Unido. En particular,</w:t>
      </w:r>
    </w:p>
    <w:p w14:paraId="6084CFE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celebramos el incremento de fondos destinado al programa</w:t>
      </w:r>
    </w:p>
    <w:p w14:paraId="6228B88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gubernamental </w:t>
      </w:r>
      <w:proofErr w:type="spellStart"/>
      <w:r w:rsidRPr="004F1E7A">
        <w:rPr>
          <w:sz w:val="22"/>
          <w:szCs w:val="22"/>
          <w:lang w:val="es-ES"/>
        </w:rPr>
        <w:t>Warm</w:t>
      </w:r>
      <w:proofErr w:type="spellEnd"/>
      <w:r w:rsidRPr="004F1E7A">
        <w:rPr>
          <w:sz w:val="22"/>
          <w:szCs w:val="22"/>
          <w:lang w:val="es-ES"/>
        </w:rPr>
        <w:t xml:space="preserve"> </w:t>
      </w:r>
      <w:proofErr w:type="spellStart"/>
      <w:r w:rsidRPr="004F1E7A">
        <w:rPr>
          <w:sz w:val="22"/>
          <w:szCs w:val="22"/>
          <w:lang w:val="es-ES"/>
        </w:rPr>
        <w:t>Homes</w:t>
      </w:r>
      <w:proofErr w:type="spellEnd"/>
      <w:r w:rsidRPr="004F1E7A">
        <w:rPr>
          <w:sz w:val="22"/>
          <w:szCs w:val="22"/>
          <w:lang w:val="es-ES"/>
        </w:rPr>
        <w:t xml:space="preserve"> Plan y estamos a la espera de</w:t>
      </w:r>
    </w:p>
    <w:p w14:paraId="4F3C8E5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conocer 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s detalles sobre su lanzamiento.</w:t>
      </w:r>
    </w:p>
    <w:p w14:paraId="612DF51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Asimismo, mejoramos nuestros an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lisis internos para incorporar la</w:t>
      </w:r>
    </w:p>
    <w:p w14:paraId="3B1FC6B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adaptaci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al cambio clim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tico, la naturaleza y la compensaci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</w:t>
      </w:r>
    </w:p>
    <w:p w14:paraId="4D1690F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emisiones, reconociendo su papel clave en la resiliencia a largo</w:t>
      </w:r>
    </w:p>
    <w:p w14:paraId="75C4996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plazo y el impacto global de nuestro modelo de negocio. Esta labor</w:t>
      </w:r>
    </w:p>
    <w:p w14:paraId="123D719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se apoya en nuestra primera evaluaci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las dependencias de la</w:t>
      </w:r>
    </w:p>
    <w:p w14:paraId="5A3C573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naturaleza y la biodiversidad en la cartera hipotecaria, que analiz</w:t>
      </w:r>
      <w:r w:rsidRPr="004F1E7A">
        <w:rPr>
          <w:rFonts w:hint="eastAsia"/>
          <w:sz w:val="22"/>
          <w:szCs w:val="22"/>
          <w:lang w:val="es-ES"/>
        </w:rPr>
        <w:t>ó</w:t>
      </w:r>
    </w:p>
    <w:p w14:paraId="57EBE31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 dependencia del capital natural y el impacto sobre la</w:t>
      </w:r>
    </w:p>
    <w:p w14:paraId="0F7446C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biodiversidad en el mercado inmobiliario del Reino Unido.</w:t>
      </w:r>
    </w:p>
    <w:p w14:paraId="7ACBC3B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Con el fin de ofrecer un mayor respaldo a nuestros clientes de</w:t>
      </w:r>
    </w:p>
    <w:p w14:paraId="7621112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banca corporativa y comercial, establecimos una nueva</w:t>
      </w:r>
    </w:p>
    <w:p w14:paraId="6D9B3FB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colaboraci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 xml:space="preserve">n con </w:t>
      </w:r>
      <w:proofErr w:type="spellStart"/>
      <w:r w:rsidRPr="004F1E7A">
        <w:rPr>
          <w:sz w:val="22"/>
          <w:szCs w:val="22"/>
          <w:lang w:val="es-ES"/>
        </w:rPr>
        <w:t>SaveMoneyCutCarbon</w:t>
      </w:r>
      <w:proofErr w:type="spellEnd"/>
      <w:r w:rsidRPr="004F1E7A">
        <w:rPr>
          <w:sz w:val="22"/>
          <w:szCs w:val="22"/>
          <w:lang w:val="es-ES"/>
        </w:rPr>
        <w:t xml:space="preserve"> para proporcionar</w:t>
      </w:r>
    </w:p>
    <w:p w14:paraId="77E7F46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herramientas espec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ficas de sostenibilidad y asesoramiento</w:t>
      </w:r>
    </w:p>
    <w:p w14:paraId="18989BD8" w14:textId="77777777" w:rsidR="004F1E7A" w:rsidRP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>especializado. Esta iniciativa permite a los clientes identificar e</w:t>
      </w:r>
    </w:p>
    <w:p w14:paraId="1F759E34" w14:textId="319F6165" w:rsidR="004F1E7A" w:rsidRDefault="004F1E7A" w:rsidP="004F1E7A">
      <w:pPr>
        <w:spacing w:after="0"/>
        <w:rPr>
          <w:sz w:val="22"/>
          <w:szCs w:val="22"/>
        </w:rPr>
      </w:pPr>
      <w:r w:rsidRPr="004F1E7A">
        <w:rPr>
          <w:sz w:val="22"/>
          <w:szCs w:val="22"/>
        </w:rPr>
        <w:t xml:space="preserve">implantar medidas </w:t>
      </w:r>
      <w:proofErr w:type="spellStart"/>
      <w:r w:rsidRPr="004F1E7A">
        <w:rPr>
          <w:sz w:val="22"/>
          <w:szCs w:val="22"/>
        </w:rPr>
        <w:t>rentables</w:t>
      </w:r>
      <w:proofErr w:type="spellEnd"/>
      <w:r w:rsidRPr="004F1E7A">
        <w:rPr>
          <w:sz w:val="22"/>
          <w:szCs w:val="22"/>
        </w:rPr>
        <w:t xml:space="preserve"> para </w:t>
      </w:r>
      <w:proofErr w:type="spellStart"/>
      <w:r w:rsidRPr="004F1E7A">
        <w:rPr>
          <w:sz w:val="22"/>
          <w:szCs w:val="22"/>
        </w:rPr>
        <w:t>reducir</w:t>
      </w:r>
      <w:proofErr w:type="spellEnd"/>
      <w:r w:rsidRPr="004F1E7A">
        <w:rPr>
          <w:sz w:val="22"/>
          <w:szCs w:val="22"/>
        </w:rPr>
        <w:t xml:space="preserve"> el consumo de </w:t>
      </w:r>
      <w:proofErr w:type="spellStart"/>
      <w:r w:rsidRPr="004F1E7A">
        <w:rPr>
          <w:sz w:val="22"/>
          <w:szCs w:val="22"/>
        </w:rPr>
        <w:t>energ</w:t>
      </w:r>
      <w:r w:rsidRPr="004F1E7A">
        <w:rPr>
          <w:rFonts w:hint="eastAsia"/>
          <w:sz w:val="22"/>
          <w:szCs w:val="22"/>
        </w:rPr>
        <w:t>í</w:t>
      </w:r>
      <w:r w:rsidRPr="004F1E7A">
        <w:rPr>
          <w:sz w:val="22"/>
          <w:szCs w:val="22"/>
        </w:rPr>
        <w:t>a</w:t>
      </w:r>
      <w:proofErr w:type="spellEnd"/>
      <w:r w:rsidRPr="004F1E7A">
        <w:rPr>
          <w:sz w:val="22"/>
          <w:szCs w:val="22"/>
        </w:rPr>
        <w:t>,</w:t>
      </w:r>
    </w:p>
    <w:p w14:paraId="6873AD2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agua y residuos, mejorar la eficiencia operativa y reducir las</w:t>
      </w:r>
    </w:p>
    <w:p w14:paraId="38C5F65A" w14:textId="77777777" w:rsid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emisiones de carbono.</w:t>
      </w:r>
    </w:p>
    <w:p w14:paraId="1BB2BBA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</w:p>
    <w:p w14:paraId="1D889DFC" w14:textId="77777777" w:rsidR="004F1E7A" w:rsidRPr="004F1E7A" w:rsidRDefault="004F1E7A" w:rsidP="004F1E7A">
      <w:pPr>
        <w:spacing w:after="0"/>
        <w:rPr>
          <w:b/>
          <w:bCs/>
          <w:sz w:val="22"/>
          <w:szCs w:val="22"/>
          <w:highlight w:val="yellow"/>
          <w:lang w:val="es-ES"/>
        </w:rPr>
      </w:pPr>
      <w:r w:rsidRPr="004F1E7A">
        <w:rPr>
          <w:b/>
          <w:bCs/>
          <w:sz w:val="22"/>
          <w:szCs w:val="22"/>
          <w:highlight w:val="yellow"/>
          <w:lang w:val="es-ES"/>
        </w:rPr>
        <w:t>Portugal</w:t>
      </w:r>
    </w:p>
    <w:p w14:paraId="1D21845F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Santander Portugal cuenta con una cobertura de cartera superior a</w:t>
      </w:r>
    </w:p>
    <w:p w14:paraId="29DFF05A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proofErr w:type="spellStart"/>
      <w:r w:rsidRPr="004F1E7A">
        <w:rPr>
          <w:sz w:val="22"/>
          <w:szCs w:val="22"/>
          <w:highlight w:val="yellow"/>
          <w:lang w:val="es-ES"/>
        </w:rPr>
        <w:t>xxx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millones de euros en hipotecas y </w:t>
      </w:r>
      <w:proofErr w:type="spellStart"/>
      <w:r w:rsidRPr="004F1E7A">
        <w:rPr>
          <w:sz w:val="22"/>
          <w:szCs w:val="22"/>
          <w:highlight w:val="yellow"/>
          <w:lang w:val="es-ES"/>
        </w:rPr>
        <w:t>xxx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millones de euros en CRE,</w:t>
      </w:r>
    </w:p>
    <w:p w14:paraId="0F147D3F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t>siguiendo la metodolog</w:t>
      </w:r>
      <w:r w:rsidRPr="004F1E7A">
        <w:rPr>
          <w:rFonts w:hint="eastAsia"/>
          <w:sz w:val="22"/>
          <w:szCs w:val="22"/>
          <w:highlight w:val="yellow"/>
          <w:lang w:val="es-ES"/>
        </w:rPr>
        <w:t>í</w:t>
      </w:r>
      <w:r w:rsidRPr="004F1E7A">
        <w:rPr>
          <w:sz w:val="22"/>
          <w:szCs w:val="22"/>
          <w:highlight w:val="yellow"/>
          <w:lang w:val="es-ES"/>
        </w:rPr>
        <w:t>a indicada anteriormente, la intensidad de</w:t>
      </w:r>
    </w:p>
    <w:p w14:paraId="2015977B" w14:textId="77777777" w:rsidR="004F1E7A" w:rsidRPr="004F1E7A" w:rsidRDefault="004F1E7A" w:rsidP="004F1E7A">
      <w:pPr>
        <w:spacing w:after="0"/>
        <w:rPr>
          <w:sz w:val="22"/>
          <w:szCs w:val="22"/>
          <w:highlight w:val="yellow"/>
          <w:lang w:val="es-ES"/>
        </w:rPr>
      </w:pPr>
      <w:r w:rsidRPr="004F1E7A">
        <w:rPr>
          <w:sz w:val="22"/>
          <w:szCs w:val="22"/>
          <w:highlight w:val="yellow"/>
          <w:lang w:val="es-ES"/>
        </w:rPr>
        <w:lastRenderedPageBreak/>
        <w:t xml:space="preserve">emisiones a 31 de diciembre de 2024 fue de </w:t>
      </w:r>
      <w:proofErr w:type="spellStart"/>
      <w:r w:rsidRPr="004F1E7A">
        <w:rPr>
          <w:sz w:val="22"/>
          <w:szCs w:val="22"/>
          <w:highlight w:val="yellow"/>
          <w:lang w:val="es-ES"/>
        </w:rPr>
        <w:t>xxx</w:t>
      </w:r>
      <w:proofErr w:type="spellEnd"/>
      <w:r w:rsidRPr="004F1E7A">
        <w:rPr>
          <w:sz w:val="22"/>
          <w:szCs w:val="22"/>
          <w:highlight w:val="yellow"/>
          <w:lang w:val="es-ES"/>
        </w:rPr>
        <w:t xml:space="preserve"> </w:t>
      </w:r>
      <w:proofErr w:type="spellStart"/>
      <w:r w:rsidRPr="004F1E7A">
        <w:rPr>
          <w:sz w:val="22"/>
          <w:szCs w:val="22"/>
          <w:highlight w:val="yellow"/>
          <w:lang w:val="es-ES"/>
        </w:rPr>
        <w:t>kgCO</w:t>
      </w:r>
      <w:proofErr w:type="spellEnd"/>
      <w:r w:rsidRPr="004F1E7A">
        <w:rPr>
          <w:rFonts w:hint="eastAsia"/>
          <w:sz w:val="22"/>
          <w:szCs w:val="22"/>
          <w:highlight w:val="yellow"/>
          <w:lang w:val="es-ES"/>
        </w:rPr>
        <w:t>₂</w:t>
      </w:r>
      <w:r w:rsidRPr="004F1E7A">
        <w:rPr>
          <w:sz w:val="22"/>
          <w:szCs w:val="22"/>
          <w:highlight w:val="yellow"/>
          <w:lang w:val="es-ES"/>
        </w:rPr>
        <w:t>e/m</w:t>
      </w:r>
      <w:r w:rsidRPr="004F1E7A">
        <w:rPr>
          <w:rFonts w:hint="eastAsia"/>
          <w:sz w:val="22"/>
          <w:szCs w:val="22"/>
          <w:highlight w:val="yellow"/>
          <w:lang w:val="es-ES"/>
        </w:rPr>
        <w:t>²</w:t>
      </w:r>
      <w:r w:rsidRPr="004F1E7A">
        <w:rPr>
          <w:sz w:val="22"/>
          <w:szCs w:val="22"/>
          <w:highlight w:val="yellow"/>
          <w:lang w:val="es-ES"/>
        </w:rPr>
        <w:t xml:space="preserve"> y </w:t>
      </w:r>
      <w:proofErr w:type="spellStart"/>
      <w:r w:rsidRPr="004F1E7A">
        <w:rPr>
          <w:sz w:val="22"/>
          <w:szCs w:val="22"/>
          <w:highlight w:val="yellow"/>
          <w:lang w:val="es-ES"/>
        </w:rPr>
        <w:t>xxx</w:t>
      </w:r>
      <w:proofErr w:type="spellEnd"/>
    </w:p>
    <w:p w14:paraId="776108F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proofErr w:type="spellStart"/>
      <w:r w:rsidRPr="004F1E7A">
        <w:rPr>
          <w:sz w:val="22"/>
          <w:szCs w:val="22"/>
          <w:highlight w:val="yellow"/>
          <w:lang w:val="es-ES"/>
        </w:rPr>
        <w:t>kgCO</w:t>
      </w:r>
      <w:proofErr w:type="spellEnd"/>
      <w:r w:rsidRPr="004F1E7A">
        <w:rPr>
          <w:rFonts w:hint="eastAsia"/>
          <w:sz w:val="22"/>
          <w:szCs w:val="22"/>
          <w:highlight w:val="yellow"/>
          <w:lang w:val="es-ES"/>
        </w:rPr>
        <w:t>₂</w:t>
      </w:r>
      <w:r w:rsidRPr="004F1E7A">
        <w:rPr>
          <w:sz w:val="22"/>
          <w:szCs w:val="22"/>
          <w:highlight w:val="yellow"/>
          <w:lang w:val="es-ES"/>
        </w:rPr>
        <w:t>e/m</w:t>
      </w:r>
      <w:r w:rsidRPr="004F1E7A">
        <w:rPr>
          <w:rFonts w:hint="eastAsia"/>
          <w:sz w:val="22"/>
          <w:szCs w:val="22"/>
          <w:highlight w:val="yellow"/>
          <w:lang w:val="es-ES"/>
        </w:rPr>
        <w:t>²</w:t>
      </w:r>
      <w:r w:rsidRPr="004F1E7A">
        <w:rPr>
          <w:sz w:val="22"/>
          <w:szCs w:val="22"/>
          <w:highlight w:val="yellow"/>
          <w:lang w:val="es-ES"/>
        </w:rPr>
        <w:t xml:space="preserve"> respectivamente</w:t>
      </w:r>
      <w:r w:rsidRPr="004F1E7A">
        <w:rPr>
          <w:sz w:val="22"/>
          <w:szCs w:val="22"/>
          <w:lang w:val="es-ES"/>
        </w:rPr>
        <w:t>.</w:t>
      </w:r>
    </w:p>
    <w:p w14:paraId="60A30B2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El Gobierno de Portugal se ha comprometido a lograr la</w:t>
      </w:r>
    </w:p>
    <w:p w14:paraId="69EEF1C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neutralidad de carbono en 2050, elaborando su Hoja de Ruta para</w:t>
      </w:r>
    </w:p>
    <w:p w14:paraId="0EBEB57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 Neutralidad de Carbono 2050 (RNC 2050), que identifica las</w:t>
      </w:r>
    </w:p>
    <w:p w14:paraId="45436879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principales palancas de alineamiento en todos los sectores</w:t>
      </w:r>
    </w:p>
    <w:p w14:paraId="460BBB2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econ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micos, las opciones y medidas de pol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tica p</w:t>
      </w:r>
      <w:r w:rsidRPr="004F1E7A">
        <w:rPr>
          <w:rFonts w:hint="eastAsia"/>
          <w:sz w:val="22"/>
          <w:szCs w:val="22"/>
          <w:lang w:val="es-ES"/>
        </w:rPr>
        <w:t>ú</w:t>
      </w:r>
      <w:r w:rsidRPr="004F1E7A">
        <w:rPr>
          <w:sz w:val="22"/>
          <w:szCs w:val="22"/>
          <w:lang w:val="es-ES"/>
        </w:rPr>
        <w:t>blica, as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 xml:space="preserve"> como</w:t>
      </w:r>
    </w:p>
    <w:p w14:paraId="4B18A9A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las trayectorias de reducci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emisiones necesarias para</w:t>
      </w:r>
    </w:p>
    <w:p w14:paraId="0C31529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alcanzar este objetivo bajo distintos escenarios de desarrollo</w:t>
      </w:r>
    </w:p>
    <w:p w14:paraId="5B3B674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socioecon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mico.</w:t>
      </w:r>
    </w:p>
    <w:p w14:paraId="10F57CD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Santander Portugal incorpora estas directrices en la definici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</w:t>
      </w:r>
    </w:p>
    <w:p w14:paraId="34C1FAA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sus pr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cticas, favoreciendo el alineamiento con los objetivos</w:t>
      </w:r>
    </w:p>
    <w:p w14:paraId="10B8956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clim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ticos del pa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s, concretamente a trav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de:</w:t>
      </w:r>
    </w:p>
    <w:p w14:paraId="144882F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La alineaci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su estrategia de reducci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emisiones</w:t>
      </w:r>
    </w:p>
    <w:p w14:paraId="3CD5CCF9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financiadas, integrando las orientaciones de la pol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tica p</w:t>
      </w:r>
      <w:r w:rsidRPr="004F1E7A">
        <w:rPr>
          <w:rFonts w:hint="eastAsia"/>
          <w:sz w:val="22"/>
          <w:szCs w:val="22"/>
          <w:lang w:val="es-ES"/>
        </w:rPr>
        <w:t>ú</w:t>
      </w:r>
      <w:r w:rsidRPr="004F1E7A">
        <w:rPr>
          <w:sz w:val="22"/>
          <w:szCs w:val="22"/>
          <w:lang w:val="es-ES"/>
        </w:rPr>
        <w:t>blica en</w:t>
      </w:r>
    </w:p>
    <w:p w14:paraId="7125349C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sus procesos de evaluaci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y planificaci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n.</w:t>
      </w:r>
    </w:p>
    <w:p w14:paraId="3B6041C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La evaluaci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los riesgos de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clim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tica, incorporando</w:t>
      </w:r>
    </w:p>
    <w:p w14:paraId="76C93C7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los factores clim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ticos y medioambientales en la gesti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del</w:t>
      </w:r>
    </w:p>
    <w:p w14:paraId="2122CAF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riesgo, adoptando un enfoque basado en el riesgo y</w:t>
      </w:r>
    </w:p>
    <w:p w14:paraId="4ED18F9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consider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ndolos en todo el ciclo de gesti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n.</w:t>
      </w:r>
    </w:p>
    <w:p w14:paraId="587E8B9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El desarrollo de productos y soluciones financieras que apoyen la</w:t>
      </w:r>
    </w:p>
    <w:p w14:paraId="09BE03B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n, promoviendo la inversi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 energ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as renovables,</w:t>
      </w:r>
    </w:p>
    <w:p w14:paraId="59A22201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 xml:space="preserve">tica y otras 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reas sostenibles.</w:t>
      </w:r>
    </w:p>
    <w:p w14:paraId="3BFF70F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La participaci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 actividades de promoci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 iniciativas</w:t>
      </w:r>
    </w:p>
    <w:p w14:paraId="519E273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institucionales, contribuyendo a mejorar la disponibilidad y</w:t>
      </w:r>
    </w:p>
    <w:p w14:paraId="3B548277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calidad de los datos medioambientales y a definir pol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ticas</w:t>
      </w:r>
    </w:p>
    <w:p w14:paraId="341DDC4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p</w:t>
      </w:r>
      <w:r w:rsidRPr="004F1E7A">
        <w:rPr>
          <w:rFonts w:hint="eastAsia"/>
          <w:sz w:val="22"/>
          <w:szCs w:val="22"/>
          <w:lang w:val="es-ES"/>
        </w:rPr>
        <w:t>ú</w:t>
      </w:r>
      <w:r w:rsidRPr="004F1E7A">
        <w:rPr>
          <w:sz w:val="22"/>
          <w:szCs w:val="22"/>
          <w:lang w:val="es-ES"/>
        </w:rPr>
        <w:t>blicas 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s claras que faciliten las estrategias de transici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n.</w:t>
      </w:r>
    </w:p>
    <w:p w14:paraId="78979F5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Santander Portugal est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 xml:space="preserve"> desarrollando soluciones de financiaci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6BC81AB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sostenible que refuercen el apoyo que prestamos a nuestros</w:t>
      </w:r>
    </w:p>
    <w:p w14:paraId="76B5466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clientes en la reducci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sus emisiones. Nuestro enfoque va m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>s</w:t>
      </w:r>
    </w:p>
    <w:p w14:paraId="235BB81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all</w:t>
      </w:r>
      <w:r w:rsidRPr="004F1E7A">
        <w:rPr>
          <w:rFonts w:hint="eastAsia"/>
          <w:sz w:val="22"/>
          <w:szCs w:val="22"/>
          <w:lang w:val="es-ES"/>
        </w:rPr>
        <w:t>á</w:t>
      </w:r>
      <w:r w:rsidRPr="004F1E7A">
        <w:rPr>
          <w:sz w:val="22"/>
          <w:szCs w:val="22"/>
          <w:lang w:val="es-ES"/>
        </w:rPr>
        <w:t xml:space="preserve"> de financiar nuevos edificios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ticamente eficientes. A</w:t>
      </w:r>
    </w:p>
    <w:p w14:paraId="10B2F56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trav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 de diversas iniciativas, ayudamos a los propietarios de</w:t>
      </w:r>
    </w:p>
    <w:p w14:paraId="3C7CFAC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viviendas con distintos niveles de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a mejorar</w:t>
      </w:r>
    </w:p>
    <w:p w14:paraId="21ACC0DE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su rendimiento, al tiempo que profundizamos en nuestro</w:t>
      </w:r>
    </w:p>
    <w:p w14:paraId="7B6FB6B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conocimiento y reforzamos nuestra capacidad para impulsar el</w:t>
      </w:r>
    </w:p>
    <w:p w14:paraId="07C0D7C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cambio.</w:t>
      </w:r>
    </w:p>
    <w:p w14:paraId="0C21E228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Estas iniciativas se enmarcan en la estrategia de Soluciones y</w:t>
      </w:r>
    </w:p>
    <w:p w14:paraId="0AEDC03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Alianzas Sostenibles e incluyen:</w:t>
      </w:r>
    </w:p>
    <w:p w14:paraId="5DF4EEB3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Hipotecas verdes dirigida a clientes con inmuebles con</w:t>
      </w:r>
    </w:p>
    <w:p w14:paraId="1876439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calificaci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A, que se benefician de un tipo bonificado.</w:t>
      </w:r>
    </w:p>
    <w:p w14:paraId="0C0C97CF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Titulizaci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con el BEI para fomentar la eficiencia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en</w:t>
      </w:r>
    </w:p>
    <w:p w14:paraId="5A28956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la vivienda en Portugal.</w:t>
      </w:r>
    </w:p>
    <w:p w14:paraId="61F8428B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L</w:t>
      </w:r>
      <w:r w:rsidRPr="004F1E7A">
        <w:rPr>
          <w:rFonts w:hint="eastAsia"/>
          <w:sz w:val="22"/>
          <w:szCs w:val="22"/>
          <w:lang w:val="es-ES"/>
        </w:rPr>
        <w:t>í</w:t>
      </w:r>
      <w:r w:rsidRPr="004F1E7A">
        <w:rPr>
          <w:sz w:val="22"/>
          <w:szCs w:val="22"/>
          <w:lang w:val="es-ES"/>
        </w:rPr>
        <w:t>neas de cr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dito del Fondo Europeo de Inversiones (FEI) y Banco</w:t>
      </w:r>
    </w:p>
    <w:p w14:paraId="0C1DBC32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Fomento (BPF) para promover inversiones sostenibles entre</w:t>
      </w:r>
    </w:p>
    <w:p w14:paraId="6BC97AA4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lastRenderedPageBreak/>
        <w:t>las pymes.</w:t>
      </w:r>
    </w:p>
    <w:p w14:paraId="2B72D36D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Pr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stamos al consumo en condiciones especiales para reformas</w:t>
      </w:r>
    </w:p>
    <w:p w14:paraId="6F25BB29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ticas, incluida la instalaci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de paneles solares, sistemas</w:t>
      </w:r>
    </w:p>
    <w:p w14:paraId="158A077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climatizaci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n, aislamiento t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rmico y otras mejoras en</w:t>
      </w:r>
    </w:p>
    <w:p w14:paraId="5972AD27" w14:textId="6B4C0AC2" w:rsidR="004F1E7A" w:rsidRDefault="004F1E7A" w:rsidP="004F1E7A">
      <w:pPr>
        <w:spacing w:after="0"/>
        <w:rPr>
          <w:sz w:val="22"/>
          <w:szCs w:val="22"/>
        </w:rPr>
      </w:pPr>
      <w:proofErr w:type="spellStart"/>
      <w:r w:rsidRPr="004F1E7A">
        <w:rPr>
          <w:sz w:val="22"/>
          <w:szCs w:val="22"/>
        </w:rPr>
        <w:t>eficiencia</w:t>
      </w:r>
      <w:proofErr w:type="spellEnd"/>
      <w:r w:rsidRPr="004F1E7A">
        <w:rPr>
          <w:sz w:val="22"/>
          <w:szCs w:val="22"/>
        </w:rPr>
        <w:t xml:space="preserve"> energ</w:t>
      </w:r>
      <w:r w:rsidRPr="004F1E7A">
        <w:rPr>
          <w:rFonts w:hint="eastAsia"/>
          <w:sz w:val="22"/>
          <w:szCs w:val="22"/>
        </w:rPr>
        <w:t>é</w:t>
      </w:r>
      <w:r w:rsidRPr="004F1E7A">
        <w:rPr>
          <w:sz w:val="22"/>
          <w:szCs w:val="22"/>
        </w:rPr>
        <w:t xml:space="preserve">tica del </w:t>
      </w:r>
      <w:proofErr w:type="spellStart"/>
      <w:r w:rsidRPr="004F1E7A">
        <w:rPr>
          <w:sz w:val="22"/>
          <w:szCs w:val="22"/>
        </w:rPr>
        <w:t>hogar</w:t>
      </w:r>
      <w:proofErr w:type="spellEnd"/>
      <w:r w:rsidRPr="004F1E7A">
        <w:rPr>
          <w:sz w:val="22"/>
          <w:szCs w:val="22"/>
        </w:rPr>
        <w:t>.</w:t>
      </w:r>
    </w:p>
    <w:p w14:paraId="11AB3CC0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 xml:space="preserve">Ecosistema </w:t>
      </w:r>
      <w:proofErr w:type="spellStart"/>
      <w:r w:rsidRPr="004F1E7A">
        <w:rPr>
          <w:sz w:val="22"/>
          <w:szCs w:val="22"/>
          <w:lang w:val="es-ES"/>
        </w:rPr>
        <w:t>Sibs</w:t>
      </w:r>
      <w:proofErr w:type="spellEnd"/>
      <w:r w:rsidRPr="004F1E7A">
        <w:rPr>
          <w:sz w:val="22"/>
          <w:szCs w:val="22"/>
          <w:lang w:val="es-ES"/>
        </w:rPr>
        <w:t xml:space="preserve"> ESG: Intercambio de informaci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ESG entre</w:t>
      </w:r>
    </w:p>
    <w:p w14:paraId="714653D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empresas e instituciones financieras, con el objetivo de obtener</w:t>
      </w:r>
    </w:p>
    <w:p w14:paraId="320B1A8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datos no financieros para los informes regulatorios y la gesti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</w:t>
      </w:r>
    </w:p>
    <w:p w14:paraId="6F05622A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riesgos.</w:t>
      </w:r>
    </w:p>
    <w:p w14:paraId="3C93DD25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b/>
          <w:bCs/>
          <w:sz w:val="22"/>
          <w:szCs w:val="22"/>
          <w:lang w:val="es-ES"/>
        </w:rPr>
        <w:t xml:space="preserve">• </w:t>
      </w:r>
      <w:r w:rsidRPr="004F1E7A">
        <w:rPr>
          <w:sz w:val="22"/>
          <w:szCs w:val="22"/>
          <w:lang w:val="es-ES"/>
        </w:rPr>
        <w:t>EIB Green Gateway, taller con el Banco Europeo de Inversiones</w:t>
      </w:r>
    </w:p>
    <w:p w14:paraId="0F979FE6" w14:textId="77777777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centrado, entre otros aspectos, en el conocimiento del mercado</w:t>
      </w:r>
    </w:p>
    <w:p w14:paraId="43B687F3" w14:textId="46DDEAA9" w:rsidR="004F1E7A" w:rsidRPr="004F1E7A" w:rsidRDefault="004F1E7A" w:rsidP="004F1E7A">
      <w:pPr>
        <w:spacing w:after="0"/>
        <w:rPr>
          <w:sz w:val="22"/>
          <w:szCs w:val="22"/>
          <w:lang w:val="es-ES"/>
        </w:rPr>
      </w:pPr>
      <w:r w:rsidRPr="004F1E7A">
        <w:rPr>
          <w:sz w:val="22"/>
          <w:szCs w:val="22"/>
          <w:lang w:val="es-ES"/>
        </w:rPr>
        <w:t>de rehabilitaci</w:t>
      </w:r>
      <w:r w:rsidRPr="004F1E7A">
        <w:rPr>
          <w:rFonts w:hint="eastAsia"/>
          <w:sz w:val="22"/>
          <w:szCs w:val="22"/>
          <w:lang w:val="es-ES"/>
        </w:rPr>
        <w:t>ó</w:t>
      </w:r>
      <w:r w:rsidRPr="004F1E7A">
        <w:rPr>
          <w:sz w:val="22"/>
          <w:szCs w:val="22"/>
          <w:lang w:val="es-ES"/>
        </w:rPr>
        <w:t>n energ</w:t>
      </w:r>
      <w:r w:rsidRPr="004F1E7A">
        <w:rPr>
          <w:rFonts w:hint="eastAsia"/>
          <w:sz w:val="22"/>
          <w:szCs w:val="22"/>
          <w:lang w:val="es-ES"/>
        </w:rPr>
        <w:t>é</w:t>
      </w:r>
      <w:r w:rsidRPr="004F1E7A">
        <w:rPr>
          <w:sz w:val="22"/>
          <w:szCs w:val="22"/>
          <w:lang w:val="es-ES"/>
        </w:rPr>
        <w:t>tica para dise</w:t>
      </w:r>
      <w:r w:rsidRPr="004F1E7A">
        <w:rPr>
          <w:rFonts w:hint="eastAsia"/>
          <w:sz w:val="22"/>
          <w:szCs w:val="22"/>
          <w:lang w:val="es-ES"/>
        </w:rPr>
        <w:t>ñ</w:t>
      </w:r>
      <w:r w:rsidRPr="004F1E7A">
        <w:rPr>
          <w:sz w:val="22"/>
          <w:szCs w:val="22"/>
          <w:lang w:val="es-ES"/>
        </w:rPr>
        <w:t>ar soluciones financiables.</w:t>
      </w:r>
    </w:p>
    <w:sectPr w:rsidR="004F1E7A" w:rsidRPr="004F1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7A"/>
    <w:rsid w:val="00203646"/>
    <w:rsid w:val="004F1E7A"/>
    <w:rsid w:val="007C463F"/>
    <w:rsid w:val="008C14A2"/>
    <w:rsid w:val="00DD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8D27A"/>
  <w15:chartTrackingRefBased/>
  <w15:docId w15:val="{644347DE-1464-4D66-86B2-D07B2F28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891D558BC6CE45BCCE0C5A666FB0F3" ma:contentTypeVersion="3" ma:contentTypeDescription="Criar um novo documento." ma:contentTypeScope="" ma:versionID="bb4eaf818698e58ad858804133008897">
  <xsd:schema xmlns:xsd="http://www.w3.org/2001/XMLSchema" xmlns:xs="http://www.w3.org/2001/XMLSchema" xmlns:p="http://schemas.microsoft.com/office/2006/metadata/properties" xmlns:ns2="854283a7-3fb6-477f-93d1-fdd87b0bdce4" targetNamespace="http://schemas.microsoft.com/office/2006/metadata/properties" ma:root="true" ma:fieldsID="ece051f2e5afddf42433ef921ff730ac" ns2:_="">
    <xsd:import namespace="854283a7-3fb6-477f-93d1-fdd87b0bd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283a7-3fb6-477f-93d1-fdd87b0bd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C3C7BB-E932-4017-8737-3872CF3877D6}"/>
</file>

<file path=customXml/itemProps2.xml><?xml version="1.0" encoding="utf-8"?>
<ds:datastoreItem xmlns:ds="http://schemas.openxmlformats.org/officeDocument/2006/customXml" ds:itemID="{AD704E39-6F5E-4D7B-974A-F2B06AD0E130}"/>
</file>

<file path=customXml/itemProps3.xml><?xml version="1.0" encoding="utf-8"?>
<ds:datastoreItem xmlns:ds="http://schemas.openxmlformats.org/officeDocument/2006/customXml" ds:itemID="{22CB1FC1-B58E-445D-8014-2C4920F159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1996</Words>
  <Characters>10784</Characters>
  <Application>Microsoft Office Word</Application>
  <DocSecurity>0</DocSecurity>
  <Lines>89</Lines>
  <Paragraphs>25</Paragraphs>
  <ScaleCrop>false</ScaleCrop>
  <Company>Banco Santander Portugal</Company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Antunes</dc:creator>
  <cp:keywords/>
  <dc:description/>
  <cp:lastModifiedBy>Maria Cristina Antunes</cp:lastModifiedBy>
  <cp:revision>2</cp:revision>
  <dcterms:created xsi:type="dcterms:W3CDTF">2025-12-19T11:58:00Z</dcterms:created>
  <dcterms:modified xsi:type="dcterms:W3CDTF">2025-12-19T12:04:00Z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2025-12-19T12:03:49Z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c0248acb-17da-451d-8179-d2d56bc04914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  <property fmtid="{D5CDD505-2E9C-101B-9397-08002B2CF9AE}" pid="10" name="ContentTypeId">
    <vt:lpwstr>0x01010085891D558BC6CE45BCCE0C5A666FB0F3</vt:lpwstr>
  </property>
</Properties>
</file>