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9539D" w14:textId="2AA45F4D" w:rsidR="002861C3" w:rsidRDefault="002861C3" w:rsidP="00D318A2">
      <w:pPr>
        <w:ind w:left="426" w:hanging="360"/>
        <w:jc w:val="both"/>
        <w:rPr>
          <w:b/>
          <w:bCs/>
          <w:lang w:val="en-US"/>
        </w:rPr>
      </w:pPr>
      <w:r w:rsidRPr="003340B1">
        <w:rPr>
          <w:b/>
          <w:bCs/>
          <w:lang w:val="en-US"/>
        </w:rPr>
        <w:t>Forewords:</w:t>
      </w:r>
    </w:p>
    <w:p w14:paraId="5DC17CBC" w14:textId="6681E183" w:rsidR="002861C3" w:rsidRDefault="002861C3" w:rsidP="002861C3">
      <w:pPr>
        <w:jc w:val="both"/>
        <w:rPr>
          <w:rFonts w:ascii="Santander Text" w:hAnsi="Santander Text"/>
          <w:sz w:val="20"/>
          <w:szCs w:val="20"/>
          <w:lang w:val="en-US"/>
        </w:rPr>
      </w:pPr>
      <w:r>
        <w:rPr>
          <w:rFonts w:ascii="Santander Text" w:hAnsi="Santander Text"/>
          <w:sz w:val="20"/>
          <w:szCs w:val="20"/>
          <w:lang w:val="en-US"/>
        </w:rPr>
        <w:t xml:space="preserve">As commented with SRB on other occasions, </w:t>
      </w:r>
      <w:r w:rsidRPr="00D318A2">
        <w:rPr>
          <w:rFonts w:ascii="Santander Text" w:hAnsi="Santander Text"/>
          <w:sz w:val="20"/>
          <w:szCs w:val="20"/>
          <w:lang w:val="en-US"/>
        </w:rPr>
        <w:t xml:space="preserve">BST </w:t>
      </w:r>
      <w:r>
        <w:rPr>
          <w:rFonts w:ascii="Santander Text" w:hAnsi="Santander Text"/>
          <w:sz w:val="20"/>
          <w:szCs w:val="20"/>
          <w:lang w:val="en-US"/>
        </w:rPr>
        <w:t>has a project to complete all tabs for the MBDT. The project has its budget approved and it is currently in the initial stages.</w:t>
      </w:r>
    </w:p>
    <w:p w14:paraId="3A37DD1F" w14:textId="7DCF154A" w:rsidR="002861C3" w:rsidRDefault="002861C3" w:rsidP="002861C3">
      <w:pPr>
        <w:jc w:val="both"/>
        <w:rPr>
          <w:rFonts w:ascii="Santander Text" w:hAnsi="Santander Text"/>
          <w:sz w:val="20"/>
          <w:szCs w:val="20"/>
          <w:lang w:val="en-US"/>
        </w:rPr>
      </w:pPr>
      <w:r>
        <w:rPr>
          <w:rFonts w:ascii="Santander Text" w:hAnsi="Santander Text"/>
          <w:sz w:val="20"/>
          <w:szCs w:val="20"/>
          <w:lang w:val="en-US"/>
        </w:rPr>
        <w:t>BST has always planned some of its resources to amend, correct and update any issue that could arise from both internal and/or external analysis.</w:t>
      </w:r>
      <w:r w:rsidR="00180814">
        <w:rPr>
          <w:rFonts w:ascii="Santander Text" w:hAnsi="Santander Text"/>
          <w:sz w:val="20"/>
          <w:szCs w:val="20"/>
          <w:lang w:val="en-US"/>
        </w:rPr>
        <w:t xml:space="preserve">  </w:t>
      </w:r>
    </w:p>
    <w:p w14:paraId="60882C8E" w14:textId="1C50A51B" w:rsidR="002861C3" w:rsidRDefault="002861C3" w:rsidP="002861C3">
      <w:pPr>
        <w:jc w:val="both"/>
        <w:rPr>
          <w:rFonts w:ascii="Santander Text" w:hAnsi="Santander Text"/>
          <w:sz w:val="20"/>
          <w:szCs w:val="20"/>
          <w:lang w:val="en-US"/>
        </w:rPr>
      </w:pPr>
      <w:r>
        <w:rPr>
          <w:rFonts w:ascii="Santander Text" w:hAnsi="Santander Text"/>
          <w:sz w:val="20"/>
          <w:szCs w:val="20"/>
          <w:lang w:val="en-US"/>
        </w:rPr>
        <w:t xml:space="preserve">Therefore, with the finalization of this project all </w:t>
      </w:r>
      <w:r w:rsidR="00D70F3F">
        <w:rPr>
          <w:rFonts w:ascii="Santander Text" w:hAnsi="Santander Text"/>
          <w:sz w:val="20"/>
          <w:szCs w:val="20"/>
          <w:lang w:val="en-US"/>
        </w:rPr>
        <w:t xml:space="preserve">findings below mentioned will be addressed and solved. </w:t>
      </w:r>
    </w:p>
    <w:p w14:paraId="5DAFB5AD" w14:textId="0EE1EB90" w:rsidR="002861C3" w:rsidRPr="003340B1" w:rsidRDefault="00D70F3F" w:rsidP="003340B1">
      <w:pPr>
        <w:jc w:val="both"/>
        <w:rPr>
          <w:b/>
          <w:bCs/>
          <w:lang w:val="en-US"/>
        </w:rPr>
      </w:pPr>
      <w:r>
        <w:rPr>
          <w:rFonts w:ascii="Santander Text" w:hAnsi="Santander Text"/>
          <w:sz w:val="20"/>
          <w:szCs w:val="20"/>
          <w:lang w:val="en-US"/>
        </w:rPr>
        <w:t>Since there is no planned dry-run exercise for 2026, the Banks estimates that it will be completed by Q3 2026.</w:t>
      </w:r>
    </w:p>
    <w:p w14:paraId="4A94941D" w14:textId="77777777" w:rsidR="002861C3" w:rsidRPr="003340B1" w:rsidRDefault="002861C3" w:rsidP="00D318A2">
      <w:pPr>
        <w:ind w:left="426" w:hanging="360"/>
        <w:jc w:val="both"/>
        <w:rPr>
          <w:lang w:val="en-US"/>
        </w:rPr>
      </w:pPr>
    </w:p>
    <w:p w14:paraId="547E4725" w14:textId="01A48236" w:rsidR="0047075C" w:rsidRPr="00D318A2" w:rsidRDefault="0047075C" w:rsidP="00D318A2">
      <w:pPr>
        <w:pStyle w:val="ListParagraph"/>
        <w:numPr>
          <w:ilvl w:val="0"/>
          <w:numId w:val="2"/>
        </w:numPr>
        <w:ind w:left="426"/>
        <w:jc w:val="both"/>
        <w:rPr>
          <w:rFonts w:ascii="Santander Text" w:hAnsi="Santander Text"/>
          <w:b/>
          <w:bCs/>
          <w:lang w:val="en-US"/>
        </w:rPr>
      </w:pPr>
      <w:r w:rsidRPr="00D318A2">
        <w:rPr>
          <w:rFonts w:ascii="Santander Text" w:hAnsi="Santander Text"/>
          <w:b/>
          <w:bCs/>
          <w:lang w:val="en-US"/>
        </w:rPr>
        <w:t>Structural checks - Banco Santander Totta</w:t>
      </w:r>
    </w:p>
    <w:p w14:paraId="73665437" w14:textId="77777777" w:rsidR="0047075C" w:rsidRPr="0047075C" w:rsidRDefault="0047075C" w:rsidP="00D318A2">
      <w:pPr>
        <w:jc w:val="both"/>
        <w:rPr>
          <w:rFonts w:ascii="Santander Text" w:hAnsi="Santander Text"/>
          <w:b/>
          <w:bCs/>
          <w:sz w:val="20"/>
          <w:szCs w:val="20"/>
          <w:lang w:val="en-US"/>
        </w:rPr>
      </w:pPr>
      <w:r w:rsidRPr="0047075C">
        <w:rPr>
          <w:rFonts w:ascii="Santander Text" w:hAnsi="Santander Text"/>
          <w:b/>
          <w:bCs/>
          <w:sz w:val="20"/>
          <w:szCs w:val="20"/>
          <w:lang w:val="en-US"/>
        </w:rPr>
        <w:t>Structural warnings:</w:t>
      </w:r>
    </w:p>
    <w:p w14:paraId="220469C0" w14:textId="0F9B452B" w:rsidR="0047075C" w:rsidRDefault="0047075C" w:rsidP="00D318A2">
      <w:pPr>
        <w:pStyle w:val="ListParagraph"/>
        <w:numPr>
          <w:ilvl w:val="0"/>
          <w:numId w:val="1"/>
        </w:numPr>
        <w:jc w:val="both"/>
        <w:rPr>
          <w:rFonts w:ascii="Santander Text" w:hAnsi="Santander Text"/>
          <w:sz w:val="20"/>
          <w:szCs w:val="20"/>
          <w:lang w:val="en-US"/>
        </w:rPr>
      </w:pPr>
      <w:r w:rsidRPr="00D318A2">
        <w:rPr>
          <w:rFonts w:ascii="Santander Text" w:hAnsi="Santander Text"/>
          <w:sz w:val="20"/>
          <w:szCs w:val="20"/>
          <w:lang w:val="en-US"/>
        </w:rPr>
        <w:t>We recommend the use of dot (.) as decimal separator, although comma (,) is also tolerated.</w:t>
      </w:r>
    </w:p>
    <w:p w14:paraId="66D74C3D" w14:textId="5EFAD269" w:rsidR="00D318A2" w:rsidRPr="00D318A2" w:rsidRDefault="00D318A2" w:rsidP="00D318A2">
      <w:pPr>
        <w:jc w:val="both"/>
        <w:rPr>
          <w:rFonts w:ascii="Santander Text" w:hAnsi="Santander Text"/>
          <w:b/>
          <w:bCs/>
          <w:color w:val="EE0000"/>
          <w:sz w:val="20"/>
          <w:szCs w:val="20"/>
          <w:lang w:val="en-US"/>
        </w:rPr>
      </w:pPr>
      <w:r w:rsidRPr="00D318A2">
        <w:rPr>
          <w:rFonts w:ascii="Santander Text" w:hAnsi="Santander Text"/>
          <w:b/>
          <w:bCs/>
          <w:color w:val="EE0000"/>
          <w:sz w:val="20"/>
          <w:szCs w:val="20"/>
          <w:lang w:val="en-US"/>
        </w:rPr>
        <w:t>BST’s comment:</w:t>
      </w:r>
    </w:p>
    <w:p w14:paraId="1983D32B" w14:textId="39F9E052" w:rsidR="00D318A2" w:rsidRPr="00D318A2" w:rsidRDefault="00D318A2" w:rsidP="00D318A2">
      <w:pPr>
        <w:jc w:val="both"/>
        <w:rPr>
          <w:rFonts w:ascii="Santander Text" w:hAnsi="Santander Text"/>
          <w:sz w:val="20"/>
          <w:szCs w:val="20"/>
          <w:lang w:val="en-US"/>
        </w:rPr>
      </w:pPr>
      <w:r w:rsidRPr="00D318A2">
        <w:rPr>
          <w:rFonts w:ascii="Santander Text" w:hAnsi="Santander Text"/>
          <w:sz w:val="20"/>
          <w:szCs w:val="20"/>
          <w:lang w:val="en-US"/>
        </w:rPr>
        <w:t xml:space="preserve">BST will </w:t>
      </w:r>
      <w:r>
        <w:rPr>
          <w:rFonts w:ascii="Santander Text" w:hAnsi="Santander Text"/>
          <w:sz w:val="20"/>
          <w:szCs w:val="20"/>
          <w:lang w:val="en-US"/>
        </w:rPr>
        <w:t>try to accommodate this recommendation</w:t>
      </w:r>
    </w:p>
    <w:p w14:paraId="716B1F75" w14:textId="77777777" w:rsidR="00D318A2" w:rsidRDefault="00D318A2" w:rsidP="00D318A2">
      <w:pPr>
        <w:jc w:val="both"/>
        <w:rPr>
          <w:rFonts w:ascii="Santander Text" w:hAnsi="Santander Text"/>
          <w:b/>
          <w:bCs/>
          <w:sz w:val="20"/>
          <w:szCs w:val="20"/>
          <w:lang w:val="en-US"/>
        </w:rPr>
      </w:pPr>
    </w:p>
    <w:p w14:paraId="5BA8D8A7" w14:textId="77777777" w:rsidR="001825E4" w:rsidRDefault="001825E4" w:rsidP="00D318A2">
      <w:pPr>
        <w:jc w:val="both"/>
        <w:rPr>
          <w:rFonts w:ascii="Santander Text" w:hAnsi="Santander Text"/>
          <w:b/>
          <w:bCs/>
          <w:sz w:val="20"/>
          <w:szCs w:val="20"/>
          <w:lang w:val="en-US"/>
        </w:rPr>
      </w:pPr>
    </w:p>
    <w:p w14:paraId="0B186C5D" w14:textId="3E377AB4" w:rsidR="0047075C" w:rsidRDefault="0047075C" w:rsidP="00D318A2">
      <w:pPr>
        <w:jc w:val="both"/>
        <w:rPr>
          <w:rFonts w:ascii="Santander Text" w:hAnsi="Santander Text"/>
          <w:b/>
          <w:bCs/>
          <w:sz w:val="20"/>
          <w:szCs w:val="20"/>
          <w:lang w:val="en-US"/>
        </w:rPr>
      </w:pPr>
      <w:r w:rsidRPr="0047075C">
        <w:rPr>
          <w:rFonts w:ascii="Santander Text" w:hAnsi="Santander Text"/>
          <w:b/>
          <w:bCs/>
          <w:sz w:val="20"/>
          <w:szCs w:val="20"/>
          <w:lang w:val="en-US"/>
        </w:rPr>
        <w:t>Tab Message</w:t>
      </w:r>
    </w:p>
    <w:tbl>
      <w:tblPr>
        <w:tblStyle w:val="TableGrid"/>
        <w:tblW w:w="0" w:type="auto"/>
        <w:tblLook w:val="04A0" w:firstRow="1" w:lastRow="0" w:firstColumn="1" w:lastColumn="0" w:noHBand="0" w:noVBand="1"/>
      </w:tblPr>
      <w:tblGrid>
        <w:gridCol w:w="1271"/>
        <w:gridCol w:w="7745"/>
      </w:tblGrid>
      <w:tr w:rsidR="00D318A2" w14:paraId="47701479" w14:textId="77777777" w:rsidTr="00D318A2">
        <w:tc>
          <w:tcPr>
            <w:tcW w:w="1271" w:type="dxa"/>
            <w:shd w:val="clear" w:color="auto" w:fill="EE0000"/>
          </w:tcPr>
          <w:p w14:paraId="2A715EA9" w14:textId="16748EFD" w:rsidR="00D318A2" w:rsidRPr="00D318A2" w:rsidRDefault="00D318A2" w:rsidP="00D318A2">
            <w:pPr>
              <w:jc w:val="both"/>
              <w:rPr>
                <w:rFonts w:ascii="Santander Text" w:hAnsi="Santander Text"/>
                <w:b/>
                <w:bCs/>
                <w:color w:val="FFFFFF" w:themeColor="background1"/>
                <w:sz w:val="20"/>
                <w:szCs w:val="20"/>
                <w:lang w:val="en-US"/>
              </w:rPr>
            </w:pPr>
            <w:r w:rsidRPr="00D318A2">
              <w:rPr>
                <w:rFonts w:ascii="Santander Text" w:hAnsi="Santander Text"/>
                <w:b/>
                <w:bCs/>
                <w:color w:val="FFFFFF" w:themeColor="background1"/>
                <w:sz w:val="20"/>
                <w:szCs w:val="20"/>
                <w:lang w:val="en-US"/>
              </w:rPr>
              <w:t>Tab</w:t>
            </w:r>
          </w:p>
        </w:tc>
        <w:tc>
          <w:tcPr>
            <w:tcW w:w="7745" w:type="dxa"/>
            <w:shd w:val="clear" w:color="auto" w:fill="EE0000"/>
          </w:tcPr>
          <w:p w14:paraId="5A4941D9" w14:textId="4A407C9A" w:rsidR="00D318A2" w:rsidRPr="00D318A2" w:rsidRDefault="00D318A2" w:rsidP="00D318A2">
            <w:pPr>
              <w:jc w:val="both"/>
              <w:rPr>
                <w:rFonts w:ascii="Santander Text" w:hAnsi="Santander Text"/>
                <w:b/>
                <w:bCs/>
                <w:color w:val="FFFFFF" w:themeColor="background1"/>
                <w:sz w:val="20"/>
                <w:szCs w:val="20"/>
                <w:lang w:val="en-US"/>
              </w:rPr>
            </w:pPr>
            <w:r w:rsidRPr="00D318A2">
              <w:rPr>
                <w:rFonts w:ascii="Santander Text" w:hAnsi="Santander Text"/>
                <w:b/>
                <w:bCs/>
                <w:color w:val="FFFFFF" w:themeColor="background1"/>
                <w:sz w:val="20"/>
                <w:szCs w:val="20"/>
                <w:lang w:val="en-US"/>
              </w:rPr>
              <w:t>Message</w:t>
            </w:r>
          </w:p>
        </w:tc>
      </w:tr>
      <w:tr w:rsidR="00D318A2" w:rsidRPr="00A27411" w14:paraId="31754187" w14:textId="77777777" w:rsidTr="00D318A2">
        <w:tc>
          <w:tcPr>
            <w:tcW w:w="1271" w:type="dxa"/>
          </w:tcPr>
          <w:p w14:paraId="48842A2D" w14:textId="59CA4395" w:rsidR="00D318A2" w:rsidRDefault="00D318A2" w:rsidP="00D318A2">
            <w:pPr>
              <w:jc w:val="both"/>
              <w:rPr>
                <w:rFonts w:ascii="Santander Text" w:hAnsi="Santander Text"/>
                <w:b/>
                <w:bCs/>
                <w:sz w:val="20"/>
                <w:szCs w:val="20"/>
                <w:lang w:val="en-US"/>
              </w:rPr>
            </w:pPr>
            <w:r w:rsidRPr="0047075C">
              <w:rPr>
                <w:rFonts w:ascii="Santander Text" w:hAnsi="Santander Text"/>
                <w:b/>
                <w:bCs/>
                <w:sz w:val="20"/>
                <w:szCs w:val="20"/>
                <w:lang w:val="en-US"/>
              </w:rPr>
              <w:t>B0200</w:t>
            </w:r>
          </w:p>
        </w:tc>
        <w:tc>
          <w:tcPr>
            <w:tcW w:w="7745" w:type="dxa"/>
          </w:tcPr>
          <w:p w14:paraId="1152D2FF" w14:textId="7269BB04" w:rsidR="00D318A2" w:rsidRDefault="00D318A2" w:rsidP="00D318A2">
            <w:pPr>
              <w:spacing w:after="160" w:line="278" w:lineRule="auto"/>
              <w:jc w:val="both"/>
              <w:rPr>
                <w:rFonts w:ascii="Santander Text" w:hAnsi="Santander Text"/>
                <w:b/>
                <w:bCs/>
                <w:sz w:val="20"/>
                <w:szCs w:val="20"/>
                <w:lang w:val="en-US"/>
              </w:rPr>
            </w:pPr>
            <w:r w:rsidRPr="0047075C">
              <w:rPr>
                <w:rFonts w:ascii="Santander Text" w:hAnsi="Santander Text"/>
                <w:sz w:val="20"/>
                <w:szCs w:val="20"/>
                <w:lang w:val="en-US"/>
              </w:rPr>
              <w:t>Attention: dropping one or more rows with all fields being empty. Such rows should not be included</w:t>
            </w:r>
            <w:r>
              <w:rPr>
                <w:rFonts w:ascii="Santander Text" w:hAnsi="Santander Text"/>
                <w:sz w:val="20"/>
                <w:szCs w:val="20"/>
                <w:lang w:val="en-US"/>
              </w:rPr>
              <w:t xml:space="preserve"> </w:t>
            </w:r>
            <w:r w:rsidRPr="0047075C">
              <w:rPr>
                <w:rFonts w:ascii="Santander Text" w:hAnsi="Santander Text"/>
                <w:sz w:val="20"/>
                <w:szCs w:val="20"/>
                <w:lang w:val="en-US"/>
              </w:rPr>
              <w:t>in the MBDT report.</w:t>
            </w:r>
          </w:p>
        </w:tc>
      </w:tr>
      <w:tr w:rsidR="00D318A2" w:rsidRPr="00A27411" w14:paraId="7C70FC75" w14:textId="77777777" w:rsidTr="00D318A2">
        <w:tc>
          <w:tcPr>
            <w:tcW w:w="1271" w:type="dxa"/>
          </w:tcPr>
          <w:p w14:paraId="7A5F970E" w14:textId="68FD63B5" w:rsidR="00D318A2" w:rsidRDefault="00D318A2" w:rsidP="00D318A2">
            <w:pPr>
              <w:jc w:val="both"/>
              <w:rPr>
                <w:rFonts w:ascii="Santander Text" w:hAnsi="Santander Text"/>
                <w:b/>
                <w:bCs/>
                <w:sz w:val="20"/>
                <w:szCs w:val="20"/>
                <w:lang w:val="en-US"/>
              </w:rPr>
            </w:pPr>
            <w:r>
              <w:rPr>
                <w:rFonts w:ascii="Santander Text" w:hAnsi="Santander Text"/>
                <w:b/>
                <w:bCs/>
                <w:sz w:val="20"/>
                <w:szCs w:val="20"/>
                <w:lang w:val="en-US"/>
              </w:rPr>
              <w:t>B9000</w:t>
            </w:r>
          </w:p>
        </w:tc>
        <w:tc>
          <w:tcPr>
            <w:tcW w:w="7745" w:type="dxa"/>
          </w:tcPr>
          <w:p w14:paraId="4032EB13" w14:textId="6677932F" w:rsidR="00D318A2" w:rsidRDefault="00D318A2" w:rsidP="00D318A2">
            <w:pPr>
              <w:spacing w:after="160" w:line="278" w:lineRule="auto"/>
              <w:jc w:val="both"/>
              <w:rPr>
                <w:rFonts w:ascii="Santander Text" w:hAnsi="Santander Text"/>
                <w:b/>
                <w:bCs/>
                <w:sz w:val="20"/>
                <w:szCs w:val="20"/>
                <w:lang w:val="en-US"/>
              </w:rPr>
            </w:pPr>
            <w:r w:rsidRPr="0047075C">
              <w:rPr>
                <w:rFonts w:ascii="Santander Text" w:hAnsi="Santander Text"/>
                <w:sz w:val="20"/>
                <w:szCs w:val="20"/>
                <w:lang w:val="en-US"/>
              </w:rPr>
              <w:t>Attention: dropping one or more rows with all fields being empty. Such rows should not be included</w:t>
            </w:r>
            <w:r>
              <w:rPr>
                <w:rFonts w:ascii="Santander Text" w:hAnsi="Santander Text"/>
                <w:sz w:val="20"/>
                <w:szCs w:val="20"/>
                <w:lang w:val="en-US"/>
              </w:rPr>
              <w:t xml:space="preserve"> </w:t>
            </w:r>
            <w:r w:rsidRPr="00D318A2">
              <w:rPr>
                <w:rFonts w:ascii="Santander Text" w:hAnsi="Santander Text"/>
                <w:sz w:val="20"/>
                <w:szCs w:val="20"/>
                <w:lang w:val="en-US"/>
              </w:rPr>
              <w:t>in the MBDT report</w:t>
            </w:r>
          </w:p>
        </w:tc>
      </w:tr>
    </w:tbl>
    <w:p w14:paraId="3D91B558" w14:textId="77777777" w:rsidR="00D318A2" w:rsidRPr="00D318A2" w:rsidRDefault="00D318A2" w:rsidP="00D318A2">
      <w:pPr>
        <w:jc w:val="both"/>
        <w:rPr>
          <w:rFonts w:ascii="Santander Text" w:hAnsi="Santander Text"/>
          <w:b/>
          <w:bCs/>
          <w:color w:val="EE0000"/>
          <w:sz w:val="20"/>
          <w:szCs w:val="20"/>
          <w:lang w:val="en-US"/>
        </w:rPr>
      </w:pPr>
      <w:r w:rsidRPr="00D318A2">
        <w:rPr>
          <w:rFonts w:ascii="Santander Text" w:hAnsi="Santander Text"/>
          <w:b/>
          <w:bCs/>
          <w:color w:val="EE0000"/>
          <w:sz w:val="20"/>
          <w:szCs w:val="20"/>
          <w:lang w:val="en-US"/>
        </w:rPr>
        <w:t>BST’s comment:</w:t>
      </w:r>
    </w:p>
    <w:p w14:paraId="66A0E2A5" w14:textId="01D27378" w:rsidR="0047075C" w:rsidRDefault="00D318A2" w:rsidP="00D318A2">
      <w:pPr>
        <w:jc w:val="both"/>
        <w:rPr>
          <w:rFonts w:ascii="Santander Text" w:hAnsi="Santander Text"/>
          <w:sz w:val="20"/>
          <w:szCs w:val="20"/>
          <w:lang w:val="en-US"/>
        </w:rPr>
      </w:pPr>
      <w:r>
        <w:rPr>
          <w:rFonts w:ascii="Santander Text" w:hAnsi="Santander Text"/>
          <w:sz w:val="20"/>
          <w:szCs w:val="20"/>
          <w:lang w:val="en-US"/>
        </w:rPr>
        <w:t>BST will review the csv file generation so that these situations do not occur</w:t>
      </w:r>
    </w:p>
    <w:p w14:paraId="58302458" w14:textId="77777777" w:rsidR="00D318A2" w:rsidRDefault="00D318A2" w:rsidP="00D318A2">
      <w:pPr>
        <w:jc w:val="both"/>
        <w:rPr>
          <w:rFonts w:ascii="Santander Text" w:hAnsi="Santander Text"/>
          <w:sz w:val="20"/>
          <w:szCs w:val="20"/>
          <w:lang w:val="en-US"/>
        </w:rPr>
      </w:pPr>
    </w:p>
    <w:p w14:paraId="6325DA60" w14:textId="409F4259" w:rsidR="00D318A2" w:rsidRDefault="00D318A2" w:rsidP="00D318A2">
      <w:pPr>
        <w:pStyle w:val="ListParagraph"/>
        <w:numPr>
          <w:ilvl w:val="0"/>
          <w:numId w:val="2"/>
        </w:numPr>
        <w:ind w:left="426"/>
        <w:jc w:val="both"/>
        <w:rPr>
          <w:rFonts w:ascii="Santander Text" w:hAnsi="Santander Text"/>
          <w:b/>
          <w:bCs/>
          <w:lang w:val="en-US"/>
        </w:rPr>
      </w:pPr>
      <w:r w:rsidRPr="00D318A2">
        <w:rPr>
          <w:rFonts w:ascii="Santander Text" w:hAnsi="Santander Text"/>
          <w:b/>
          <w:bCs/>
          <w:lang w:val="en-US"/>
        </w:rPr>
        <w:t>Level 1 and 2 validation process - Banco Santander</w:t>
      </w:r>
      <w:r>
        <w:rPr>
          <w:rFonts w:ascii="Santander Text" w:hAnsi="Santander Text"/>
          <w:b/>
          <w:bCs/>
          <w:lang w:val="en-US"/>
        </w:rPr>
        <w:t xml:space="preserve"> </w:t>
      </w:r>
      <w:r w:rsidRPr="00D318A2">
        <w:rPr>
          <w:rFonts w:ascii="Santander Text" w:hAnsi="Santander Text"/>
          <w:b/>
          <w:bCs/>
          <w:lang w:val="en-US"/>
        </w:rPr>
        <w:t>Totta</w:t>
      </w:r>
    </w:p>
    <w:p w14:paraId="217F06F8" w14:textId="77777777" w:rsidR="00D318A2" w:rsidRDefault="00D318A2" w:rsidP="00D318A2">
      <w:pPr>
        <w:pStyle w:val="ListParagraph"/>
        <w:jc w:val="both"/>
        <w:rPr>
          <w:rFonts w:ascii="Santander Text" w:hAnsi="Santander Text"/>
          <w:sz w:val="20"/>
          <w:szCs w:val="20"/>
          <w:lang w:val="en-US"/>
        </w:rPr>
      </w:pPr>
    </w:p>
    <w:p w14:paraId="3E6680A0" w14:textId="77777777" w:rsidR="00D318A2" w:rsidRPr="00D318A2" w:rsidRDefault="00D318A2" w:rsidP="00D318A2">
      <w:pPr>
        <w:jc w:val="both"/>
        <w:rPr>
          <w:rFonts w:ascii="Santander Text" w:hAnsi="Santander Text"/>
          <w:sz w:val="20"/>
          <w:szCs w:val="20"/>
          <w:lang w:val="en-US"/>
        </w:rPr>
      </w:pPr>
      <w:r w:rsidRPr="00D318A2">
        <w:rPr>
          <w:rFonts w:ascii="Santander Text" w:hAnsi="Santander Text"/>
          <w:sz w:val="20"/>
          <w:szCs w:val="20"/>
          <w:lang w:val="en-US"/>
        </w:rPr>
        <w:t>The bank is kindly requested to evaluate the results of these checks and either provide a justification if the</w:t>
      </w:r>
    </w:p>
    <w:p w14:paraId="7D613F0E" w14:textId="77777777" w:rsidR="00D318A2" w:rsidRPr="00D318A2" w:rsidRDefault="00D318A2" w:rsidP="00D318A2">
      <w:pPr>
        <w:jc w:val="both"/>
        <w:rPr>
          <w:rFonts w:ascii="Santander Text" w:hAnsi="Santander Text"/>
          <w:sz w:val="20"/>
          <w:szCs w:val="20"/>
          <w:lang w:val="en-US"/>
        </w:rPr>
      </w:pPr>
      <w:r w:rsidRPr="00D318A2">
        <w:rPr>
          <w:rFonts w:ascii="Santander Text" w:hAnsi="Santander Text"/>
          <w:sz w:val="20"/>
          <w:szCs w:val="20"/>
          <w:lang w:val="en-US"/>
        </w:rPr>
        <w:t>submitted data is deemed valid, or update the IRT if changes to the bank's MIS infrastructure are necessary</w:t>
      </w:r>
    </w:p>
    <w:p w14:paraId="14EC616F" w14:textId="51B0EDF1" w:rsidR="00D318A2" w:rsidRDefault="00D318A2" w:rsidP="00D318A2">
      <w:pPr>
        <w:jc w:val="both"/>
        <w:rPr>
          <w:rFonts w:ascii="Santander Text" w:hAnsi="Santander Text"/>
          <w:sz w:val="20"/>
          <w:szCs w:val="20"/>
          <w:lang w:val="en-US"/>
        </w:rPr>
      </w:pPr>
      <w:r w:rsidRPr="00D318A2">
        <w:rPr>
          <w:rFonts w:ascii="Santander Text" w:hAnsi="Santander Text"/>
          <w:sz w:val="20"/>
          <w:szCs w:val="20"/>
          <w:lang w:val="en-US"/>
        </w:rPr>
        <w:t>based on the rules' outcomes.</w:t>
      </w:r>
    </w:p>
    <w:tbl>
      <w:tblPr>
        <w:tblW w:w="8926" w:type="dxa"/>
        <w:tblCellMar>
          <w:left w:w="70" w:type="dxa"/>
          <w:right w:w="70" w:type="dxa"/>
        </w:tblCellMar>
        <w:tblLook w:val="04A0" w:firstRow="1" w:lastRow="0" w:firstColumn="1" w:lastColumn="0" w:noHBand="0" w:noVBand="1"/>
      </w:tblPr>
      <w:tblGrid>
        <w:gridCol w:w="1474"/>
        <w:gridCol w:w="931"/>
        <w:gridCol w:w="992"/>
        <w:gridCol w:w="1276"/>
        <w:gridCol w:w="1349"/>
        <w:gridCol w:w="2904"/>
      </w:tblGrid>
      <w:tr w:rsidR="00D318A2" w:rsidRPr="00D318A2" w14:paraId="7E7C2CC7" w14:textId="77777777" w:rsidTr="00D318A2">
        <w:trPr>
          <w:trHeight w:val="330"/>
        </w:trPr>
        <w:tc>
          <w:tcPr>
            <w:tcW w:w="1474" w:type="dxa"/>
            <w:tcBorders>
              <w:top w:val="single" w:sz="4" w:space="0" w:color="auto"/>
              <w:left w:val="single" w:sz="4" w:space="0" w:color="auto"/>
              <w:bottom w:val="single" w:sz="4" w:space="0" w:color="auto"/>
              <w:right w:val="single" w:sz="4" w:space="0" w:color="auto"/>
            </w:tcBorders>
            <w:shd w:val="clear" w:color="auto" w:fill="EE0000"/>
            <w:noWrap/>
            <w:vAlign w:val="center"/>
            <w:hideMark/>
          </w:tcPr>
          <w:p w14:paraId="4EFC73EB" w14:textId="77777777" w:rsidR="00D318A2" w:rsidRPr="00D318A2" w:rsidRDefault="00D318A2" w:rsidP="00D318A2">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lastRenderedPageBreak/>
              <w:t>Rule breached</w:t>
            </w:r>
          </w:p>
        </w:tc>
        <w:tc>
          <w:tcPr>
            <w:tcW w:w="931" w:type="dxa"/>
            <w:tcBorders>
              <w:top w:val="single" w:sz="4" w:space="0" w:color="auto"/>
              <w:left w:val="nil"/>
              <w:bottom w:val="single" w:sz="4" w:space="0" w:color="auto"/>
              <w:right w:val="single" w:sz="4" w:space="0" w:color="auto"/>
            </w:tcBorders>
            <w:shd w:val="clear" w:color="auto" w:fill="EE0000"/>
            <w:noWrap/>
            <w:vAlign w:val="center"/>
            <w:hideMark/>
          </w:tcPr>
          <w:p w14:paraId="45F7D92F" w14:textId="77777777" w:rsidR="00D318A2" w:rsidRPr="00D318A2" w:rsidRDefault="00D318A2" w:rsidP="00D318A2">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Table affected by the rule</w:t>
            </w:r>
          </w:p>
        </w:tc>
        <w:tc>
          <w:tcPr>
            <w:tcW w:w="992" w:type="dxa"/>
            <w:tcBorders>
              <w:top w:val="single" w:sz="4" w:space="0" w:color="auto"/>
              <w:left w:val="nil"/>
              <w:bottom w:val="single" w:sz="4" w:space="0" w:color="auto"/>
              <w:right w:val="single" w:sz="4" w:space="0" w:color="auto"/>
            </w:tcBorders>
            <w:shd w:val="clear" w:color="auto" w:fill="EE0000"/>
            <w:noWrap/>
            <w:vAlign w:val="center"/>
            <w:hideMark/>
          </w:tcPr>
          <w:p w14:paraId="5053BF9B" w14:textId="77777777" w:rsidR="00D318A2" w:rsidRPr="00D318A2" w:rsidRDefault="00D318A2" w:rsidP="00D318A2">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Field affected by the rule</w:t>
            </w:r>
          </w:p>
        </w:tc>
        <w:tc>
          <w:tcPr>
            <w:tcW w:w="1276" w:type="dxa"/>
            <w:tcBorders>
              <w:top w:val="single" w:sz="4" w:space="0" w:color="auto"/>
              <w:left w:val="nil"/>
              <w:bottom w:val="single" w:sz="4" w:space="0" w:color="auto"/>
              <w:right w:val="single" w:sz="4" w:space="0" w:color="auto"/>
            </w:tcBorders>
            <w:shd w:val="clear" w:color="auto" w:fill="EE0000"/>
            <w:vAlign w:val="center"/>
            <w:hideMark/>
          </w:tcPr>
          <w:p w14:paraId="37EA8DDA" w14:textId="77777777" w:rsidR="00D318A2" w:rsidRPr="00D318A2" w:rsidRDefault="00D318A2" w:rsidP="00D318A2">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Field name</w:t>
            </w:r>
          </w:p>
        </w:tc>
        <w:tc>
          <w:tcPr>
            <w:tcW w:w="1349" w:type="dxa"/>
            <w:tcBorders>
              <w:top w:val="single" w:sz="4" w:space="0" w:color="auto"/>
              <w:left w:val="nil"/>
              <w:bottom w:val="single" w:sz="4" w:space="0" w:color="auto"/>
              <w:right w:val="single" w:sz="4" w:space="0" w:color="auto"/>
            </w:tcBorders>
            <w:shd w:val="clear" w:color="auto" w:fill="EE0000"/>
            <w:vAlign w:val="center"/>
            <w:hideMark/>
          </w:tcPr>
          <w:p w14:paraId="3C50B74B" w14:textId="77777777" w:rsidR="00D318A2" w:rsidRPr="00D318A2" w:rsidRDefault="00D318A2" w:rsidP="00D318A2">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 xml:space="preserve">Validation outcome </w:t>
            </w:r>
          </w:p>
        </w:tc>
        <w:tc>
          <w:tcPr>
            <w:tcW w:w="2904" w:type="dxa"/>
            <w:tcBorders>
              <w:top w:val="single" w:sz="4" w:space="0" w:color="auto"/>
              <w:left w:val="nil"/>
              <w:bottom w:val="single" w:sz="4" w:space="0" w:color="auto"/>
              <w:right w:val="single" w:sz="4" w:space="0" w:color="auto"/>
            </w:tcBorders>
            <w:shd w:val="clear" w:color="auto" w:fill="EE0000"/>
            <w:noWrap/>
            <w:vAlign w:val="center"/>
            <w:hideMark/>
          </w:tcPr>
          <w:p w14:paraId="7F947C94" w14:textId="77777777" w:rsidR="00D318A2" w:rsidRPr="00D318A2" w:rsidRDefault="00D318A2" w:rsidP="00D318A2">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Message</w:t>
            </w:r>
          </w:p>
        </w:tc>
      </w:tr>
      <w:tr w:rsidR="00D318A2" w:rsidRPr="00A27411" w14:paraId="4FE6427E" w14:textId="77777777" w:rsidTr="00D318A2">
        <w:trPr>
          <w:trHeight w:val="990"/>
        </w:trPr>
        <w:tc>
          <w:tcPr>
            <w:tcW w:w="1474" w:type="dxa"/>
            <w:tcBorders>
              <w:top w:val="nil"/>
              <w:left w:val="single" w:sz="4" w:space="0" w:color="auto"/>
              <w:bottom w:val="single" w:sz="4" w:space="0" w:color="auto"/>
              <w:right w:val="single" w:sz="4" w:space="0" w:color="auto"/>
            </w:tcBorders>
            <w:noWrap/>
            <w:vAlign w:val="center"/>
            <w:hideMark/>
          </w:tcPr>
          <w:p w14:paraId="7CCEC799" w14:textId="77777777" w:rsidR="00D318A2" w:rsidRPr="00D318A2" w:rsidRDefault="00D318A2" w:rsidP="00D318A2">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v_1_0017</w:t>
            </w:r>
          </w:p>
        </w:tc>
        <w:tc>
          <w:tcPr>
            <w:tcW w:w="931" w:type="dxa"/>
            <w:tcBorders>
              <w:top w:val="nil"/>
              <w:left w:val="nil"/>
              <w:bottom w:val="single" w:sz="4" w:space="0" w:color="auto"/>
              <w:right w:val="single" w:sz="4" w:space="0" w:color="auto"/>
            </w:tcBorders>
            <w:noWrap/>
            <w:vAlign w:val="center"/>
            <w:hideMark/>
          </w:tcPr>
          <w:p w14:paraId="23CC3BC9" w14:textId="77777777" w:rsidR="00D318A2" w:rsidRPr="00D318A2" w:rsidRDefault="00D318A2" w:rsidP="00D318A2">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B0200</w:t>
            </w:r>
          </w:p>
        </w:tc>
        <w:tc>
          <w:tcPr>
            <w:tcW w:w="992" w:type="dxa"/>
            <w:tcBorders>
              <w:top w:val="nil"/>
              <w:left w:val="nil"/>
              <w:bottom w:val="single" w:sz="4" w:space="0" w:color="auto"/>
              <w:right w:val="single" w:sz="4" w:space="0" w:color="auto"/>
            </w:tcBorders>
            <w:noWrap/>
            <w:vAlign w:val="center"/>
            <w:hideMark/>
          </w:tcPr>
          <w:p w14:paraId="6D1E4397" w14:textId="77777777" w:rsidR="00D318A2" w:rsidRPr="00D318A2" w:rsidRDefault="00D318A2" w:rsidP="00D318A2">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c0180</w:t>
            </w:r>
          </w:p>
        </w:tc>
        <w:tc>
          <w:tcPr>
            <w:tcW w:w="1276" w:type="dxa"/>
            <w:tcBorders>
              <w:top w:val="nil"/>
              <w:left w:val="nil"/>
              <w:bottom w:val="single" w:sz="4" w:space="0" w:color="auto"/>
              <w:right w:val="single" w:sz="4" w:space="0" w:color="auto"/>
            </w:tcBorders>
            <w:vAlign w:val="center"/>
            <w:hideMark/>
          </w:tcPr>
          <w:p w14:paraId="3D13F330" w14:textId="77777777" w:rsidR="00D318A2" w:rsidRPr="00D318A2" w:rsidRDefault="00D318A2" w:rsidP="00D318A2">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Date of the next interest payment</w:t>
            </w:r>
          </w:p>
        </w:tc>
        <w:tc>
          <w:tcPr>
            <w:tcW w:w="1349" w:type="dxa"/>
            <w:tcBorders>
              <w:top w:val="nil"/>
              <w:left w:val="nil"/>
              <w:bottom w:val="single" w:sz="4" w:space="0" w:color="auto"/>
              <w:right w:val="single" w:sz="4" w:space="0" w:color="auto"/>
            </w:tcBorders>
            <w:vAlign w:val="center"/>
            <w:hideMark/>
          </w:tcPr>
          <w:p w14:paraId="416551AD" w14:textId="77777777" w:rsidR="00D318A2" w:rsidRPr="00D318A2" w:rsidRDefault="00D318A2" w:rsidP="00D318A2">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Rule breached in row number: 4, 6 (Total #: 2)</w:t>
            </w:r>
          </w:p>
        </w:tc>
        <w:tc>
          <w:tcPr>
            <w:tcW w:w="2904" w:type="dxa"/>
            <w:tcBorders>
              <w:top w:val="nil"/>
              <w:left w:val="nil"/>
              <w:bottom w:val="single" w:sz="4" w:space="0" w:color="auto"/>
              <w:right w:val="single" w:sz="4" w:space="0" w:color="auto"/>
            </w:tcBorders>
            <w:vAlign w:val="center"/>
            <w:hideMark/>
          </w:tcPr>
          <w:p w14:paraId="66FB407F" w14:textId="77777777" w:rsidR="00D318A2" w:rsidRPr="00D318A2" w:rsidRDefault="00D318A2" w:rsidP="00D318A2">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Missing/Not applicable value. The field should be reported for non-structured (c0250) instruments/liabilities that are not zero-coupon bonds issued at discount (c0240).</w:t>
            </w:r>
          </w:p>
        </w:tc>
      </w:tr>
    </w:tbl>
    <w:p w14:paraId="3395D109" w14:textId="77777777" w:rsidR="004207E8" w:rsidRPr="00D318A2" w:rsidRDefault="004207E8" w:rsidP="004207E8">
      <w:pPr>
        <w:jc w:val="both"/>
        <w:rPr>
          <w:rFonts w:ascii="Santander Text" w:hAnsi="Santander Text"/>
          <w:b/>
          <w:bCs/>
          <w:color w:val="EE0000"/>
          <w:sz w:val="20"/>
          <w:szCs w:val="20"/>
          <w:lang w:val="en-US"/>
        </w:rPr>
      </w:pPr>
      <w:r w:rsidRPr="00D318A2">
        <w:rPr>
          <w:rFonts w:ascii="Santander Text" w:hAnsi="Santander Text"/>
          <w:b/>
          <w:bCs/>
          <w:color w:val="EE0000"/>
          <w:sz w:val="20"/>
          <w:szCs w:val="20"/>
          <w:lang w:val="en-US"/>
        </w:rPr>
        <w:t>BST’s comment:</w:t>
      </w:r>
    </w:p>
    <w:p w14:paraId="6EF68ACF" w14:textId="3DDD0F1E" w:rsidR="00895BC5" w:rsidRDefault="00895BC5" w:rsidP="004207E8">
      <w:pPr>
        <w:jc w:val="both"/>
        <w:rPr>
          <w:rFonts w:ascii="Santander Text" w:hAnsi="Santander Text"/>
          <w:sz w:val="20"/>
          <w:szCs w:val="20"/>
          <w:lang w:val="en-US"/>
        </w:rPr>
      </w:pPr>
      <w:r>
        <w:rPr>
          <w:rFonts w:ascii="Santander Text" w:hAnsi="Santander Text"/>
          <w:sz w:val="20"/>
          <w:szCs w:val="20"/>
          <w:lang w:val="en-US"/>
        </w:rPr>
        <w:t>Isn’t this rule broken also for row number 8? On the rows in question, AT1 instruments are reported. These instruments do not pay interest, they pay dividends</w:t>
      </w:r>
      <w:r w:rsidR="00DD25B6">
        <w:rPr>
          <w:rFonts w:ascii="Santander Text" w:hAnsi="Santander Text"/>
          <w:sz w:val="20"/>
          <w:szCs w:val="20"/>
          <w:lang w:val="en-US"/>
        </w:rPr>
        <w:t xml:space="preserve"> and they are not zero-coupon bonds.</w:t>
      </w:r>
    </w:p>
    <w:p w14:paraId="15811E2A" w14:textId="6499C451" w:rsidR="004207E8" w:rsidRDefault="00895BC5" w:rsidP="004207E8">
      <w:pPr>
        <w:jc w:val="both"/>
        <w:rPr>
          <w:rFonts w:ascii="Santander Text" w:hAnsi="Santander Text"/>
          <w:sz w:val="20"/>
          <w:szCs w:val="20"/>
          <w:lang w:val="en-US"/>
        </w:rPr>
      </w:pPr>
      <w:r>
        <w:rPr>
          <w:rFonts w:ascii="Santander Text" w:hAnsi="Santander Text"/>
          <w:sz w:val="20"/>
          <w:szCs w:val="20"/>
          <w:lang w:val="en-US"/>
        </w:rPr>
        <w:t>What should we report in these situations</w:t>
      </w:r>
      <w:r w:rsidR="00DD25B6">
        <w:rPr>
          <w:rFonts w:ascii="Santander Text" w:hAnsi="Santander Text"/>
          <w:sz w:val="20"/>
          <w:szCs w:val="20"/>
          <w:lang w:val="en-US"/>
        </w:rPr>
        <w:t>?</w:t>
      </w:r>
    </w:p>
    <w:p w14:paraId="7B6950EA" w14:textId="77777777" w:rsidR="00452DE1" w:rsidRDefault="00452DE1" w:rsidP="004207E8">
      <w:pPr>
        <w:jc w:val="both"/>
        <w:rPr>
          <w:rFonts w:ascii="Santander Text" w:hAnsi="Santander Text"/>
          <w:sz w:val="20"/>
          <w:szCs w:val="20"/>
          <w:lang w:val="en-US"/>
        </w:rPr>
      </w:pPr>
    </w:p>
    <w:p w14:paraId="72C2B285" w14:textId="77777777" w:rsidR="00452DE1" w:rsidRDefault="00452DE1" w:rsidP="004207E8">
      <w:pPr>
        <w:jc w:val="both"/>
        <w:rPr>
          <w:rFonts w:ascii="Santander Text" w:hAnsi="Santander Text"/>
          <w:sz w:val="20"/>
          <w:szCs w:val="20"/>
          <w:lang w:val="en-US"/>
        </w:rPr>
      </w:pPr>
    </w:p>
    <w:tbl>
      <w:tblPr>
        <w:tblW w:w="8926" w:type="dxa"/>
        <w:tblCellMar>
          <w:left w:w="70" w:type="dxa"/>
          <w:right w:w="70" w:type="dxa"/>
        </w:tblCellMar>
        <w:tblLook w:val="04A0" w:firstRow="1" w:lastRow="0" w:firstColumn="1" w:lastColumn="0" w:noHBand="0" w:noVBand="1"/>
      </w:tblPr>
      <w:tblGrid>
        <w:gridCol w:w="1474"/>
        <w:gridCol w:w="931"/>
        <w:gridCol w:w="992"/>
        <w:gridCol w:w="1276"/>
        <w:gridCol w:w="1349"/>
        <w:gridCol w:w="2904"/>
      </w:tblGrid>
      <w:tr w:rsidR="00895BC5" w:rsidRPr="00D318A2" w14:paraId="64FC98C0" w14:textId="77777777" w:rsidTr="00833C3A">
        <w:trPr>
          <w:trHeight w:val="330"/>
        </w:trPr>
        <w:tc>
          <w:tcPr>
            <w:tcW w:w="1474" w:type="dxa"/>
            <w:tcBorders>
              <w:top w:val="single" w:sz="4" w:space="0" w:color="auto"/>
              <w:left w:val="single" w:sz="4" w:space="0" w:color="auto"/>
              <w:bottom w:val="single" w:sz="4" w:space="0" w:color="auto"/>
              <w:right w:val="single" w:sz="4" w:space="0" w:color="auto"/>
            </w:tcBorders>
            <w:shd w:val="clear" w:color="auto" w:fill="EE0000"/>
            <w:noWrap/>
            <w:vAlign w:val="center"/>
            <w:hideMark/>
          </w:tcPr>
          <w:p w14:paraId="51589BEA" w14:textId="77777777" w:rsidR="00895BC5" w:rsidRPr="00D318A2" w:rsidRDefault="00895BC5"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Rule breached</w:t>
            </w:r>
          </w:p>
        </w:tc>
        <w:tc>
          <w:tcPr>
            <w:tcW w:w="931" w:type="dxa"/>
            <w:tcBorders>
              <w:top w:val="single" w:sz="4" w:space="0" w:color="auto"/>
              <w:left w:val="nil"/>
              <w:bottom w:val="single" w:sz="4" w:space="0" w:color="auto"/>
              <w:right w:val="single" w:sz="4" w:space="0" w:color="auto"/>
            </w:tcBorders>
            <w:shd w:val="clear" w:color="auto" w:fill="EE0000"/>
            <w:noWrap/>
            <w:vAlign w:val="center"/>
            <w:hideMark/>
          </w:tcPr>
          <w:p w14:paraId="4F62453C" w14:textId="77777777" w:rsidR="00895BC5" w:rsidRPr="00D318A2" w:rsidRDefault="00895BC5"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Table affected by the rule</w:t>
            </w:r>
          </w:p>
        </w:tc>
        <w:tc>
          <w:tcPr>
            <w:tcW w:w="992" w:type="dxa"/>
            <w:tcBorders>
              <w:top w:val="single" w:sz="4" w:space="0" w:color="auto"/>
              <w:left w:val="nil"/>
              <w:bottom w:val="single" w:sz="4" w:space="0" w:color="auto"/>
              <w:right w:val="single" w:sz="4" w:space="0" w:color="auto"/>
            </w:tcBorders>
            <w:shd w:val="clear" w:color="auto" w:fill="EE0000"/>
            <w:noWrap/>
            <w:vAlign w:val="center"/>
            <w:hideMark/>
          </w:tcPr>
          <w:p w14:paraId="0806F7DA" w14:textId="77777777" w:rsidR="00895BC5" w:rsidRPr="00D318A2" w:rsidRDefault="00895BC5"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Field affected by the rule</w:t>
            </w:r>
          </w:p>
        </w:tc>
        <w:tc>
          <w:tcPr>
            <w:tcW w:w="1276" w:type="dxa"/>
            <w:tcBorders>
              <w:top w:val="single" w:sz="4" w:space="0" w:color="auto"/>
              <w:left w:val="nil"/>
              <w:bottom w:val="single" w:sz="4" w:space="0" w:color="auto"/>
              <w:right w:val="single" w:sz="4" w:space="0" w:color="auto"/>
            </w:tcBorders>
            <w:shd w:val="clear" w:color="auto" w:fill="EE0000"/>
            <w:vAlign w:val="center"/>
            <w:hideMark/>
          </w:tcPr>
          <w:p w14:paraId="0E5F0CA3" w14:textId="77777777" w:rsidR="00895BC5" w:rsidRPr="00D318A2" w:rsidRDefault="00895BC5"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Field name</w:t>
            </w:r>
          </w:p>
        </w:tc>
        <w:tc>
          <w:tcPr>
            <w:tcW w:w="1349" w:type="dxa"/>
            <w:tcBorders>
              <w:top w:val="single" w:sz="4" w:space="0" w:color="auto"/>
              <w:left w:val="nil"/>
              <w:bottom w:val="single" w:sz="4" w:space="0" w:color="auto"/>
              <w:right w:val="single" w:sz="4" w:space="0" w:color="auto"/>
            </w:tcBorders>
            <w:shd w:val="clear" w:color="auto" w:fill="EE0000"/>
            <w:vAlign w:val="center"/>
            <w:hideMark/>
          </w:tcPr>
          <w:p w14:paraId="6F7483A8" w14:textId="77777777" w:rsidR="00895BC5" w:rsidRPr="00D318A2" w:rsidRDefault="00895BC5"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 xml:space="preserve">Validation outcome </w:t>
            </w:r>
          </w:p>
        </w:tc>
        <w:tc>
          <w:tcPr>
            <w:tcW w:w="2904" w:type="dxa"/>
            <w:tcBorders>
              <w:top w:val="single" w:sz="4" w:space="0" w:color="auto"/>
              <w:left w:val="nil"/>
              <w:bottom w:val="single" w:sz="4" w:space="0" w:color="auto"/>
              <w:right w:val="single" w:sz="4" w:space="0" w:color="auto"/>
            </w:tcBorders>
            <w:shd w:val="clear" w:color="auto" w:fill="EE0000"/>
            <w:noWrap/>
            <w:vAlign w:val="center"/>
            <w:hideMark/>
          </w:tcPr>
          <w:p w14:paraId="63EBB7F2" w14:textId="77777777" w:rsidR="00895BC5" w:rsidRPr="00D318A2" w:rsidRDefault="00895BC5"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Message</w:t>
            </w:r>
          </w:p>
        </w:tc>
      </w:tr>
      <w:tr w:rsidR="00895BC5" w:rsidRPr="00A27411" w14:paraId="130C6199" w14:textId="77777777" w:rsidTr="00833C3A">
        <w:trPr>
          <w:trHeight w:val="990"/>
        </w:trPr>
        <w:tc>
          <w:tcPr>
            <w:tcW w:w="1474" w:type="dxa"/>
            <w:tcBorders>
              <w:top w:val="nil"/>
              <w:left w:val="single" w:sz="4" w:space="0" w:color="auto"/>
              <w:bottom w:val="single" w:sz="4" w:space="0" w:color="auto"/>
              <w:right w:val="single" w:sz="4" w:space="0" w:color="auto"/>
            </w:tcBorders>
            <w:noWrap/>
            <w:vAlign w:val="center"/>
            <w:hideMark/>
          </w:tcPr>
          <w:p w14:paraId="0BE2ADCF" w14:textId="77777777" w:rsidR="00895BC5" w:rsidRPr="00D318A2" w:rsidRDefault="00895BC5"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add_v_2_0031</w:t>
            </w:r>
          </w:p>
        </w:tc>
        <w:tc>
          <w:tcPr>
            <w:tcW w:w="931" w:type="dxa"/>
            <w:tcBorders>
              <w:top w:val="nil"/>
              <w:left w:val="nil"/>
              <w:bottom w:val="single" w:sz="4" w:space="0" w:color="auto"/>
              <w:right w:val="single" w:sz="4" w:space="0" w:color="auto"/>
            </w:tcBorders>
            <w:noWrap/>
            <w:vAlign w:val="center"/>
            <w:hideMark/>
          </w:tcPr>
          <w:p w14:paraId="123282EB" w14:textId="77777777" w:rsidR="00895BC5" w:rsidRPr="00D318A2" w:rsidRDefault="00895BC5"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B0200</w:t>
            </w:r>
          </w:p>
        </w:tc>
        <w:tc>
          <w:tcPr>
            <w:tcW w:w="992" w:type="dxa"/>
            <w:tcBorders>
              <w:top w:val="nil"/>
              <w:left w:val="nil"/>
              <w:bottom w:val="single" w:sz="4" w:space="0" w:color="auto"/>
              <w:right w:val="single" w:sz="4" w:space="0" w:color="auto"/>
            </w:tcBorders>
            <w:noWrap/>
            <w:vAlign w:val="center"/>
            <w:hideMark/>
          </w:tcPr>
          <w:p w14:paraId="36D524FF" w14:textId="77777777" w:rsidR="00895BC5" w:rsidRPr="00D318A2" w:rsidRDefault="00895BC5"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c0430</w:t>
            </w:r>
          </w:p>
        </w:tc>
        <w:tc>
          <w:tcPr>
            <w:tcW w:w="1276" w:type="dxa"/>
            <w:tcBorders>
              <w:top w:val="nil"/>
              <w:left w:val="nil"/>
              <w:bottom w:val="single" w:sz="4" w:space="0" w:color="auto"/>
              <w:right w:val="single" w:sz="4" w:space="0" w:color="auto"/>
            </w:tcBorders>
            <w:vAlign w:val="center"/>
            <w:hideMark/>
          </w:tcPr>
          <w:p w14:paraId="29F92A3F" w14:textId="77777777" w:rsidR="00895BC5" w:rsidRPr="00D318A2" w:rsidRDefault="00895BC5"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Principal amount of the global note in EUR</w:t>
            </w:r>
          </w:p>
        </w:tc>
        <w:tc>
          <w:tcPr>
            <w:tcW w:w="1349" w:type="dxa"/>
            <w:tcBorders>
              <w:top w:val="nil"/>
              <w:left w:val="nil"/>
              <w:bottom w:val="single" w:sz="4" w:space="0" w:color="auto"/>
              <w:right w:val="single" w:sz="4" w:space="0" w:color="auto"/>
            </w:tcBorders>
            <w:vAlign w:val="center"/>
            <w:hideMark/>
          </w:tcPr>
          <w:p w14:paraId="56D68408" w14:textId="77777777" w:rsidR="00895BC5" w:rsidRPr="00D318A2" w:rsidRDefault="00895BC5"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Rule breached in row number: 1 ... 6, 8 (Total #: 7)</w:t>
            </w:r>
          </w:p>
        </w:tc>
        <w:tc>
          <w:tcPr>
            <w:tcW w:w="2904" w:type="dxa"/>
            <w:tcBorders>
              <w:top w:val="nil"/>
              <w:left w:val="nil"/>
              <w:bottom w:val="single" w:sz="4" w:space="0" w:color="auto"/>
              <w:right w:val="single" w:sz="4" w:space="0" w:color="auto"/>
            </w:tcBorders>
            <w:vAlign w:val="center"/>
            <w:hideMark/>
          </w:tcPr>
          <w:p w14:paraId="7E941C3E" w14:textId="77777777" w:rsidR="00895BC5" w:rsidRPr="00D318A2" w:rsidRDefault="00895BC5"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Missing/Not applicable value. The field should be reported for securities (c0030 is an ISIN) with trading method "Nominal" (c0360).</w:t>
            </w:r>
          </w:p>
        </w:tc>
      </w:tr>
    </w:tbl>
    <w:p w14:paraId="456E1894" w14:textId="77777777" w:rsidR="00DD25B6" w:rsidRPr="00D318A2" w:rsidRDefault="00DD25B6" w:rsidP="00DD25B6">
      <w:pPr>
        <w:jc w:val="both"/>
        <w:rPr>
          <w:rFonts w:ascii="Santander Text" w:hAnsi="Santander Text"/>
          <w:b/>
          <w:bCs/>
          <w:color w:val="EE0000"/>
          <w:sz w:val="20"/>
          <w:szCs w:val="20"/>
          <w:lang w:val="en-US"/>
        </w:rPr>
      </w:pPr>
      <w:r w:rsidRPr="00D318A2">
        <w:rPr>
          <w:rFonts w:ascii="Santander Text" w:hAnsi="Santander Text"/>
          <w:b/>
          <w:bCs/>
          <w:color w:val="EE0000"/>
          <w:sz w:val="20"/>
          <w:szCs w:val="20"/>
          <w:lang w:val="en-US"/>
        </w:rPr>
        <w:t>BST’s comment:</w:t>
      </w:r>
    </w:p>
    <w:p w14:paraId="2BB1C05B" w14:textId="13E11257" w:rsidR="00DD25B6" w:rsidRDefault="00DD25B6" w:rsidP="00DD25B6">
      <w:pPr>
        <w:jc w:val="both"/>
        <w:rPr>
          <w:rFonts w:ascii="Santander Text" w:hAnsi="Santander Text"/>
          <w:sz w:val="20"/>
          <w:szCs w:val="20"/>
          <w:lang w:val="en-US"/>
        </w:rPr>
      </w:pPr>
      <w:r>
        <w:rPr>
          <w:rFonts w:ascii="Santander Text" w:hAnsi="Santander Text"/>
          <w:sz w:val="20"/>
          <w:szCs w:val="20"/>
          <w:lang w:val="en-US"/>
        </w:rPr>
        <w:t xml:space="preserve">All BST’s issuances are in Euros. For c0430 and c0431 </w:t>
      </w:r>
      <w:r w:rsidR="00D70F3F">
        <w:rPr>
          <w:rFonts w:ascii="Santander Text" w:hAnsi="Santander Text"/>
          <w:sz w:val="20"/>
          <w:szCs w:val="20"/>
          <w:lang w:val="en-US"/>
        </w:rPr>
        <w:t xml:space="preserve">we </w:t>
      </w:r>
      <w:r>
        <w:rPr>
          <w:rFonts w:ascii="Santander Text" w:hAnsi="Santander Text"/>
          <w:sz w:val="20"/>
          <w:szCs w:val="20"/>
          <w:lang w:val="en-US"/>
        </w:rPr>
        <w:t xml:space="preserve">should </w:t>
      </w:r>
      <w:r w:rsidR="00D70F3F">
        <w:rPr>
          <w:rFonts w:ascii="Santander Text" w:hAnsi="Santander Text"/>
          <w:sz w:val="20"/>
          <w:szCs w:val="20"/>
          <w:lang w:val="en-US"/>
        </w:rPr>
        <w:t>have reported the</w:t>
      </w:r>
      <w:r>
        <w:rPr>
          <w:rFonts w:ascii="Santander Text" w:hAnsi="Santander Text"/>
          <w:sz w:val="20"/>
          <w:szCs w:val="20"/>
          <w:lang w:val="en-US"/>
        </w:rPr>
        <w:t xml:space="preserve"> </w:t>
      </w:r>
      <w:r w:rsidR="00D70F3F">
        <w:rPr>
          <w:rFonts w:ascii="Santander Text" w:hAnsi="Santander Text"/>
          <w:sz w:val="20"/>
          <w:szCs w:val="20"/>
          <w:lang w:val="en-US"/>
        </w:rPr>
        <w:t xml:space="preserve">amount in </w:t>
      </w:r>
      <w:r>
        <w:rPr>
          <w:rFonts w:ascii="Santander Text" w:hAnsi="Santander Text"/>
          <w:sz w:val="20"/>
          <w:szCs w:val="20"/>
          <w:lang w:val="en-US"/>
        </w:rPr>
        <w:t>in Euros</w:t>
      </w:r>
      <w:r w:rsidR="00D70F3F">
        <w:rPr>
          <w:rFonts w:ascii="Santander Text" w:hAnsi="Santander Text"/>
          <w:sz w:val="20"/>
          <w:szCs w:val="20"/>
          <w:lang w:val="en-US"/>
        </w:rPr>
        <w:t>. W</w:t>
      </w:r>
      <w:r>
        <w:rPr>
          <w:rFonts w:ascii="Santander Text" w:hAnsi="Santander Text"/>
          <w:sz w:val="20"/>
          <w:szCs w:val="20"/>
          <w:lang w:val="en-US"/>
        </w:rPr>
        <w:t>e will change the MBDT accordingly.</w:t>
      </w:r>
    </w:p>
    <w:p w14:paraId="57C60A66" w14:textId="6EFE99BF" w:rsidR="00246404" w:rsidRDefault="00246404" w:rsidP="001825E4">
      <w:pPr>
        <w:jc w:val="both"/>
        <w:rPr>
          <w:rFonts w:ascii="Santander Text" w:hAnsi="Santander Text"/>
          <w:sz w:val="20"/>
          <w:szCs w:val="20"/>
          <w:highlight w:val="yellow"/>
          <w:lang w:val="en-US"/>
        </w:rPr>
      </w:pPr>
      <w:r>
        <w:rPr>
          <w:rFonts w:ascii="Santander Text" w:hAnsi="Santander Text"/>
          <w:sz w:val="20"/>
          <w:szCs w:val="20"/>
          <w:highlight w:val="yellow"/>
          <w:lang w:val="en-US"/>
        </w:rPr>
        <w:t xml:space="preserve">#3 campos </w:t>
      </w:r>
      <w:proofErr w:type="spellStart"/>
      <w:r>
        <w:rPr>
          <w:rFonts w:ascii="Santander Text" w:hAnsi="Santander Text"/>
          <w:sz w:val="20"/>
          <w:szCs w:val="20"/>
          <w:highlight w:val="yellow"/>
          <w:lang w:val="en-US"/>
        </w:rPr>
        <w:t>afetados</w:t>
      </w:r>
      <w:proofErr w:type="spellEnd"/>
      <w:r>
        <w:rPr>
          <w:rFonts w:ascii="Santander Text" w:hAnsi="Santander Text"/>
          <w:sz w:val="20"/>
          <w:szCs w:val="20"/>
          <w:highlight w:val="yellow"/>
          <w:lang w:val="en-US"/>
        </w:rPr>
        <w:t>:</w:t>
      </w:r>
    </w:p>
    <w:p w14:paraId="003AD7C6" w14:textId="744D626E" w:rsidR="001825E4" w:rsidRPr="00093695" w:rsidRDefault="00D77E25" w:rsidP="001825E4">
      <w:pPr>
        <w:jc w:val="both"/>
        <w:rPr>
          <w:rFonts w:ascii="Santander Text" w:hAnsi="Santander Text"/>
          <w:sz w:val="20"/>
          <w:szCs w:val="20"/>
          <w:highlight w:val="yellow"/>
          <w:lang w:val="en-US"/>
        </w:rPr>
      </w:pPr>
      <w:r>
        <w:rPr>
          <w:rFonts w:ascii="Santander Text" w:hAnsi="Santander Text"/>
          <w:sz w:val="20"/>
          <w:szCs w:val="20"/>
          <w:highlight w:val="yellow"/>
          <w:lang w:val="en-US"/>
        </w:rPr>
        <w:t>C</w:t>
      </w:r>
      <w:r w:rsidRPr="00470CFA">
        <w:rPr>
          <w:rFonts w:ascii="Santander Text" w:hAnsi="Santander Text"/>
          <w:sz w:val="20"/>
          <w:szCs w:val="20"/>
          <w:highlight w:val="yellow"/>
          <w:lang w:val="en-US"/>
        </w:rPr>
        <w:t xml:space="preserve">ampos “Principal amount of the global note in EUR” (c0430) e “Principal amount of the global note in original currency” </w:t>
      </w:r>
      <w:r>
        <w:rPr>
          <w:rFonts w:ascii="Santander Text" w:hAnsi="Santander Text"/>
          <w:sz w:val="20"/>
          <w:szCs w:val="20"/>
          <w:highlight w:val="yellow"/>
          <w:lang w:val="en-US"/>
        </w:rPr>
        <w:t>(</w:t>
      </w:r>
      <w:r w:rsidRPr="00470CFA">
        <w:rPr>
          <w:rFonts w:ascii="Santander Text" w:hAnsi="Santander Text"/>
          <w:sz w:val="20"/>
          <w:szCs w:val="20"/>
          <w:highlight w:val="yellow"/>
          <w:lang w:val="en-US"/>
        </w:rPr>
        <w:t>c0431</w:t>
      </w:r>
      <w:r>
        <w:rPr>
          <w:rFonts w:ascii="Santander Text" w:hAnsi="Santander Text"/>
          <w:sz w:val="20"/>
          <w:szCs w:val="20"/>
          <w:highlight w:val="yellow"/>
          <w:lang w:val="en-US"/>
        </w:rPr>
        <w:t xml:space="preserve">): </w:t>
      </w:r>
      <w:proofErr w:type="spellStart"/>
      <w:r w:rsidR="001825E4" w:rsidRPr="00470CFA">
        <w:rPr>
          <w:rFonts w:ascii="Santander Text" w:hAnsi="Santander Text"/>
          <w:sz w:val="20"/>
          <w:szCs w:val="20"/>
          <w:highlight w:val="yellow"/>
          <w:lang w:val="en-US"/>
        </w:rPr>
        <w:t>Reportar</w:t>
      </w:r>
      <w:proofErr w:type="spellEnd"/>
      <w:r w:rsidR="001825E4" w:rsidRPr="00470CFA">
        <w:rPr>
          <w:rFonts w:ascii="Santander Text" w:hAnsi="Santander Text"/>
          <w:sz w:val="20"/>
          <w:szCs w:val="20"/>
          <w:highlight w:val="yellow"/>
          <w:lang w:val="en-US"/>
        </w:rPr>
        <w:t xml:space="preserve"> “Outstanding amount” (</w:t>
      </w:r>
      <w:r w:rsidR="001825E4" w:rsidRPr="00093695">
        <w:rPr>
          <w:rFonts w:ascii="Santander Text" w:hAnsi="Santander Text"/>
          <w:sz w:val="20"/>
          <w:szCs w:val="20"/>
          <w:highlight w:val="yellow"/>
          <w:lang w:val="en-US"/>
        </w:rPr>
        <w:t xml:space="preserve">c0120) </w:t>
      </w:r>
      <w:proofErr w:type="spellStart"/>
      <w:r w:rsidR="001825E4" w:rsidRPr="00093695">
        <w:rPr>
          <w:rFonts w:ascii="Santander Text" w:hAnsi="Santander Text"/>
          <w:sz w:val="20"/>
          <w:szCs w:val="20"/>
          <w:highlight w:val="yellow"/>
          <w:lang w:val="en-US"/>
        </w:rPr>
        <w:t>quando</w:t>
      </w:r>
      <w:proofErr w:type="spellEnd"/>
      <w:r w:rsidR="001825E4" w:rsidRPr="00093695">
        <w:rPr>
          <w:rFonts w:ascii="Santander Text" w:hAnsi="Santander Text"/>
          <w:sz w:val="20"/>
          <w:szCs w:val="20"/>
          <w:highlight w:val="yellow"/>
          <w:lang w:val="en-US"/>
        </w:rPr>
        <w:t xml:space="preserve"> </w:t>
      </w:r>
      <w:r w:rsidR="00452DE1" w:rsidRPr="00093695">
        <w:rPr>
          <w:rFonts w:ascii="Santander Text" w:hAnsi="Santander Text"/>
          <w:sz w:val="20"/>
          <w:szCs w:val="20"/>
          <w:highlight w:val="yellow"/>
          <w:lang w:val="en-US"/>
        </w:rPr>
        <w:t>“</w:t>
      </w:r>
      <w:r w:rsidR="008E3400" w:rsidRPr="00093695">
        <w:rPr>
          <w:rFonts w:ascii="Santander Text" w:hAnsi="Santander Text"/>
          <w:sz w:val="20"/>
          <w:szCs w:val="20"/>
          <w:highlight w:val="yellow"/>
          <w:lang w:val="en-US"/>
        </w:rPr>
        <w:t>Trading method</w:t>
      </w:r>
      <w:r w:rsidR="00452DE1" w:rsidRPr="00093695">
        <w:rPr>
          <w:rFonts w:ascii="Santander Text" w:hAnsi="Santander Text"/>
          <w:sz w:val="20"/>
          <w:szCs w:val="20"/>
          <w:highlight w:val="yellow"/>
          <w:lang w:val="en-US"/>
        </w:rPr>
        <w:t>”</w:t>
      </w:r>
      <w:r w:rsidR="008E3400" w:rsidRPr="00093695">
        <w:rPr>
          <w:rFonts w:ascii="Santander Text" w:hAnsi="Santander Text"/>
          <w:sz w:val="20"/>
          <w:szCs w:val="20"/>
          <w:highlight w:val="yellow"/>
          <w:lang w:val="en-US"/>
        </w:rPr>
        <w:t xml:space="preserve"> (c0360)</w:t>
      </w:r>
      <w:r w:rsidR="00452DE1" w:rsidRPr="00093695">
        <w:rPr>
          <w:rFonts w:ascii="Santander Text" w:hAnsi="Santander Text"/>
          <w:sz w:val="20"/>
          <w:szCs w:val="20"/>
          <w:highlight w:val="yellow"/>
          <w:lang w:val="en-US"/>
        </w:rPr>
        <w:t xml:space="preserve">= </w:t>
      </w:r>
      <w:r w:rsidR="008E3400" w:rsidRPr="00093695">
        <w:rPr>
          <w:rFonts w:ascii="Santander Text" w:hAnsi="Santander Text"/>
          <w:sz w:val="20"/>
          <w:szCs w:val="20"/>
          <w:highlight w:val="yellow"/>
          <w:lang w:val="en-US"/>
        </w:rPr>
        <w:t>‘</w:t>
      </w:r>
      <w:r w:rsidR="001825E4" w:rsidRPr="00093695">
        <w:rPr>
          <w:rFonts w:ascii="Santander Text" w:hAnsi="Santander Text"/>
          <w:sz w:val="20"/>
          <w:szCs w:val="20"/>
          <w:highlight w:val="yellow"/>
          <w:lang w:val="en-US"/>
        </w:rPr>
        <w:t>Nominal</w:t>
      </w:r>
      <w:r w:rsidR="008E3400" w:rsidRPr="00093695">
        <w:rPr>
          <w:rFonts w:ascii="Santander Text" w:hAnsi="Santander Text"/>
          <w:sz w:val="20"/>
          <w:szCs w:val="20"/>
          <w:highlight w:val="yellow"/>
          <w:lang w:val="en-US"/>
        </w:rPr>
        <w:t>’</w:t>
      </w:r>
      <w:r w:rsidR="001825E4" w:rsidRPr="00093695">
        <w:rPr>
          <w:rFonts w:ascii="Santander Text" w:hAnsi="Santander Text"/>
          <w:sz w:val="20"/>
          <w:szCs w:val="20"/>
          <w:highlight w:val="yellow"/>
          <w:lang w:val="en-US"/>
        </w:rPr>
        <w:t xml:space="preserve"> e 999999999999999 (not applicable) </w:t>
      </w:r>
      <w:proofErr w:type="spellStart"/>
      <w:r w:rsidR="001825E4" w:rsidRPr="00093695">
        <w:rPr>
          <w:rFonts w:ascii="Santander Text" w:hAnsi="Santander Text"/>
          <w:sz w:val="20"/>
          <w:szCs w:val="20"/>
          <w:highlight w:val="yellow"/>
          <w:lang w:val="en-US"/>
        </w:rPr>
        <w:t>quando</w:t>
      </w:r>
      <w:proofErr w:type="spellEnd"/>
      <w:r w:rsidR="001825E4" w:rsidRPr="00093695">
        <w:rPr>
          <w:rFonts w:ascii="Santander Text" w:hAnsi="Santander Text"/>
          <w:sz w:val="20"/>
          <w:szCs w:val="20"/>
          <w:highlight w:val="yellow"/>
          <w:lang w:val="en-US"/>
        </w:rPr>
        <w:t xml:space="preserve"> </w:t>
      </w:r>
      <w:r w:rsidR="008E3400" w:rsidRPr="00093695">
        <w:rPr>
          <w:rFonts w:ascii="Santander Text" w:hAnsi="Santander Text"/>
          <w:sz w:val="20"/>
          <w:szCs w:val="20"/>
          <w:highlight w:val="yellow"/>
          <w:lang w:val="en-US"/>
        </w:rPr>
        <w:t>“Trading method”</w:t>
      </w:r>
      <w:r w:rsidR="00452DE1" w:rsidRPr="00093695">
        <w:rPr>
          <w:rFonts w:ascii="Santander Text" w:hAnsi="Santander Text"/>
          <w:sz w:val="20"/>
          <w:szCs w:val="20"/>
          <w:highlight w:val="yellow"/>
          <w:lang w:val="en-US"/>
        </w:rPr>
        <w:t xml:space="preserve">= </w:t>
      </w:r>
      <w:r w:rsidR="008E3400" w:rsidRPr="00093695">
        <w:rPr>
          <w:rFonts w:ascii="Santander Text" w:hAnsi="Santander Text"/>
          <w:sz w:val="20"/>
          <w:szCs w:val="20"/>
          <w:highlight w:val="yellow"/>
          <w:lang w:val="en-US"/>
        </w:rPr>
        <w:t>‘</w:t>
      </w:r>
      <w:r w:rsidR="001825E4" w:rsidRPr="00093695">
        <w:rPr>
          <w:rFonts w:ascii="Santander Text" w:hAnsi="Santander Text"/>
          <w:sz w:val="20"/>
          <w:szCs w:val="20"/>
          <w:highlight w:val="yellow"/>
          <w:lang w:val="en-US"/>
        </w:rPr>
        <w:t>Unit</w:t>
      </w:r>
      <w:r w:rsidR="008E3400" w:rsidRPr="00093695">
        <w:rPr>
          <w:rFonts w:ascii="Santander Text" w:hAnsi="Santander Text"/>
          <w:sz w:val="20"/>
          <w:szCs w:val="20"/>
          <w:highlight w:val="yellow"/>
          <w:lang w:val="en-US"/>
        </w:rPr>
        <w:t>’</w:t>
      </w:r>
      <w:r w:rsidR="00937898" w:rsidRPr="00093695">
        <w:rPr>
          <w:rFonts w:ascii="Santander Text" w:hAnsi="Santander Text"/>
          <w:sz w:val="20"/>
          <w:szCs w:val="20"/>
          <w:highlight w:val="yellow"/>
          <w:lang w:val="en-US"/>
        </w:rPr>
        <w:t>.</w:t>
      </w:r>
    </w:p>
    <w:p w14:paraId="0521466A" w14:textId="728C637F" w:rsidR="00937898" w:rsidRPr="00246404" w:rsidRDefault="00FB2751" w:rsidP="00246404">
      <w:pPr>
        <w:jc w:val="both"/>
        <w:rPr>
          <w:rFonts w:ascii="Santander Text" w:hAnsi="Santander Text"/>
          <w:sz w:val="20"/>
          <w:szCs w:val="20"/>
          <w:highlight w:val="yellow"/>
        </w:rPr>
      </w:pPr>
      <w:r>
        <w:rPr>
          <w:rFonts w:ascii="Santander Text" w:hAnsi="Santander Text"/>
          <w:sz w:val="20"/>
          <w:szCs w:val="20"/>
          <w:highlight w:val="yellow"/>
        </w:rPr>
        <w:t>C</w:t>
      </w:r>
      <w:r w:rsidR="00937898" w:rsidRPr="00246404">
        <w:rPr>
          <w:rFonts w:ascii="Santander Text" w:hAnsi="Santander Text"/>
          <w:sz w:val="20"/>
          <w:szCs w:val="20"/>
          <w:highlight w:val="yellow"/>
        </w:rPr>
        <w:t xml:space="preserve">ampo </w:t>
      </w:r>
      <w:r w:rsidR="007A0922" w:rsidRPr="00246404">
        <w:rPr>
          <w:rFonts w:ascii="Santander Text" w:hAnsi="Santander Text"/>
          <w:sz w:val="20"/>
          <w:szCs w:val="20"/>
          <w:highlight w:val="yellow"/>
        </w:rPr>
        <w:t>“</w:t>
      </w:r>
      <w:proofErr w:type="spellStart"/>
      <w:r w:rsidR="007A0922" w:rsidRPr="00246404">
        <w:rPr>
          <w:rFonts w:ascii="Santander Text" w:hAnsi="Santander Text"/>
          <w:sz w:val="20"/>
          <w:szCs w:val="20"/>
          <w:highlight w:val="yellow"/>
        </w:rPr>
        <w:t>Nature</w:t>
      </w:r>
      <w:proofErr w:type="spellEnd"/>
      <w:r w:rsidR="007A0922" w:rsidRPr="00246404">
        <w:rPr>
          <w:rFonts w:ascii="Santander Text" w:hAnsi="Santander Text"/>
          <w:sz w:val="20"/>
          <w:szCs w:val="20"/>
          <w:highlight w:val="yellow"/>
        </w:rPr>
        <w:t xml:space="preserve"> </w:t>
      </w:r>
      <w:proofErr w:type="spellStart"/>
      <w:r w:rsidR="007A0922" w:rsidRPr="00246404">
        <w:rPr>
          <w:rFonts w:ascii="Santander Text" w:hAnsi="Santander Text"/>
          <w:sz w:val="20"/>
          <w:szCs w:val="20"/>
          <w:highlight w:val="yellow"/>
        </w:rPr>
        <w:t>of</w:t>
      </w:r>
      <w:proofErr w:type="spellEnd"/>
      <w:r w:rsidR="007A0922" w:rsidRPr="00246404">
        <w:rPr>
          <w:rFonts w:ascii="Santander Text" w:hAnsi="Santander Text"/>
          <w:sz w:val="20"/>
          <w:szCs w:val="20"/>
          <w:highlight w:val="yellow"/>
        </w:rPr>
        <w:t xml:space="preserve"> </w:t>
      </w:r>
      <w:proofErr w:type="spellStart"/>
      <w:r w:rsidR="007A0922" w:rsidRPr="00246404">
        <w:rPr>
          <w:rFonts w:ascii="Santander Text" w:hAnsi="Santander Text"/>
          <w:sz w:val="20"/>
          <w:szCs w:val="20"/>
          <w:highlight w:val="yellow"/>
        </w:rPr>
        <w:t>the</w:t>
      </w:r>
      <w:proofErr w:type="spellEnd"/>
      <w:r w:rsidR="007A0922" w:rsidRPr="00246404">
        <w:rPr>
          <w:rFonts w:ascii="Santander Text" w:hAnsi="Santander Text"/>
          <w:sz w:val="20"/>
          <w:szCs w:val="20"/>
          <w:highlight w:val="yellow"/>
        </w:rPr>
        <w:t xml:space="preserve"> global note” (</w:t>
      </w:r>
      <w:r w:rsidR="00937898" w:rsidRPr="00246404">
        <w:rPr>
          <w:rFonts w:ascii="Santander Text" w:hAnsi="Santander Text"/>
          <w:sz w:val="20"/>
          <w:szCs w:val="20"/>
          <w:highlight w:val="yellow"/>
        </w:rPr>
        <w:t>c0440</w:t>
      </w:r>
      <w:r w:rsidR="007A0922" w:rsidRPr="00246404">
        <w:rPr>
          <w:rFonts w:ascii="Santander Text" w:hAnsi="Santander Text"/>
          <w:sz w:val="20"/>
          <w:szCs w:val="20"/>
          <w:highlight w:val="yellow"/>
        </w:rPr>
        <w:t>)</w:t>
      </w:r>
      <w:r>
        <w:rPr>
          <w:rFonts w:ascii="Santander Text" w:hAnsi="Santander Text"/>
          <w:sz w:val="20"/>
          <w:szCs w:val="20"/>
          <w:highlight w:val="yellow"/>
        </w:rPr>
        <w:t>: Pedro Mendes irá questionar Corporação</w:t>
      </w:r>
      <w:r w:rsidR="00937898" w:rsidRPr="00246404">
        <w:rPr>
          <w:rFonts w:ascii="Santander Text" w:hAnsi="Santander Text"/>
          <w:sz w:val="20"/>
          <w:szCs w:val="20"/>
          <w:highlight w:val="yellow"/>
        </w:rPr>
        <w:t xml:space="preserve"> dado que </w:t>
      </w:r>
      <w:r w:rsidR="001734FE" w:rsidRPr="00246404">
        <w:rPr>
          <w:rFonts w:ascii="Santander Text" w:hAnsi="Santander Text"/>
          <w:sz w:val="20"/>
          <w:szCs w:val="20"/>
          <w:highlight w:val="yellow"/>
        </w:rPr>
        <w:t xml:space="preserve">atualmente este campo é preenchido </w:t>
      </w:r>
      <w:r w:rsidR="00093695" w:rsidRPr="00246404">
        <w:rPr>
          <w:rFonts w:ascii="Santander Text" w:hAnsi="Santander Text"/>
          <w:sz w:val="20"/>
          <w:szCs w:val="20"/>
          <w:highlight w:val="yellow"/>
        </w:rPr>
        <w:t>com '</w:t>
      </w:r>
      <w:proofErr w:type="spellStart"/>
      <w:r w:rsidR="00093695" w:rsidRPr="00246404">
        <w:rPr>
          <w:rFonts w:ascii="Santander Text" w:hAnsi="Santander Text"/>
          <w:sz w:val="20"/>
          <w:szCs w:val="20"/>
          <w:highlight w:val="yellow"/>
        </w:rPr>
        <w:t>Not</w:t>
      </w:r>
      <w:proofErr w:type="spellEnd"/>
      <w:r w:rsidR="00093695" w:rsidRPr="00246404">
        <w:rPr>
          <w:rFonts w:ascii="Santander Text" w:hAnsi="Santander Text"/>
          <w:sz w:val="20"/>
          <w:szCs w:val="20"/>
          <w:highlight w:val="yellow"/>
        </w:rPr>
        <w:t xml:space="preserve"> </w:t>
      </w:r>
      <w:proofErr w:type="spellStart"/>
      <w:r w:rsidR="00093695" w:rsidRPr="00246404">
        <w:rPr>
          <w:rFonts w:ascii="Santander Text" w:hAnsi="Santander Text"/>
          <w:sz w:val="20"/>
          <w:szCs w:val="20"/>
          <w:highlight w:val="yellow"/>
        </w:rPr>
        <w:t>applicable</w:t>
      </w:r>
      <w:proofErr w:type="spellEnd"/>
      <w:r w:rsidR="00093695" w:rsidRPr="00246404">
        <w:rPr>
          <w:rFonts w:ascii="Santander Text" w:hAnsi="Santander Text"/>
          <w:sz w:val="20"/>
          <w:szCs w:val="20"/>
          <w:highlight w:val="yellow"/>
        </w:rPr>
        <w:t>'</w:t>
      </w:r>
      <w:r w:rsidR="002B6F65" w:rsidRPr="00246404">
        <w:rPr>
          <w:rFonts w:ascii="Santander Text" w:hAnsi="Santander Text"/>
          <w:sz w:val="20"/>
          <w:szCs w:val="20"/>
          <w:highlight w:val="yellow"/>
        </w:rPr>
        <w:t xml:space="preserve">, contudo, se os campos c0430 e c0431 passarem a ser aplicáveis este também deveria </w:t>
      </w:r>
      <w:r w:rsidR="00246404" w:rsidRPr="00246404">
        <w:rPr>
          <w:rFonts w:ascii="Santander Text" w:hAnsi="Santander Text"/>
          <w:sz w:val="20"/>
          <w:szCs w:val="20"/>
          <w:highlight w:val="yellow"/>
        </w:rPr>
        <w:t>se</w:t>
      </w:r>
      <w:r w:rsidR="00D9725B">
        <w:rPr>
          <w:rFonts w:ascii="Santander Text" w:hAnsi="Santander Text"/>
          <w:sz w:val="20"/>
          <w:szCs w:val="20"/>
          <w:highlight w:val="yellow"/>
        </w:rPr>
        <w:t>r.</w:t>
      </w:r>
    </w:p>
    <w:p w14:paraId="0F2BEE76" w14:textId="77777777" w:rsidR="00937898" w:rsidRPr="00937898" w:rsidRDefault="00937898" w:rsidP="001825E4">
      <w:pPr>
        <w:jc w:val="both"/>
        <w:rPr>
          <w:rFonts w:ascii="Santander Text" w:hAnsi="Santander Text"/>
          <w:sz w:val="20"/>
          <w:szCs w:val="20"/>
          <w:highlight w:val="yellow"/>
        </w:rPr>
      </w:pPr>
    </w:p>
    <w:p w14:paraId="4EB8EE7C" w14:textId="77777777" w:rsidR="004207E8" w:rsidRPr="00937898" w:rsidRDefault="004207E8" w:rsidP="00D318A2">
      <w:pPr>
        <w:jc w:val="both"/>
        <w:rPr>
          <w:rFonts w:ascii="Santander Text" w:hAnsi="Santander Text"/>
          <w:b/>
          <w:bCs/>
        </w:rPr>
      </w:pPr>
    </w:p>
    <w:tbl>
      <w:tblPr>
        <w:tblW w:w="8926" w:type="dxa"/>
        <w:tblCellMar>
          <w:left w:w="70" w:type="dxa"/>
          <w:right w:w="70" w:type="dxa"/>
        </w:tblCellMar>
        <w:tblLook w:val="04A0" w:firstRow="1" w:lastRow="0" w:firstColumn="1" w:lastColumn="0" w:noHBand="0" w:noVBand="1"/>
      </w:tblPr>
      <w:tblGrid>
        <w:gridCol w:w="1474"/>
        <w:gridCol w:w="931"/>
        <w:gridCol w:w="992"/>
        <w:gridCol w:w="1276"/>
        <w:gridCol w:w="1349"/>
        <w:gridCol w:w="2904"/>
      </w:tblGrid>
      <w:tr w:rsidR="004207E8" w:rsidRPr="00D318A2" w14:paraId="2D11EDF2" w14:textId="77777777" w:rsidTr="00833C3A">
        <w:trPr>
          <w:trHeight w:val="330"/>
        </w:trPr>
        <w:tc>
          <w:tcPr>
            <w:tcW w:w="1474" w:type="dxa"/>
            <w:tcBorders>
              <w:top w:val="single" w:sz="4" w:space="0" w:color="auto"/>
              <w:left w:val="single" w:sz="4" w:space="0" w:color="auto"/>
              <w:bottom w:val="single" w:sz="4" w:space="0" w:color="auto"/>
              <w:right w:val="single" w:sz="4" w:space="0" w:color="auto"/>
            </w:tcBorders>
            <w:shd w:val="clear" w:color="auto" w:fill="EE0000"/>
            <w:noWrap/>
            <w:vAlign w:val="center"/>
            <w:hideMark/>
          </w:tcPr>
          <w:p w14:paraId="2A7C11FA" w14:textId="77777777" w:rsidR="004207E8" w:rsidRPr="00D318A2" w:rsidRDefault="004207E8"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Rule breached</w:t>
            </w:r>
          </w:p>
        </w:tc>
        <w:tc>
          <w:tcPr>
            <w:tcW w:w="931" w:type="dxa"/>
            <w:tcBorders>
              <w:top w:val="single" w:sz="4" w:space="0" w:color="auto"/>
              <w:left w:val="nil"/>
              <w:bottom w:val="single" w:sz="4" w:space="0" w:color="auto"/>
              <w:right w:val="single" w:sz="4" w:space="0" w:color="auto"/>
            </w:tcBorders>
            <w:shd w:val="clear" w:color="auto" w:fill="EE0000"/>
            <w:noWrap/>
            <w:vAlign w:val="center"/>
            <w:hideMark/>
          </w:tcPr>
          <w:p w14:paraId="74CA7D6F" w14:textId="77777777" w:rsidR="004207E8" w:rsidRPr="00D318A2" w:rsidRDefault="004207E8"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Table affected by the rule</w:t>
            </w:r>
          </w:p>
        </w:tc>
        <w:tc>
          <w:tcPr>
            <w:tcW w:w="992" w:type="dxa"/>
            <w:tcBorders>
              <w:top w:val="single" w:sz="4" w:space="0" w:color="auto"/>
              <w:left w:val="nil"/>
              <w:bottom w:val="single" w:sz="4" w:space="0" w:color="auto"/>
              <w:right w:val="single" w:sz="4" w:space="0" w:color="auto"/>
            </w:tcBorders>
            <w:shd w:val="clear" w:color="auto" w:fill="EE0000"/>
            <w:noWrap/>
            <w:vAlign w:val="center"/>
            <w:hideMark/>
          </w:tcPr>
          <w:p w14:paraId="173AEE75" w14:textId="77777777" w:rsidR="004207E8" w:rsidRPr="00D318A2" w:rsidRDefault="004207E8"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Field affected by the rule</w:t>
            </w:r>
          </w:p>
        </w:tc>
        <w:tc>
          <w:tcPr>
            <w:tcW w:w="1276" w:type="dxa"/>
            <w:tcBorders>
              <w:top w:val="single" w:sz="4" w:space="0" w:color="auto"/>
              <w:left w:val="nil"/>
              <w:bottom w:val="single" w:sz="4" w:space="0" w:color="auto"/>
              <w:right w:val="single" w:sz="4" w:space="0" w:color="auto"/>
            </w:tcBorders>
            <w:shd w:val="clear" w:color="auto" w:fill="EE0000"/>
            <w:vAlign w:val="center"/>
            <w:hideMark/>
          </w:tcPr>
          <w:p w14:paraId="4ADABDF8" w14:textId="77777777" w:rsidR="004207E8" w:rsidRPr="00D318A2" w:rsidRDefault="004207E8"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Field name</w:t>
            </w:r>
          </w:p>
        </w:tc>
        <w:tc>
          <w:tcPr>
            <w:tcW w:w="1349" w:type="dxa"/>
            <w:tcBorders>
              <w:top w:val="single" w:sz="4" w:space="0" w:color="auto"/>
              <w:left w:val="nil"/>
              <w:bottom w:val="single" w:sz="4" w:space="0" w:color="auto"/>
              <w:right w:val="single" w:sz="4" w:space="0" w:color="auto"/>
            </w:tcBorders>
            <w:shd w:val="clear" w:color="auto" w:fill="EE0000"/>
            <w:vAlign w:val="center"/>
            <w:hideMark/>
          </w:tcPr>
          <w:p w14:paraId="44B6A72A" w14:textId="77777777" w:rsidR="004207E8" w:rsidRPr="00D318A2" w:rsidRDefault="004207E8"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 xml:space="preserve">Validation outcome </w:t>
            </w:r>
          </w:p>
        </w:tc>
        <w:tc>
          <w:tcPr>
            <w:tcW w:w="2904" w:type="dxa"/>
            <w:tcBorders>
              <w:top w:val="single" w:sz="4" w:space="0" w:color="auto"/>
              <w:left w:val="nil"/>
              <w:bottom w:val="single" w:sz="4" w:space="0" w:color="auto"/>
              <w:right w:val="single" w:sz="4" w:space="0" w:color="auto"/>
            </w:tcBorders>
            <w:shd w:val="clear" w:color="auto" w:fill="EE0000"/>
            <w:noWrap/>
            <w:vAlign w:val="center"/>
            <w:hideMark/>
          </w:tcPr>
          <w:p w14:paraId="2E37C875" w14:textId="77777777" w:rsidR="004207E8" w:rsidRPr="00D318A2" w:rsidRDefault="004207E8"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Message</w:t>
            </w:r>
          </w:p>
        </w:tc>
      </w:tr>
      <w:tr w:rsidR="004207E8" w:rsidRPr="00A27411" w14:paraId="2A99B02D" w14:textId="77777777" w:rsidTr="00833C3A">
        <w:trPr>
          <w:trHeight w:val="990"/>
        </w:trPr>
        <w:tc>
          <w:tcPr>
            <w:tcW w:w="1474" w:type="dxa"/>
            <w:tcBorders>
              <w:top w:val="nil"/>
              <w:left w:val="single" w:sz="4" w:space="0" w:color="auto"/>
              <w:bottom w:val="single" w:sz="4" w:space="0" w:color="auto"/>
              <w:right w:val="single" w:sz="4" w:space="0" w:color="auto"/>
            </w:tcBorders>
            <w:noWrap/>
            <w:vAlign w:val="center"/>
            <w:hideMark/>
          </w:tcPr>
          <w:p w14:paraId="7EBFE8A8" w14:textId="77777777" w:rsidR="004207E8" w:rsidRPr="00D318A2" w:rsidRDefault="004207E8"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 xml:space="preserve">Internal finding </w:t>
            </w:r>
          </w:p>
        </w:tc>
        <w:tc>
          <w:tcPr>
            <w:tcW w:w="931" w:type="dxa"/>
            <w:tcBorders>
              <w:top w:val="nil"/>
              <w:left w:val="nil"/>
              <w:bottom w:val="single" w:sz="4" w:space="0" w:color="auto"/>
              <w:right w:val="single" w:sz="4" w:space="0" w:color="auto"/>
            </w:tcBorders>
            <w:noWrap/>
            <w:vAlign w:val="center"/>
            <w:hideMark/>
          </w:tcPr>
          <w:p w14:paraId="234D6BF2" w14:textId="77777777" w:rsidR="004207E8" w:rsidRPr="00D318A2" w:rsidRDefault="004207E8"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B90000</w:t>
            </w:r>
          </w:p>
        </w:tc>
        <w:tc>
          <w:tcPr>
            <w:tcW w:w="992" w:type="dxa"/>
            <w:tcBorders>
              <w:top w:val="nil"/>
              <w:left w:val="nil"/>
              <w:bottom w:val="single" w:sz="4" w:space="0" w:color="auto"/>
              <w:right w:val="single" w:sz="4" w:space="0" w:color="auto"/>
            </w:tcBorders>
            <w:noWrap/>
            <w:vAlign w:val="center"/>
            <w:hideMark/>
          </w:tcPr>
          <w:p w14:paraId="6C32E094" w14:textId="77777777" w:rsidR="004207E8" w:rsidRPr="00D318A2" w:rsidRDefault="004207E8"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C0080</w:t>
            </w:r>
          </w:p>
        </w:tc>
        <w:tc>
          <w:tcPr>
            <w:tcW w:w="1276" w:type="dxa"/>
            <w:tcBorders>
              <w:top w:val="nil"/>
              <w:left w:val="nil"/>
              <w:bottom w:val="single" w:sz="4" w:space="0" w:color="auto"/>
              <w:right w:val="single" w:sz="4" w:space="0" w:color="auto"/>
            </w:tcBorders>
            <w:vAlign w:val="center"/>
            <w:hideMark/>
          </w:tcPr>
          <w:p w14:paraId="76DE7A69" w14:textId="77777777" w:rsidR="004207E8" w:rsidRPr="00D318A2" w:rsidRDefault="004207E8"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Counterparty type</w:t>
            </w:r>
          </w:p>
        </w:tc>
        <w:tc>
          <w:tcPr>
            <w:tcW w:w="1349" w:type="dxa"/>
            <w:tcBorders>
              <w:top w:val="nil"/>
              <w:left w:val="nil"/>
              <w:bottom w:val="single" w:sz="4" w:space="0" w:color="auto"/>
              <w:right w:val="single" w:sz="4" w:space="0" w:color="auto"/>
            </w:tcBorders>
            <w:vAlign w:val="center"/>
            <w:hideMark/>
          </w:tcPr>
          <w:p w14:paraId="500AF6AB" w14:textId="77777777" w:rsidR="004207E8" w:rsidRPr="00D318A2" w:rsidRDefault="004207E8"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Rule breached in row number: 2, 3 (Total #: 2)</w:t>
            </w:r>
          </w:p>
        </w:tc>
        <w:tc>
          <w:tcPr>
            <w:tcW w:w="2904" w:type="dxa"/>
            <w:tcBorders>
              <w:top w:val="nil"/>
              <w:left w:val="nil"/>
              <w:bottom w:val="single" w:sz="4" w:space="0" w:color="auto"/>
              <w:right w:val="single" w:sz="4" w:space="0" w:color="auto"/>
            </w:tcBorders>
            <w:vAlign w:val="center"/>
            <w:hideMark/>
          </w:tcPr>
          <w:p w14:paraId="4FA5E6F2" w14:textId="77777777" w:rsidR="004207E8" w:rsidRPr="00D318A2" w:rsidRDefault="004207E8"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 xml:space="preserve">Please clarify why the selection of “Non identified, not listed on an exchange platform” for </w:t>
            </w:r>
            <w:proofErr w:type="spellStart"/>
            <w:r w:rsidRPr="00D318A2">
              <w:rPr>
                <w:rFonts w:ascii="Santander Text" w:eastAsia="Times New Roman" w:hAnsi="Santander Text" w:cs="Times New Roman"/>
                <w:color w:val="000000"/>
                <w:kern w:val="0"/>
                <w:sz w:val="16"/>
                <w:szCs w:val="16"/>
                <w:lang w:val="en-US" w:eastAsia="pt-PT"/>
                <w14:ligatures w14:val="none"/>
              </w:rPr>
              <w:t>iMREL</w:t>
            </w:r>
            <w:proofErr w:type="spellEnd"/>
            <w:r w:rsidRPr="00D318A2">
              <w:rPr>
                <w:rFonts w:ascii="Santander Text" w:eastAsia="Times New Roman" w:hAnsi="Santander Text" w:cs="Times New Roman"/>
                <w:color w:val="000000"/>
                <w:kern w:val="0"/>
                <w:sz w:val="16"/>
                <w:szCs w:val="16"/>
                <w:lang w:val="en-US" w:eastAsia="pt-PT"/>
                <w14:ligatures w14:val="none"/>
              </w:rPr>
              <w:t xml:space="preserve"> securities.</w:t>
            </w:r>
          </w:p>
        </w:tc>
      </w:tr>
    </w:tbl>
    <w:p w14:paraId="5572414A" w14:textId="77777777" w:rsidR="007B3178" w:rsidRDefault="007B3178" w:rsidP="00D318A2">
      <w:pPr>
        <w:jc w:val="both"/>
        <w:rPr>
          <w:rFonts w:ascii="Santander Text" w:hAnsi="Santander Text"/>
          <w:b/>
          <w:bCs/>
          <w:lang w:val="en-US"/>
        </w:rPr>
      </w:pPr>
    </w:p>
    <w:p w14:paraId="4D81AD43" w14:textId="77777777" w:rsidR="00DD25B6" w:rsidRPr="00D318A2" w:rsidRDefault="00DD25B6" w:rsidP="00DD25B6">
      <w:pPr>
        <w:jc w:val="both"/>
        <w:rPr>
          <w:rFonts w:ascii="Santander Text" w:hAnsi="Santander Text"/>
          <w:b/>
          <w:bCs/>
          <w:color w:val="EE0000"/>
          <w:sz w:val="20"/>
          <w:szCs w:val="20"/>
          <w:lang w:val="en-US"/>
        </w:rPr>
      </w:pPr>
      <w:r w:rsidRPr="00D318A2">
        <w:rPr>
          <w:rFonts w:ascii="Santander Text" w:hAnsi="Santander Text"/>
          <w:b/>
          <w:bCs/>
          <w:color w:val="EE0000"/>
          <w:sz w:val="20"/>
          <w:szCs w:val="20"/>
          <w:lang w:val="en-US"/>
        </w:rPr>
        <w:lastRenderedPageBreak/>
        <w:t>BST’s comment:</w:t>
      </w:r>
    </w:p>
    <w:tbl>
      <w:tblPr>
        <w:tblW w:w="8926" w:type="dxa"/>
        <w:tblCellMar>
          <w:left w:w="70" w:type="dxa"/>
          <w:right w:w="70" w:type="dxa"/>
        </w:tblCellMar>
        <w:tblLook w:val="04A0" w:firstRow="1" w:lastRow="0" w:firstColumn="1" w:lastColumn="0" w:noHBand="0" w:noVBand="1"/>
      </w:tblPr>
      <w:tblGrid>
        <w:gridCol w:w="1474"/>
        <w:gridCol w:w="931"/>
        <w:gridCol w:w="1054"/>
        <w:gridCol w:w="5467"/>
      </w:tblGrid>
      <w:tr w:rsidR="00DD25B6" w:rsidRPr="00D318A2" w14:paraId="5FF58D3D" w14:textId="77777777" w:rsidTr="00363C51">
        <w:trPr>
          <w:trHeight w:val="330"/>
        </w:trPr>
        <w:tc>
          <w:tcPr>
            <w:tcW w:w="1474" w:type="dxa"/>
            <w:tcBorders>
              <w:top w:val="single" w:sz="4" w:space="0" w:color="auto"/>
              <w:left w:val="single" w:sz="4" w:space="0" w:color="auto"/>
              <w:bottom w:val="single" w:sz="4" w:space="0" w:color="auto"/>
              <w:right w:val="single" w:sz="4" w:space="0" w:color="auto"/>
            </w:tcBorders>
            <w:shd w:val="clear" w:color="auto" w:fill="EE0000"/>
            <w:noWrap/>
            <w:vAlign w:val="center"/>
            <w:hideMark/>
          </w:tcPr>
          <w:p w14:paraId="4313E340" w14:textId="1BC9BF16" w:rsidR="00DD25B6" w:rsidRPr="00D318A2" w:rsidRDefault="00DD25B6"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Pr>
                <w:rFonts w:ascii="Santander Text" w:eastAsia="Times New Roman" w:hAnsi="Santander Text" w:cs="Times New Roman"/>
                <w:b/>
                <w:bCs/>
                <w:color w:val="FFFFFF" w:themeColor="background1"/>
                <w:kern w:val="0"/>
                <w:sz w:val="16"/>
                <w:szCs w:val="16"/>
                <w:lang w:val="en-US" w:eastAsia="pt-PT"/>
                <w14:ligatures w14:val="none"/>
              </w:rPr>
              <w:t>Table</w:t>
            </w:r>
          </w:p>
        </w:tc>
        <w:tc>
          <w:tcPr>
            <w:tcW w:w="931" w:type="dxa"/>
            <w:tcBorders>
              <w:top w:val="single" w:sz="4" w:space="0" w:color="auto"/>
              <w:left w:val="nil"/>
              <w:bottom w:val="single" w:sz="4" w:space="0" w:color="auto"/>
              <w:right w:val="single" w:sz="4" w:space="0" w:color="auto"/>
            </w:tcBorders>
            <w:shd w:val="clear" w:color="auto" w:fill="EE0000"/>
            <w:noWrap/>
            <w:vAlign w:val="center"/>
            <w:hideMark/>
          </w:tcPr>
          <w:p w14:paraId="6D01EB4F" w14:textId="2347A70F" w:rsidR="00DD25B6" w:rsidRPr="00D318A2" w:rsidRDefault="00DD25B6"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Pr>
                <w:rFonts w:ascii="Santander Text" w:eastAsia="Times New Roman" w:hAnsi="Santander Text" w:cs="Times New Roman"/>
                <w:b/>
                <w:bCs/>
                <w:color w:val="FFFFFF" w:themeColor="background1"/>
                <w:kern w:val="0"/>
                <w:sz w:val="16"/>
                <w:szCs w:val="16"/>
                <w:lang w:val="en-US" w:eastAsia="pt-PT"/>
                <w14:ligatures w14:val="none"/>
              </w:rPr>
              <w:t>Row</w:t>
            </w:r>
          </w:p>
        </w:tc>
        <w:tc>
          <w:tcPr>
            <w:tcW w:w="1054" w:type="dxa"/>
            <w:tcBorders>
              <w:top w:val="single" w:sz="4" w:space="0" w:color="auto"/>
              <w:left w:val="nil"/>
              <w:bottom w:val="single" w:sz="4" w:space="0" w:color="auto"/>
              <w:right w:val="single" w:sz="4" w:space="0" w:color="auto"/>
            </w:tcBorders>
            <w:shd w:val="clear" w:color="auto" w:fill="EE0000"/>
            <w:noWrap/>
            <w:vAlign w:val="center"/>
            <w:hideMark/>
          </w:tcPr>
          <w:p w14:paraId="7DAD2676" w14:textId="0B89DFDD" w:rsidR="00DD25B6" w:rsidRPr="00D318A2" w:rsidRDefault="00DD25B6"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Pr>
                <w:rFonts w:ascii="Santander Text" w:eastAsia="Times New Roman" w:hAnsi="Santander Text" w:cs="Times New Roman"/>
                <w:b/>
                <w:bCs/>
                <w:color w:val="FFFFFF" w:themeColor="background1"/>
                <w:kern w:val="0"/>
                <w:sz w:val="16"/>
                <w:szCs w:val="16"/>
                <w:lang w:val="en-US" w:eastAsia="pt-PT"/>
                <w14:ligatures w14:val="none"/>
              </w:rPr>
              <w:t>Amount</w:t>
            </w:r>
          </w:p>
        </w:tc>
        <w:tc>
          <w:tcPr>
            <w:tcW w:w="5467" w:type="dxa"/>
            <w:tcBorders>
              <w:top w:val="single" w:sz="4" w:space="0" w:color="auto"/>
              <w:left w:val="nil"/>
              <w:bottom w:val="single" w:sz="4" w:space="0" w:color="auto"/>
              <w:right w:val="single" w:sz="4" w:space="0" w:color="auto"/>
            </w:tcBorders>
            <w:shd w:val="clear" w:color="auto" w:fill="EE0000"/>
            <w:vAlign w:val="center"/>
            <w:hideMark/>
          </w:tcPr>
          <w:p w14:paraId="76A98B4E" w14:textId="222078FB" w:rsidR="00DD25B6" w:rsidRPr="00D318A2" w:rsidRDefault="00DD25B6"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Pr>
                <w:rFonts w:ascii="Santander Text" w:eastAsia="Times New Roman" w:hAnsi="Santander Text" w:cs="Times New Roman"/>
                <w:b/>
                <w:bCs/>
                <w:color w:val="FFFFFF" w:themeColor="background1"/>
                <w:kern w:val="0"/>
                <w:sz w:val="16"/>
                <w:szCs w:val="16"/>
                <w:lang w:val="en-US" w:eastAsia="pt-PT"/>
                <w14:ligatures w14:val="none"/>
              </w:rPr>
              <w:t>Underlying</w:t>
            </w:r>
          </w:p>
        </w:tc>
      </w:tr>
      <w:tr w:rsidR="00DD25B6" w:rsidRPr="00A27411" w14:paraId="5EE46EA8" w14:textId="77777777" w:rsidTr="00363C51">
        <w:trPr>
          <w:trHeight w:val="624"/>
        </w:trPr>
        <w:tc>
          <w:tcPr>
            <w:tcW w:w="1474" w:type="dxa"/>
            <w:tcBorders>
              <w:top w:val="single" w:sz="4" w:space="0" w:color="auto"/>
              <w:left w:val="single" w:sz="4" w:space="0" w:color="auto"/>
              <w:bottom w:val="single" w:sz="4" w:space="0" w:color="auto"/>
              <w:right w:val="single" w:sz="4" w:space="0" w:color="auto"/>
            </w:tcBorders>
            <w:noWrap/>
            <w:vAlign w:val="center"/>
            <w:hideMark/>
          </w:tcPr>
          <w:p w14:paraId="6A383A98" w14:textId="3CB2A875" w:rsidR="00DD25B6" w:rsidRPr="00D318A2"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Pr>
                <w:rFonts w:ascii="Santander Text" w:eastAsia="Times New Roman" w:hAnsi="Santander Text" w:cs="Times New Roman"/>
                <w:color w:val="000000"/>
                <w:kern w:val="0"/>
                <w:sz w:val="16"/>
                <w:szCs w:val="16"/>
                <w:lang w:val="en-US" w:eastAsia="pt-PT"/>
                <w14:ligatures w14:val="none"/>
              </w:rPr>
              <w:t>B9000</w:t>
            </w:r>
          </w:p>
        </w:tc>
        <w:tc>
          <w:tcPr>
            <w:tcW w:w="931" w:type="dxa"/>
            <w:tcBorders>
              <w:top w:val="single" w:sz="4" w:space="0" w:color="auto"/>
              <w:left w:val="nil"/>
              <w:bottom w:val="single" w:sz="4" w:space="0" w:color="auto"/>
              <w:right w:val="single" w:sz="4" w:space="0" w:color="auto"/>
            </w:tcBorders>
            <w:noWrap/>
            <w:vAlign w:val="center"/>
            <w:hideMark/>
          </w:tcPr>
          <w:p w14:paraId="0A2CC678" w14:textId="5DFD83A4" w:rsidR="00DD25B6" w:rsidRPr="00D318A2"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Pr>
                <w:rFonts w:ascii="Santander Text" w:eastAsia="Times New Roman" w:hAnsi="Santander Text" w:cs="Times New Roman"/>
                <w:color w:val="000000"/>
                <w:kern w:val="0"/>
                <w:sz w:val="16"/>
                <w:szCs w:val="16"/>
                <w:lang w:val="en-US" w:eastAsia="pt-PT"/>
                <w14:ligatures w14:val="none"/>
              </w:rPr>
              <w:t>2</w:t>
            </w:r>
          </w:p>
        </w:tc>
        <w:tc>
          <w:tcPr>
            <w:tcW w:w="1054" w:type="dxa"/>
            <w:tcBorders>
              <w:top w:val="single" w:sz="4" w:space="0" w:color="auto"/>
              <w:left w:val="nil"/>
              <w:bottom w:val="single" w:sz="4" w:space="0" w:color="auto"/>
              <w:right w:val="single" w:sz="4" w:space="0" w:color="auto"/>
            </w:tcBorders>
            <w:noWrap/>
            <w:vAlign w:val="center"/>
            <w:hideMark/>
          </w:tcPr>
          <w:p w14:paraId="72C6969F" w14:textId="4D7D70EE" w:rsidR="00DD25B6" w:rsidRPr="00D318A2"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D25B6">
              <w:rPr>
                <w:rFonts w:ascii="Santander Text" w:eastAsia="Times New Roman" w:hAnsi="Santander Text" w:cs="Times New Roman"/>
                <w:color w:val="000000"/>
                <w:kern w:val="0"/>
                <w:sz w:val="16"/>
                <w:szCs w:val="16"/>
                <w:lang w:val="en-US" w:eastAsia="pt-PT"/>
                <w14:ligatures w14:val="none"/>
              </w:rPr>
              <w:t>7</w:t>
            </w:r>
            <w:r>
              <w:rPr>
                <w:rFonts w:ascii="Santander Text" w:eastAsia="Times New Roman" w:hAnsi="Santander Text" w:cs="Times New Roman"/>
                <w:color w:val="000000"/>
                <w:kern w:val="0"/>
                <w:sz w:val="16"/>
                <w:szCs w:val="16"/>
                <w:lang w:val="en-US" w:eastAsia="pt-PT"/>
                <w14:ligatures w14:val="none"/>
              </w:rPr>
              <w:t>.</w:t>
            </w:r>
            <w:r w:rsidRPr="00DD25B6">
              <w:rPr>
                <w:rFonts w:ascii="Santander Text" w:eastAsia="Times New Roman" w:hAnsi="Santander Text" w:cs="Times New Roman"/>
                <w:color w:val="000000"/>
                <w:kern w:val="0"/>
                <w:sz w:val="16"/>
                <w:szCs w:val="16"/>
                <w:lang w:val="en-US" w:eastAsia="pt-PT"/>
                <w14:ligatures w14:val="none"/>
              </w:rPr>
              <w:t>661</w:t>
            </w:r>
            <w:r>
              <w:rPr>
                <w:rFonts w:ascii="Santander Text" w:eastAsia="Times New Roman" w:hAnsi="Santander Text" w:cs="Times New Roman"/>
                <w:color w:val="000000"/>
                <w:kern w:val="0"/>
                <w:sz w:val="16"/>
                <w:szCs w:val="16"/>
                <w:lang w:val="en-US" w:eastAsia="pt-PT"/>
                <w14:ligatures w14:val="none"/>
              </w:rPr>
              <w:t>.</w:t>
            </w:r>
            <w:r w:rsidRPr="00DD25B6">
              <w:rPr>
                <w:rFonts w:ascii="Santander Text" w:eastAsia="Times New Roman" w:hAnsi="Santander Text" w:cs="Times New Roman"/>
                <w:color w:val="000000"/>
                <w:kern w:val="0"/>
                <w:sz w:val="16"/>
                <w:szCs w:val="16"/>
                <w:lang w:val="en-US" w:eastAsia="pt-PT"/>
                <w14:ligatures w14:val="none"/>
              </w:rPr>
              <w:t>457,53</w:t>
            </w:r>
          </w:p>
        </w:tc>
        <w:tc>
          <w:tcPr>
            <w:tcW w:w="5467" w:type="dxa"/>
            <w:tcBorders>
              <w:top w:val="single" w:sz="4" w:space="0" w:color="auto"/>
              <w:left w:val="nil"/>
              <w:bottom w:val="single" w:sz="4" w:space="0" w:color="auto"/>
              <w:right w:val="single" w:sz="4" w:space="0" w:color="auto"/>
            </w:tcBorders>
            <w:vAlign w:val="center"/>
            <w:hideMark/>
          </w:tcPr>
          <w:p w14:paraId="478D5855" w14:textId="0ED01D36" w:rsidR="00DD25B6" w:rsidRPr="00D318A2"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Pr>
                <w:rFonts w:ascii="Santander Text" w:eastAsia="Times New Roman" w:hAnsi="Santander Text" w:cs="Times New Roman"/>
                <w:color w:val="000000"/>
                <w:kern w:val="0"/>
                <w:sz w:val="16"/>
                <w:szCs w:val="16"/>
                <w:lang w:val="en-US" w:eastAsia="pt-PT"/>
                <w14:ligatures w14:val="none"/>
              </w:rPr>
              <w:t>Subordinated Debt (LT2) placed with BST’s customers of different nature</w:t>
            </w:r>
          </w:p>
        </w:tc>
      </w:tr>
      <w:tr w:rsidR="00DD25B6" w:rsidRPr="00A27411" w14:paraId="59A58B83" w14:textId="77777777" w:rsidTr="00363C51">
        <w:trPr>
          <w:trHeight w:val="624"/>
        </w:trPr>
        <w:tc>
          <w:tcPr>
            <w:tcW w:w="1474" w:type="dxa"/>
            <w:tcBorders>
              <w:top w:val="single" w:sz="4" w:space="0" w:color="auto"/>
              <w:left w:val="single" w:sz="4" w:space="0" w:color="auto"/>
              <w:bottom w:val="single" w:sz="4" w:space="0" w:color="auto"/>
              <w:right w:val="single" w:sz="4" w:space="0" w:color="auto"/>
            </w:tcBorders>
            <w:noWrap/>
            <w:vAlign w:val="center"/>
          </w:tcPr>
          <w:p w14:paraId="2779A6DB" w14:textId="70699416" w:rsidR="00DD25B6"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Pr>
                <w:rFonts w:ascii="Santander Text" w:eastAsia="Times New Roman" w:hAnsi="Santander Text" w:cs="Times New Roman"/>
                <w:color w:val="000000"/>
                <w:kern w:val="0"/>
                <w:sz w:val="16"/>
                <w:szCs w:val="16"/>
                <w:lang w:val="en-US" w:eastAsia="pt-PT"/>
                <w14:ligatures w14:val="none"/>
              </w:rPr>
              <w:t>B9000</w:t>
            </w:r>
          </w:p>
        </w:tc>
        <w:tc>
          <w:tcPr>
            <w:tcW w:w="931" w:type="dxa"/>
            <w:tcBorders>
              <w:top w:val="single" w:sz="4" w:space="0" w:color="auto"/>
              <w:left w:val="nil"/>
              <w:bottom w:val="single" w:sz="4" w:space="0" w:color="auto"/>
              <w:right w:val="single" w:sz="4" w:space="0" w:color="auto"/>
            </w:tcBorders>
            <w:noWrap/>
            <w:vAlign w:val="center"/>
          </w:tcPr>
          <w:p w14:paraId="0102F581" w14:textId="1D63046F" w:rsidR="00DD25B6"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Pr>
                <w:rFonts w:ascii="Santander Text" w:eastAsia="Times New Roman" w:hAnsi="Santander Text" w:cs="Times New Roman"/>
                <w:color w:val="000000"/>
                <w:kern w:val="0"/>
                <w:sz w:val="16"/>
                <w:szCs w:val="16"/>
                <w:lang w:val="en-US" w:eastAsia="pt-PT"/>
                <w14:ligatures w14:val="none"/>
              </w:rPr>
              <w:t>3</w:t>
            </w:r>
          </w:p>
        </w:tc>
        <w:tc>
          <w:tcPr>
            <w:tcW w:w="1054" w:type="dxa"/>
            <w:tcBorders>
              <w:top w:val="single" w:sz="4" w:space="0" w:color="auto"/>
              <w:left w:val="nil"/>
              <w:bottom w:val="single" w:sz="4" w:space="0" w:color="auto"/>
              <w:right w:val="single" w:sz="4" w:space="0" w:color="auto"/>
            </w:tcBorders>
            <w:noWrap/>
            <w:vAlign w:val="center"/>
          </w:tcPr>
          <w:p w14:paraId="69911673" w14:textId="5D53163D" w:rsidR="00DD25B6" w:rsidRPr="00DD25B6"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D25B6">
              <w:rPr>
                <w:rFonts w:ascii="Santander Text" w:eastAsia="Times New Roman" w:hAnsi="Santander Text" w:cs="Times New Roman"/>
                <w:color w:val="000000"/>
                <w:kern w:val="0"/>
                <w:sz w:val="16"/>
                <w:szCs w:val="16"/>
                <w:lang w:val="en-US" w:eastAsia="pt-PT"/>
                <w14:ligatures w14:val="none"/>
              </w:rPr>
              <w:t>1</w:t>
            </w:r>
            <w:r>
              <w:rPr>
                <w:rFonts w:ascii="Santander Text" w:eastAsia="Times New Roman" w:hAnsi="Santander Text" w:cs="Times New Roman"/>
                <w:color w:val="000000"/>
                <w:kern w:val="0"/>
                <w:sz w:val="16"/>
                <w:szCs w:val="16"/>
                <w:lang w:val="en-US" w:eastAsia="pt-PT"/>
                <w14:ligatures w14:val="none"/>
              </w:rPr>
              <w:t>.</w:t>
            </w:r>
            <w:r w:rsidRPr="00DD25B6">
              <w:rPr>
                <w:rFonts w:ascii="Santander Text" w:eastAsia="Times New Roman" w:hAnsi="Santander Text" w:cs="Times New Roman"/>
                <w:color w:val="000000"/>
                <w:kern w:val="0"/>
                <w:sz w:val="16"/>
                <w:szCs w:val="16"/>
                <w:lang w:val="en-US" w:eastAsia="pt-PT"/>
                <w14:ligatures w14:val="none"/>
              </w:rPr>
              <w:t>762</w:t>
            </w:r>
            <w:r>
              <w:rPr>
                <w:rFonts w:ascii="Santander Text" w:eastAsia="Times New Roman" w:hAnsi="Santander Text" w:cs="Times New Roman"/>
                <w:color w:val="000000"/>
                <w:kern w:val="0"/>
                <w:sz w:val="16"/>
                <w:szCs w:val="16"/>
                <w:lang w:val="en-US" w:eastAsia="pt-PT"/>
                <w14:ligatures w14:val="none"/>
              </w:rPr>
              <w:t>.</w:t>
            </w:r>
            <w:r w:rsidRPr="00DD25B6">
              <w:rPr>
                <w:rFonts w:ascii="Santander Text" w:eastAsia="Times New Roman" w:hAnsi="Santander Text" w:cs="Times New Roman"/>
                <w:color w:val="000000"/>
                <w:kern w:val="0"/>
                <w:sz w:val="16"/>
                <w:szCs w:val="16"/>
                <w:lang w:val="en-US" w:eastAsia="pt-PT"/>
                <w14:ligatures w14:val="none"/>
              </w:rPr>
              <w:t>761</w:t>
            </w:r>
            <w:r>
              <w:rPr>
                <w:rFonts w:ascii="Santander Text" w:eastAsia="Times New Roman" w:hAnsi="Santander Text" w:cs="Times New Roman"/>
                <w:color w:val="000000"/>
                <w:kern w:val="0"/>
                <w:sz w:val="16"/>
                <w:szCs w:val="16"/>
                <w:lang w:val="en-US" w:eastAsia="pt-PT"/>
                <w14:ligatures w14:val="none"/>
              </w:rPr>
              <w:t>,00</w:t>
            </w:r>
          </w:p>
        </w:tc>
        <w:tc>
          <w:tcPr>
            <w:tcW w:w="5467" w:type="dxa"/>
            <w:tcBorders>
              <w:top w:val="single" w:sz="4" w:space="0" w:color="auto"/>
              <w:left w:val="nil"/>
              <w:bottom w:val="single" w:sz="4" w:space="0" w:color="auto"/>
              <w:right w:val="single" w:sz="4" w:space="0" w:color="auto"/>
            </w:tcBorders>
            <w:vAlign w:val="center"/>
          </w:tcPr>
          <w:p w14:paraId="7E1729A5" w14:textId="0CDC2D5E" w:rsidR="00DD25B6"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Pr>
                <w:rFonts w:ascii="Santander Text" w:eastAsia="Times New Roman" w:hAnsi="Santander Text" w:cs="Times New Roman"/>
                <w:color w:val="000000"/>
                <w:kern w:val="0"/>
                <w:sz w:val="16"/>
                <w:szCs w:val="16"/>
                <w:lang w:val="en-US" w:eastAsia="pt-PT"/>
                <w14:ligatures w14:val="none"/>
              </w:rPr>
              <w:t>M</w:t>
            </w:r>
            <w:r w:rsidR="00363C51">
              <w:rPr>
                <w:rFonts w:ascii="Santander Text" w:eastAsia="Times New Roman" w:hAnsi="Santander Text" w:cs="Times New Roman"/>
                <w:color w:val="000000"/>
                <w:kern w:val="0"/>
                <w:sz w:val="16"/>
                <w:szCs w:val="16"/>
                <w:lang w:val="en-US" w:eastAsia="pt-PT"/>
                <w14:ligatures w14:val="none"/>
              </w:rPr>
              <w:t>inority interests’ shares placed with BST’s customers of different nature</w:t>
            </w:r>
          </w:p>
        </w:tc>
      </w:tr>
    </w:tbl>
    <w:p w14:paraId="76CF617F" w14:textId="736110CC" w:rsidR="000D0CAD" w:rsidRDefault="00363C51" w:rsidP="003340B1">
      <w:pPr>
        <w:jc w:val="both"/>
        <w:rPr>
          <w:rFonts w:ascii="Santander Text" w:hAnsi="Santander Text"/>
          <w:sz w:val="20"/>
          <w:szCs w:val="20"/>
          <w:lang w:val="en-US"/>
        </w:rPr>
      </w:pPr>
      <w:r>
        <w:rPr>
          <w:rFonts w:ascii="Santander Text" w:hAnsi="Santander Text"/>
          <w:sz w:val="20"/>
          <w:szCs w:val="20"/>
          <w:lang w:val="en-US"/>
        </w:rPr>
        <w:t>Because the counterparty type for the above-mentioned records is multiple, the Bank decided to classify it as “</w:t>
      </w:r>
      <w:r w:rsidRPr="00363C51">
        <w:rPr>
          <w:rFonts w:ascii="Santander Text" w:hAnsi="Santander Text"/>
          <w:sz w:val="20"/>
          <w:szCs w:val="20"/>
          <w:lang w:val="en-US"/>
        </w:rPr>
        <w:t>Non identified, not listed on an exchange platform</w:t>
      </w:r>
      <w:r>
        <w:rPr>
          <w:rFonts w:ascii="Santander Text" w:hAnsi="Santander Text"/>
          <w:sz w:val="20"/>
          <w:szCs w:val="20"/>
          <w:lang w:val="en-US"/>
        </w:rPr>
        <w:t>”. Is this incorrect? Should we have used “</w:t>
      </w:r>
      <w:r w:rsidRPr="00363C51">
        <w:rPr>
          <w:rFonts w:ascii="Santander Text" w:hAnsi="Santander Text"/>
          <w:sz w:val="20"/>
          <w:szCs w:val="20"/>
          <w:lang w:val="en-US"/>
        </w:rPr>
        <w:t>Non identified, listed on an exchange platform “</w:t>
      </w:r>
      <w:r>
        <w:rPr>
          <w:rFonts w:ascii="Santander Text" w:hAnsi="Santander Text"/>
          <w:sz w:val="20"/>
          <w:szCs w:val="20"/>
          <w:lang w:val="en-US"/>
        </w:rPr>
        <w:t>?</w:t>
      </w:r>
      <w:r w:rsidR="00955193">
        <w:rPr>
          <w:rFonts w:ascii="Santander Text" w:hAnsi="Santander Text"/>
          <w:sz w:val="20"/>
          <w:szCs w:val="20"/>
          <w:lang w:val="en-US"/>
        </w:rPr>
        <w:t xml:space="preserve"> </w:t>
      </w:r>
    </w:p>
    <w:p w14:paraId="6728BE2A" w14:textId="2D5AD003" w:rsidR="0044793B" w:rsidRPr="00115C32" w:rsidRDefault="0044793B" w:rsidP="00F3046C">
      <w:pPr>
        <w:jc w:val="both"/>
        <w:rPr>
          <w:rFonts w:ascii="Santander Text" w:hAnsi="Santander Text"/>
          <w:sz w:val="20"/>
          <w:szCs w:val="20"/>
          <w:highlight w:val="yellow"/>
        </w:rPr>
      </w:pPr>
      <w:r w:rsidRPr="00115C32">
        <w:rPr>
          <w:rFonts w:ascii="Santander Text" w:hAnsi="Santander Text"/>
          <w:sz w:val="20"/>
          <w:szCs w:val="20"/>
          <w:highlight w:val="yellow"/>
        </w:rPr>
        <w:t>#1 campo afetado:</w:t>
      </w:r>
    </w:p>
    <w:p w14:paraId="5E4AB740" w14:textId="2B28E2F7" w:rsidR="00F3046C" w:rsidRDefault="00951BEC" w:rsidP="00F3046C">
      <w:pPr>
        <w:jc w:val="both"/>
        <w:rPr>
          <w:rFonts w:ascii="Santander Text" w:hAnsi="Santander Text"/>
          <w:sz w:val="20"/>
          <w:szCs w:val="20"/>
          <w:highlight w:val="yellow"/>
        </w:rPr>
      </w:pPr>
      <w:r w:rsidRPr="00F3046C">
        <w:rPr>
          <w:rFonts w:ascii="Santander Text" w:hAnsi="Santander Text"/>
          <w:sz w:val="20"/>
          <w:szCs w:val="20"/>
          <w:highlight w:val="yellow"/>
        </w:rPr>
        <w:t>O campo</w:t>
      </w:r>
      <w:r w:rsidR="00115C32">
        <w:rPr>
          <w:rFonts w:ascii="Santander Text" w:hAnsi="Santander Text"/>
          <w:sz w:val="20"/>
          <w:szCs w:val="20"/>
          <w:highlight w:val="yellow"/>
        </w:rPr>
        <w:t xml:space="preserve"> “</w:t>
      </w:r>
      <w:proofErr w:type="spellStart"/>
      <w:r w:rsidR="00115C32" w:rsidRPr="00115C32">
        <w:rPr>
          <w:rFonts w:ascii="Santander Text" w:hAnsi="Santander Text"/>
          <w:sz w:val="20"/>
          <w:szCs w:val="20"/>
          <w:highlight w:val="yellow"/>
        </w:rPr>
        <w:t>Counterparty</w:t>
      </w:r>
      <w:proofErr w:type="spellEnd"/>
      <w:r w:rsidR="00115C32" w:rsidRPr="00115C32">
        <w:rPr>
          <w:rFonts w:ascii="Santander Text" w:hAnsi="Santander Text"/>
          <w:sz w:val="20"/>
          <w:szCs w:val="20"/>
          <w:highlight w:val="yellow"/>
        </w:rPr>
        <w:t xml:space="preserve"> </w:t>
      </w:r>
      <w:proofErr w:type="spellStart"/>
      <w:r w:rsidR="00115C32" w:rsidRPr="00115C32">
        <w:rPr>
          <w:rFonts w:ascii="Santander Text" w:hAnsi="Santander Text"/>
          <w:sz w:val="20"/>
          <w:szCs w:val="20"/>
          <w:highlight w:val="yellow"/>
        </w:rPr>
        <w:t>type</w:t>
      </w:r>
      <w:proofErr w:type="spellEnd"/>
      <w:r w:rsidR="00115C32">
        <w:rPr>
          <w:rFonts w:ascii="Santander Text" w:hAnsi="Santander Text"/>
          <w:sz w:val="20"/>
          <w:szCs w:val="20"/>
          <w:highlight w:val="yellow"/>
        </w:rPr>
        <w:t>” (c0080) alimenta-se do</w:t>
      </w:r>
      <w:r w:rsidRPr="00F3046C">
        <w:rPr>
          <w:rFonts w:ascii="Santander Text" w:hAnsi="Santander Text"/>
          <w:sz w:val="20"/>
          <w:szCs w:val="20"/>
          <w:highlight w:val="yellow"/>
        </w:rPr>
        <w:t xml:space="preserve"> CNTRPRTY_TYP da LT003_ENTITY </w:t>
      </w:r>
      <w:r w:rsidR="00FC2F10">
        <w:rPr>
          <w:rFonts w:ascii="Santander Text" w:hAnsi="Santander Text"/>
          <w:sz w:val="20"/>
          <w:szCs w:val="20"/>
          <w:highlight w:val="yellow"/>
        </w:rPr>
        <w:t>cuja parametrização se encontra</w:t>
      </w:r>
      <w:r w:rsidRPr="00F3046C">
        <w:rPr>
          <w:rFonts w:ascii="Santander Text" w:hAnsi="Santander Text"/>
          <w:sz w:val="20"/>
          <w:szCs w:val="20"/>
          <w:highlight w:val="yellow"/>
        </w:rPr>
        <w:t xml:space="preserve"> na LT831</w:t>
      </w:r>
      <w:r w:rsidR="00E56A9D" w:rsidRPr="00F3046C">
        <w:rPr>
          <w:rFonts w:ascii="Santander Text" w:hAnsi="Santander Text"/>
          <w:sz w:val="20"/>
          <w:szCs w:val="20"/>
          <w:highlight w:val="yellow"/>
        </w:rPr>
        <w:t xml:space="preserve">. </w:t>
      </w:r>
    </w:p>
    <w:p w14:paraId="3EAD83D4" w14:textId="6C7D378C" w:rsidR="00F3046C" w:rsidRPr="00F3046C" w:rsidRDefault="00F3046C" w:rsidP="00F3046C">
      <w:pPr>
        <w:jc w:val="both"/>
        <w:rPr>
          <w:rFonts w:ascii="Santander Text" w:hAnsi="Santander Text"/>
          <w:sz w:val="20"/>
          <w:szCs w:val="20"/>
          <w:highlight w:val="yellow"/>
        </w:rPr>
      </w:pPr>
      <w:r w:rsidRPr="00F3046C">
        <w:rPr>
          <w:rFonts w:ascii="Santander Text" w:hAnsi="Santander Text"/>
          <w:sz w:val="20"/>
          <w:szCs w:val="20"/>
          <w:highlight w:val="yellow"/>
        </w:rPr>
        <w:t>Reunião 2025-10-31 Luís Capitão-Mor, Pedro Mendes, Luísa Sousa:</w:t>
      </w:r>
      <w:r w:rsidR="001B7BA1">
        <w:rPr>
          <w:rFonts w:ascii="Santander Text" w:hAnsi="Santander Text"/>
          <w:sz w:val="20"/>
          <w:szCs w:val="20"/>
          <w:highlight w:val="yellow"/>
        </w:rPr>
        <w:t xml:space="preserve"> </w:t>
      </w:r>
      <w:r w:rsidRPr="00F3046C">
        <w:rPr>
          <w:rFonts w:ascii="Santander Text" w:hAnsi="Santander Text"/>
          <w:sz w:val="20"/>
          <w:szCs w:val="20"/>
          <w:highlight w:val="yellow"/>
        </w:rPr>
        <w:t xml:space="preserve">Definida a parametrização a constar na lt831_param_conceitos. Em princípio, ficará tudo mapeado, portanto, não se adicionou à parametrização o valor "Non </w:t>
      </w:r>
      <w:proofErr w:type="spellStart"/>
      <w:r w:rsidRPr="00F3046C">
        <w:rPr>
          <w:rFonts w:ascii="Santander Text" w:hAnsi="Santander Text"/>
          <w:sz w:val="20"/>
          <w:szCs w:val="20"/>
          <w:highlight w:val="yellow"/>
        </w:rPr>
        <w:t>identified</w:t>
      </w:r>
      <w:proofErr w:type="spellEnd"/>
      <w:r w:rsidRPr="00F3046C">
        <w:rPr>
          <w:rFonts w:ascii="Santander Text" w:hAnsi="Santander Text"/>
          <w:sz w:val="20"/>
          <w:szCs w:val="20"/>
          <w:highlight w:val="yellow"/>
        </w:rPr>
        <w:t xml:space="preserve">, </w:t>
      </w:r>
      <w:proofErr w:type="spellStart"/>
      <w:r w:rsidRPr="00F3046C">
        <w:rPr>
          <w:rFonts w:ascii="Santander Text" w:hAnsi="Santander Text"/>
          <w:sz w:val="20"/>
          <w:szCs w:val="20"/>
          <w:highlight w:val="yellow"/>
        </w:rPr>
        <w:t>listed</w:t>
      </w:r>
      <w:proofErr w:type="spellEnd"/>
      <w:r w:rsidRPr="00F3046C">
        <w:rPr>
          <w:rFonts w:ascii="Santander Text" w:hAnsi="Santander Text"/>
          <w:sz w:val="20"/>
          <w:szCs w:val="20"/>
          <w:highlight w:val="yellow"/>
        </w:rPr>
        <w:t xml:space="preserve"> </w:t>
      </w:r>
      <w:proofErr w:type="spellStart"/>
      <w:r w:rsidRPr="00F3046C">
        <w:rPr>
          <w:rFonts w:ascii="Santander Text" w:hAnsi="Santander Text"/>
          <w:sz w:val="20"/>
          <w:szCs w:val="20"/>
          <w:highlight w:val="yellow"/>
        </w:rPr>
        <w:t>on</w:t>
      </w:r>
      <w:proofErr w:type="spellEnd"/>
      <w:r w:rsidRPr="00F3046C">
        <w:rPr>
          <w:rFonts w:ascii="Santander Text" w:hAnsi="Santander Text"/>
          <w:sz w:val="20"/>
          <w:szCs w:val="20"/>
          <w:highlight w:val="yellow"/>
        </w:rPr>
        <w:t xml:space="preserve"> </w:t>
      </w:r>
      <w:proofErr w:type="spellStart"/>
      <w:r w:rsidRPr="00F3046C">
        <w:rPr>
          <w:rFonts w:ascii="Santander Text" w:hAnsi="Santander Text"/>
          <w:sz w:val="20"/>
          <w:szCs w:val="20"/>
          <w:highlight w:val="yellow"/>
        </w:rPr>
        <w:t>an</w:t>
      </w:r>
      <w:proofErr w:type="spellEnd"/>
      <w:r w:rsidRPr="00F3046C">
        <w:rPr>
          <w:rFonts w:ascii="Santander Text" w:hAnsi="Santander Text"/>
          <w:sz w:val="20"/>
          <w:szCs w:val="20"/>
          <w:highlight w:val="yellow"/>
        </w:rPr>
        <w:t xml:space="preserve"> </w:t>
      </w:r>
      <w:proofErr w:type="spellStart"/>
      <w:r w:rsidRPr="00F3046C">
        <w:rPr>
          <w:rFonts w:ascii="Santander Text" w:hAnsi="Santander Text"/>
          <w:sz w:val="20"/>
          <w:szCs w:val="20"/>
          <w:highlight w:val="yellow"/>
        </w:rPr>
        <w:t>exchange</w:t>
      </w:r>
      <w:proofErr w:type="spellEnd"/>
      <w:r w:rsidRPr="00F3046C">
        <w:rPr>
          <w:rFonts w:ascii="Santander Text" w:hAnsi="Santander Text"/>
          <w:sz w:val="20"/>
          <w:szCs w:val="20"/>
          <w:highlight w:val="yellow"/>
        </w:rPr>
        <w:t xml:space="preserve"> </w:t>
      </w:r>
      <w:proofErr w:type="spellStart"/>
      <w:r w:rsidRPr="00F3046C">
        <w:rPr>
          <w:rFonts w:ascii="Santander Text" w:hAnsi="Santander Text"/>
          <w:sz w:val="20"/>
          <w:szCs w:val="20"/>
          <w:highlight w:val="yellow"/>
        </w:rPr>
        <w:t>platform</w:t>
      </w:r>
      <w:proofErr w:type="spellEnd"/>
      <w:r w:rsidRPr="00F3046C">
        <w:rPr>
          <w:rFonts w:ascii="Santander Text" w:hAnsi="Santander Text"/>
          <w:sz w:val="20"/>
          <w:szCs w:val="20"/>
          <w:highlight w:val="yellow"/>
        </w:rPr>
        <w:t xml:space="preserve">". No limite, se houver algum registo que não fique mapeado, entrará no valor "Non </w:t>
      </w:r>
      <w:proofErr w:type="spellStart"/>
      <w:r w:rsidRPr="00F3046C">
        <w:rPr>
          <w:rFonts w:ascii="Santander Text" w:hAnsi="Santander Text"/>
          <w:sz w:val="20"/>
          <w:szCs w:val="20"/>
          <w:highlight w:val="yellow"/>
        </w:rPr>
        <w:t>identified</w:t>
      </w:r>
      <w:proofErr w:type="spellEnd"/>
      <w:r w:rsidRPr="00F3046C">
        <w:rPr>
          <w:rFonts w:ascii="Santander Text" w:hAnsi="Santander Text"/>
          <w:sz w:val="20"/>
          <w:szCs w:val="20"/>
          <w:highlight w:val="yellow"/>
        </w:rPr>
        <w:t xml:space="preserve">, </w:t>
      </w:r>
      <w:proofErr w:type="spellStart"/>
      <w:r w:rsidRPr="00F3046C">
        <w:rPr>
          <w:rFonts w:ascii="Santander Text" w:hAnsi="Santander Text"/>
          <w:sz w:val="20"/>
          <w:szCs w:val="20"/>
          <w:highlight w:val="yellow"/>
        </w:rPr>
        <w:t>not</w:t>
      </w:r>
      <w:proofErr w:type="spellEnd"/>
      <w:r w:rsidRPr="00F3046C">
        <w:rPr>
          <w:rFonts w:ascii="Santander Text" w:hAnsi="Santander Text"/>
          <w:sz w:val="20"/>
          <w:szCs w:val="20"/>
          <w:highlight w:val="yellow"/>
        </w:rPr>
        <w:t xml:space="preserve"> </w:t>
      </w:r>
      <w:proofErr w:type="spellStart"/>
      <w:r w:rsidRPr="00F3046C">
        <w:rPr>
          <w:rFonts w:ascii="Santander Text" w:hAnsi="Santander Text"/>
          <w:sz w:val="20"/>
          <w:szCs w:val="20"/>
          <w:highlight w:val="yellow"/>
        </w:rPr>
        <w:t>listed</w:t>
      </w:r>
      <w:proofErr w:type="spellEnd"/>
      <w:r w:rsidRPr="00F3046C">
        <w:rPr>
          <w:rFonts w:ascii="Santander Text" w:hAnsi="Santander Text"/>
          <w:sz w:val="20"/>
          <w:szCs w:val="20"/>
          <w:highlight w:val="yellow"/>
        </w:rPr>
        <w:t xml:space="preserve"> </w:t>
      </w:r>
      <w:proofErr w:type="spellStart"/>
      <w:r w:rsidRPr="00F3046C">
        <w:rPr>
          <w:rFonts w:ascii="Santander Text" w:hAnsi="Santander Text"/>
          <w:sz w:val="20"/>
          <w:szCs w:val="20"/>
          <w:highlight w:val="yellow"/>
        </w:rPr>
        <w:t>on</w:t>
      </w:r>
      <w:proofErr w:type="spellEnd"/>
      <w:r w:rsidRPr="00F3046C">
        <w:rPr>
          <w:rFonts w:ascii="Santander Text" w:hAnsi="Santander Text"/>
          <w:sz w:val="20"/>
          <w:szCs w:val="20"/>
          <w:highlight w:val="yellow"/>
        </w:rPr>
        <w:t xml:space="preserve"> </w:t>
      </w:r>
      <w:proofErr w:type="spellStart"/>
      <w:r w:rsidRPr="00F3046C">
        <w:rPr>
          <w:rFonts w:ascii="Santander Text" w:hAnsi="Santander Text"/>
          <w:sz w:val="20"/>
          <w:szCs w:val="20"/>
          <w:highlight w:val="yellow"/>
        </w:rPr>
        <w:t>an</w:t>
      </w:r>
      <w:proofErr w:type="spellEnd"/>
      <w:r w:rsidRPr="00F3046C">
        <w:rPr>
          <w:rFonts w:ascii="Santander Text" w:hAnsi="Santander Text"/>
          <w:sz w:val="20"/>
          <w:szCs w:val="20"/>
          <w:highlight w:val="yellow"/>
        </w:rPr>
        <w:t xml:space="preserve"> </w:t>
      </w:r>
      <w:proofErr w:type="spellStart"/>
      <w:r w:rsidRPr="00F3046C">
        <w:rPr>
          <w:rFonts w:ascii="Santander Text" w:hAnsi="Santander Text"/>
          <w:sz w:val="20"/>
          <w:szCs w:val="20"/>
          <w:highlight w:val="yellow"/>
        </w:rPr>
        <w:t>exchange</w:t>
      </w:r>
      <w:proofErr w:type="spellEnd"/>
      <w:r w:rsidRPr="00F3046C">
        <w:rPr>
          <w:rFonts w:ascii="Santander Text" w:hAnsi="Santander Text"/>
          <w:sz w:val="20"/>
          <w:szCs w:val="20"/>
          <w:highlight w:val="yellow"/>
        </w:rPr>
        <w:t xml:space="preserve"> </w:t>
      </w:r>
      <w:proofErr w:type="spellStart"/>
      <w:r w:rsidRPr="00F3046C">
        <w:rPr>
          <w:rFonts w:ascii="Santander Text" w:hAnsi="Santander Text"/>
          <w:sz w:val="20"/>
          <w:szCs w:val="20"/>
          <w:highlight w:val="yellow"/>
        </w:rPr>
        <w:t>platform</w:t>
      </w:r>
      <w:proofErr w:type="spellEnd"/>
      <w:r w:rsidRPr="00F3046C">
        <w:rPr>
          <w:rFonts w:ascii="Santander Text" w:hAnsi="Santander Text"/>
          <w:sz w:val="20"/>
          <w:szCs w:val="20"/>
          <w:highlight w:val="yellow"/>
        </w:rPr>
        <w:t xml:space="preserve">" que foi o valor que se definiu para </w:t>
      </w:r>
      <w:proofErr w:type="spellStart"/>
      <w:r w:rsidRPr="00F3046C">
        <w:rPr>
          <w:rFonts w:ascii="Santander Text" w:hAnsi="Santander Text"/>
          <w:sz w:val="20"/>
          <w:szCs w:val="20"/>
          <w:highlight w:val="yellow"/>
        </w:rPr>
        <w:t>missing</w:t>
      </w:r>
      <w:proofErr w:type="spellEnd"/>
      <w:r w:rsidRPr="00F3046C">
        <w:rPr>
          <w:rFonts w:ascii="Santander Text" w:hAnsi="Santander Text"/>
          <w:sz w:val="20"/>
          <w:szCs w:val="20"/>
          <w:highlight w:val="yellow"/>
        </w:rPr>
        <w:t xml:space="preserve"> </w:t>
      </w:r>
      <w:proofErr w:type="spellStart"/>
      <w:r w:rsidRPr="00F3046C">
        <w:rPr>
          <w:rFonts w:ascii="Santander Text" w:hAnsi="Santander Text"/>
          <w:sz w:val="20"/>
          <w:szCs w:val="20"/>
          <w:highlight w:val="yellow"/>
        </w:rPr>
        <w:t>value</w:t>
      </w:r>
      <w:proofErr w:type="spellEnd"/>
      <w:r w:rsidRPr="00F3046C">
        <w:rPr>
          <w:rFonts w:ascii="Santander Text" w:hAnsi="Santander Text"/>
          <w:sz w:val="20"/>
          <w:szCs w:val="20"/>
          <w:highlight w:val="yellow"/>
        </w:rPr>
        <w:t xml:space="preserve"> na lt804_conf_dflt.</w:t>
      </w:r>
    </w:p>
    <w:p w14:paraId="48CC8FF0" w14:textId="21A727B2" w:rsidR="00133E14" w:rsidRDefault="00F3046C" w:rsidP="00F3046C">
      <w:pPr>
        <w:jc w:val="both"/>
        <w:rPr>
          <w:rFonts w:ascii="Santander Text" w:hAnsi="Santander Text"/>
          <w:sz w:val="20"/>
          <w:szCs w:val="20"/>
        </w:rPr>
      </w:pPr>
      <w:r w:rsidRPr="00F3046C">
        <w:rPr>
          <w:rFonts w:ascii="Santander Text" w:hAnsi="Santander Text"/>
          <w:sz w:val="20"/>
          <w:szCs w:val="20"/>
          <w:highlight w:val="yellow"/>
        </w:rPr>
        <w:t xml:space="preserve">Assim, garante-se também o requisito de reportar o valor "Non </w:t>
      </w:r>
      <w:proofErr w:type="spellStart"/>
      <w:r w:rsidRPr="00F3046C">
        <w:rPr>
          <w:rFonts w:ascii="Santander Text" w:hAnsi="Santander Text"/>
          <w:sz w:val="20"/>
          <w:szCs w:val="20"/>
          <w:highlight w:val="yellow"/>
        </w:rPr>
        <w:t>identified</w:t>
      </w:r>
      <w:proofErr w:type="spellEnd"/>
      <w:r w:rsidRPr="00F3046C">
        <w:rPr>
          <w:rFonts w:ascii="Santander Text" w:hAnsi="Santander Text"/>
          <w:sz w:val="20"/>
          <w:szCs w:val="20"/>
          <w:highlight w:val="yellow"/>
        </w:rPr>
        <w:t xml:space="preserve">, </w:t>
      </w:r>
      <w:proofErr w:type="spellStart"/>
      <w:r w:rsidRPr="00F3046C">
        <w:rPr>
          <w:rFonts w:ascii="Santander Text" w:hAnsi="Santander Text"/>
          <w:sz w:val="20"/>
          <w:szCs w:val="20"/>
          <w:highlight w:val="yellow"/>
        </w:rPr>
        <w:t>not</w:t>
      </w:r>
      <w:proofErr w:type="spellEnd"/>
      <w:r w:rsidRPr="00F3046C">
        <w:rPr>
          <w:rFonts w:ascii="Santander Text" w:hAnsi="Santander Text"/>
          <w:sz w:val="20"/>
          <w:szCs w:val="20"/>
          <w:highlight w:val="yellow"/>
        </w:rPr>
        <w:t xml:space="preserve"> </w:t>
      </w:r>
      <w:proofErr w:type="spellStart"/>
      <w:r w:rsidRPr="00F3046C">
        <w:rPr>
          <w:rFonts w:ascii="Santander Text" w:hAnsi="Santander Text"/>
          <w:sz w:val="20"/>
          <w:szCs w:val="20"/>
          <w:highlight w:val="yellow"/>
        </w:rPr>
        <w:t>listed</w:t>
      </w:r>
      <w:proofErr w:type="spellEnd"/>
      <w:r w:rsidRPr="00F3046C">
        <w:rPr>
          <w:rFonts w:ascii="Santander Text" w:hAnsi="Santander Text"/>
          <w:sz w:val="20"/>
          <w:szCs w:val="20"/>
          <w:highlight w:val="yellow"/>
        </w:rPr>
        <w:t xml:space="preserve"> </w:t>
      </w:r>
      <w:proofErr w:type="spellStart"/>
      <w:r w:rsidRPr="00F3046C">
        <w:rPr>
          <w:rFonts w:ascii="Santander Text" w:hAnsi="Santander Text"/>
          <w:sz w:val="20"/>
          <w:szCs w:val="20"/>
          <w:highlight w:val="yellow"/>
        </w:rPr>
        <w:t>on</w:t>
      </w:r>
      <w:proofErr w:type="spellEnd"/>
      <w:r w:rsidRPr="00F3046C">
        <w:rPr>
          <w:rFonts w:ascii="Santander Text" w:hAnsi="Santander Text"/>
          <w:sz w:val="20"/>
          <w:szCs w:val="20"/>
          <w:highlight w:val="yellow"/>
        </w:rPr>
        <w:t xml:space="preserve"> </w:t>
      </w:r>
      <w:proofErr w:type="spellStart"/>
      <w:r w:rsidRPr="00F3046C">
        <w:rPr>
          <w:rFonts w:ascii="Santander Text" w:hAnsi="Santander Text"/>
          <w:sz w:val="20"/>
          <w:szCs w:val="20"/>
          <w:highlight w:val="yellow"/>
        </w:rPr>
        <w:t>an</w:t>
      </w:r>
      <w:proofErr w:type="spellEnd"/>
      <w:r w:rsidRPr="00F3046C">
        <w:rPr>
          <w:rFonts w:ascii="Santander Text" w:hAnsi="Santander Text"/>
          <w:sz w:val="20"/>
          <w:szCs w:val="20"/>
          <w:highlight w:val="yellow"/>
        </w:rPr>
        <w:t xml:space="preserve"> </w:t>
      </w:r>
      <w:proofErr w:type="spellStart"/>
      <w:r w:rsidRPr="00F3046C">
        <w:rPr>
          <w:rFonts w:ascii="Santander Text" w:hAnsi="Santander Text"/>
          <w:sz w:val="20"/>
          <w:szCs w:val="20"/>
          <w:highlight w:val="yellow"/>
        </w:rPr>
        <w:t>exchange</w:t>
      </w:r>
      <w:proofErr w:type="spellEnd"/>
      <w:r w:rsidRPr="00F3046C">
        <w:rPr>
          <w:rFonts w:ascii="Santander Text" w:hAnsi="Santander Text"/>
          <w:sz w:val="20"/>
          <w:szCs w:val="20"/>
          <w:highlight w:val="yellow"/>
        </w:rPr>
        <w:t xml:space="preserve"> </w:t>
      </w:r>
      <w:proofErr w:type="spellStart"/>
      <w:r w:rsidRPr="00F3046C">
        <w:rPr>
          <w:rFonts w:ascii="Santander Text" w:hAnsi="Santander Text"/>
          <w:sz w:val="20"/>
          <w:szCs w:val="20"/>
          <w:highlight w:val="yellow"/>
        </w:rPr>
        <w:t>platform</w:t>
      </w:r>
      <w:proofErr w:type="spellEnd"/>
      <w:r w:rsidRPr="00F3046C">
        <w:rPr>
          <w:rFonts w:ascii="Santander Text" w:hAnsi="Santander Text"/>
          <w:sz w:val="20"/>
          <w:szCs w:val="20"/>
          <w:highlight w:val="yellow"/>
        </w:rPr>
        <w:t xml:space="preserve">" no caso do </w:t>
      </w:r>
      <w:proofErr w:type="spellStart"/>
      <w:r w:rsidRPr="00F3046C">
        <w:rPr>
          <w:rFonts w:ascii="Santander Text" w:hAnsi="Santander Text"/>
          <w:sz w:val="20"/>
          <w:szCs w:val="20"/>
          <w:highlight w:val="yellow"/>
        </w:rPr>
        <w:t>do</w:t>
      </w:r>
      <w:proofErr w:type="spellEnd"/>
      <w:r w:rsidRPr="00F3046C">
        <w:rPr>
          <w:rFonts w:ascii="Santander Text" w:hAnsi="Santander Text"/>
          <w:sz w:val="20"/>
          <w:szCs w:val="20"/>
          <w:highlight w:val="yellow"/>
        </w:rPr>
        <w:t xml:space="preserve"> </w:t>
      </w:r>
      <w:proofErr w:type="spellStart"/>
      <w:r w:rsidRPr="00F3046C">
        <w:rPr>
          <w:rFonts w:ascii="Santander Text" w:hAnsi="Santander Text"/>
          <w:sz w:val="20"/>
          <w:szCs w:val="20"/>
          <w:highlight w:val="yellow"/>
        </w:rPr>
        <w:t>zcliente</w:t>
      </w:r>
      <w:proofErr w:type="spellEnd"/>
      <w:r w:rsidRPr="00F3046C">
        <w:rPr>
          <w:rFonts w:ascii="Santander Text" w:hAnsi="Santander Text"/>
          <w:sz w:val="20"/>
          <w:szCs w:val="20"/>
          <w:highlight w:val="yellow"/>
        </w:rPr>
        <w:t xml:space="preserve"> = '0000000000'.</w:t>
      </w:r>
    </w:p>
    <w:p w14:paraId="58D1939B" w14:textId="3E4DC270" w:rsidR="00CF6F74" w:rsidRPr="005E189A" w:rsidRDefault="00CF6F74" w:rsidP="00F3046C">
      <w:pPr>
        <w:jc w:val="both"/>
        <w:rPr>
          <w:rFonts w:ascii="Santander Text" w:hAnsi="Santander Text"/>
          <w:sz w:val="20"/>
          <w:szCs w:val="20"/>
        </w:rPr>
      </w:pPr>
      <w:r w:rsidRPr="00CF6F74">
        <w:rPr>
          <w:rFonts w:ascii="Santander Text" w:hAnsi="Santander Text"/>
          <w:sz w:val="20"/>
          <w:szCs w:val="20"/>
          <w:highlight w:val="yellow"/>
        </w:rPr>
        <w:t>Como proceder?</w:t>
      </w:r>
    </w:p>
    <w:p w14:paraId="3FDA4ED8" w14:textId="77777777" w:rsidR="003340B1" w:rsidRPr="005E189A" w:rsidRDefault="003340B1" w:rsidP="003340B1">
      <w:pPr>
        <w:jc w:val="both"/>
        <w:rPr>
          <w:rFonts w:ascii="Santander Text" w:hAnsi="Santander Text"/>
          <w:sz w:val="20"/>
          <w:szCs w:val="20"/>
        </w:rPr>
      </w:pPr>
    </w:p>
    <w:p w14:paraId="5EE856A2" w14:textId="4271C9D8" w:rsidR="00363C51" w:rsidRDefault="00363C51" w:rsidP="00363C51">
      <w:pPr>
        <w:pStyle w:val="ListParagraph"/>
        <w:numPr>
          <w:ilvl w:val="0"/>
          <w:numId w:val="6"/>
        </w:numPr>
        <w:ind w:left="426"/>
        <w:jc w:val="both"/>
        <w:rPr>
          <w:rFonts w:ascii="Santander Text" w:hAnsi="Santander Text"/>
          <w:b/>
          <w:bCs/>
          <w:lang w:val="en-US"/>
        </w:rPr>
      </w:pPr>
      <w:r w:rsidRPr="00363C51">
        <w:rPr>
          <w:rFonts w:ascii="Santander Text" w:hAnsi="Santander Text"/>
          <w:b/>
          <w:bCs/>
          <w:lang w:val="en-US"/>
        </w:rPr>
        <w:t>LDR Cross checks Banco Santander Totta</w:t>
      </w:r>
    </w:p>
    <w:p w14:paraId="2A4F6708" w14:textId="77777777" w:rsidR="00E544F1" w:rsidRPr="00D318A2" w:rsidRDefault="00E544F1" w:rsidP="00E544F1">
      <w:pPr>
        <w:jc w:val="both"/>
        <w:rPr>
          <w:rFonts w:ascii="Santander Text" w:hAnsi="Santander Text"/>
          <w:b/>
          <w:bCs/>
          <w:color w:val="EE0000"/>
          <w:sz w:val="20"/>
          <w:szCs w:val="20"/>
          <w:lang w:val="en-US"/>
        </w:rPr>
      </w:pPr>
      <w:r w:rsidRPr="00D318A2">
        <w:rPr>
          <w:rFonts w:ascii="Santander Text" w:hAnsi="Santander Text"/>
          <w:b/>
          <w:bCs/>
          <w:color w:val="EE0000"/>
          <w:sz w:val="20"/>
          <w:szCs w:val="20"/>
          <w:lang w:val="en-US"/>
        </w:rPr>
        <w:t>BST’s comment:</w:t>
      </w:r>
    </w:p>
    <w:p w14:paraId="057F12F6" w14:textId="118E3DE5" w:rsidR="00363C51" w:rsidRDefault="00E544F1" w:rsidP="00363C51">
      <w:pPr>
        <w:jc w:val="both"/>
        <w:rPr>
          <w:rFonts w:ascii="Santander Text" w:hAnsi="Santander Text"/>
          <w:sz w:val="20"/>
          <w:szCs w:val="20"/>
          <w:lang w:val="en-US"/>
        </w:rPr>
      </w:pPr>
      <w:r>
        <w:rPr>
          <w:rFonts w:ascii="Santander Text" w:hAnsi="Santander Text"/>
          <w:sz w:val="20"/>
          <w:szCs w:val="20"/>
          <w:lang w:val="en-US"/>
        </w:rPr>
        <w:t xml:space="preserve">In 2024, Santander Totta had a different entity structure with a holding company, Santander Totta SGPS. </w:t>
      </w:r>
      <w:r w:rsidR="000D0CAD">
        <w:rPr>
          <w:rFonts w:ascii="Santander Text" w:hAnsi="Santander Text"/>
          <w:sz w:val="20"/>
          <w:szCs w:val="20"/>
          <w:lang w:val="en-US"/>
        </w:rPr>
        <w:t>With the merge of Santander Totta SGPS into Banco Santander Totta, the Bank has “inherited” AT1, LT2 and SNP preferred instruments that were issued by Santander Totta SGPS and the previous ones issued by Banco Santander Totta were early terminated.</w:t>
      </w:r>
    </w:p>
    <w:p w14:paraId="54CDD3D8" w14:textId="44774227" w:rsidR="000D0CAD" w:rsidRDefault="000D0CAD" w:rsidP="00363C51">
      <w:pPr>
        <w:jc w:val="both"/>
        <w:rPr>
          <w:rFonts w:ascii="Santander Text" w:hAnsi="Santander Text"/>
          <w:sz w:val="20"/>
          <w:szCs w:val="20"/>
          <w:lang w:val="en-US"/>
        </w:rPr>
      </w:pPr>
      <w:r w:rsidRPr="000D0CAD">
        <w:rPr>
          <w:rFonts w:ascii="Santander Text" w:hAnsi="Santander Text"/>
          <w:sz w:val="20"/>
          <w:szCs w:val="20"/>
          <w:lang w:val="en-US"/>
        </w:rPr>
        <w:t>The</w:t>
      </w:r>
      <w:r>
        <w:rPr>
          <w:rFonts w:ascii="Santander Text" w:hAnsi="Santander Text"/>
          <w:sz w:val="20"/>
          <w:szCs w:val="20"/>
          <w:lang w:val="en-US"/>
        </w:rPr>
        <w:t>refore, we believe that the comparison between LDR reporting and MBDT is not valid.</w:t>
      </w:r>
    </w:p>
    <w:p w14:paraId="442A68AE" w14:textId="2F986168" w:rsidR="000D0CAD" w:rsidRDefault="000D0CAD" w:rsidP="00363C51">
      <w:pPr>
        <w:jc w:val="both"/>
        <w:rPr>
          <w:rFonts w:ascii="Santander Text" w:hAnsi="Santander Text"/>
          <w:sz w:val="20"/>
          <w:szCs w:val="20"/>
          <w:lang w:val="en-US"/>
        </w:rPr>
      </w:pPr>
      <w:r>
        <w:rPr>
          <w:rFonts w:ascii="Santander Text" w:hAnsi="Santander Text"/>
          <w:sz w:val="20"/>
          <w:szCs w:val="20"/>
          <w:lang w:val="en-US"/>
        </w:rPr>
        <w:t>Nevertheless, the Bank will make additional checks on consistency between MBDT and LDR reporting.</w:t>
      </w:r>
    </w:p>
    <w:p w14:paraId="67CCFD1B" w14:textId="77777777" w:rsidR="000D0CAD" w:rsidRDefault="000D0CAD" w:rsidP="00363C51">
      <w:pPr>
        <w:jc w:val="both"/>
        <w:rPr>
          <w:rFonts w:ascii="Santander Text" w:hAnsi="Santander Text"/>
          <w:sz w:val="20"/>
          <w:szCs w:val="20"/>
          <w:lang w:val="en-US"/>
        </w:rPr>
      </w:pPr>
    </w:p>
    <w:p w14:paraId="27C89A80" w14:textId="67FB2AAE" w:rsidR="000327F0" w:rsidRPr="000327F0" w:rsidRDefault="000327F0" w:rsidP="000327F0">
      <w:pPr>
        <w:pStyle w:val="ListParagraph"/>
        <w:numPr>
          <w:ilvl w:val="0"/>
          <w:numId w:val="6"/>
        </w:numPr>
        <w:ind w:left="426"/>
        <w:jc w:val="both"/>
        <w:rPr>
          <w:rFonts w:ascii="Santander Text" w:hAnsi="Santander Text"/>
          <w:b/>
          <w:bCs/>
          <w:lang w:val="en-US"/>
        </w:rPr>
      </w:pPr>
      <w:r w:rsidRPr="000327F0">
        <w:rPr>
          <w:rFonts w:ascii="Santander Text" w:hAnsi="Santander Text"/>
          <w:b/>
          <w:bCs/>
          <w:lang w:val="en-US"/>
        </w:rPr>
        <w:t>Annex 1 - Overview of data delivered – Banco Santander Totta</w:t>
      </w:r>
    </w:p>
    <w:p w14:paraId="6A0A8FCC" w14:textId="2CD10D51" w:rsidR="000327F0" w:rsidRPr="00143F85" w:rsidRDefault="000327F0" w:rsidP="00143F85">
      <w:pPr>
        <w:jc w:val="both"/>
        <w:rPr>
          <w:rFonts w:ascii="Santander Text" w:hAnsi="Santander Text"/>
          <w:b/>
          <w:bCs/>
          <w:lang w:val="en-US"/>
        </w:rPr>
      </w:pPr>
      <w:r w:rsidRPr="00143F85">
        <w:rPr>
          <w:rFonts w:ascii="Santander Text" w:hAnsi="Santander Text"/>
          <w:b/>
          <w:bCs/>
          <w:lang w:val="en-US"/>
        </w:rPr>
        <w:t>Overview of Instruments and Liabilities</w:t>
      </w:r>
    </w:p>
    <w:p w14:paraId="7E929B48" w14:textId="48ACB92E" w:rsidR="00143F85" w:rsidRPr="00143F85" w:rsidRDefault="00143F85" w:rsidP="000327F0">
      <w:pPr>
        <w:jc w:val="both"/>
        <w:rPr>
          <w:rFonts w:ascii="Santander Text" w:hAnsi="Santander Text"/>
          <w:sz w:val="20"/>
          <w:szCs w:val="20"/>
          <w:lang w:val="en-GB"/>
        </w:rPr>
      </w:pPr>
      <w:r w:rsidRPr="00143F85">
        <w:rPr>
          <w:rFonts w:ascii="Santander Text" w:hAnsi="Santander Text"/>
          <w:sz w:val="20"/>
          <w:szCs w:val="20"/>
          <w:lang w:val="en-US"/>
        </w:rPr>
        <w:lastRenderedPageBreak/>
        <w:t>This table provides an overview of the different types of instruments / liabilities reported in tab B02.00, as reported by the bank in field c0140.</w:t>
      </w:r>
    </w:p>
    <w:tbl>
      <w:tblPr>
        <w:tblW w:w="7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71"/>
        <w:gridCol w:w="1418"/>
        <w:gridCol w:w="2126"/>
        <w:gridCol w:w="837"/>
        <w:gridCol w:w="1856"/>
      </w:tblGrid>
      <w:tr w:rsidR="00143F85" w:rsidRPr="00143F85" w14:paraId="2C5023C2" w14:textId="77777777" w:rsidTr="00143F85">
        <w:trPr>
          <w:trHeight w:val="570"/>
        </w:trPr>
        <w:tc>
          <w:tcPr>
            <w:tcW w:w="1271" w:type="dxa"/>
            <w:shd w:val="clear" w:color="auto" w:fill="EE0000"/>
            <w:vAlign w:val="center"/>
            <w:hideMark/>
          </w:tcPr>
          <w:p w14:paraId="02619A81" w14:textId="77777777" w:rsidR="00143F85" w:rsidRPr="00143F85" w:rsidRDefault="00143F85" w:rsidP="00143F85">
            <w:pPr>
              <w:spacing w:after="0" w:line="240" w:lineRule="auto"/>
              <w:rPr>
                <w:rFonts w:ascii="Arial" w:eastAsia="Times New Roman" w:hAnsi="Arial" w:cs="Arial"/>
                <w:b/>
                <w:bCs/>
                <w:color w:val="FFFFFF"/>
                <w:kern w:val="0"/>
                <w:sz w:val="14"/>
                <w:szCs w:val="14"/>
                <w:lang w:val="en-US" w:eastAsia="pt-PT"/>
                <w14:ligatures w14:val="none"/>
              </w:rPr>
            </w:pPr>
            <w:r w:rsidRPr="00143F85">
              <w:rPr>
                <w:rFonts w:ascii="Arial" w:eastAsia="Times New Roman" w:hAnsi="Arial" w:cs="Arial"/>
                <w:b/>
                <w:bCs/>
                <w:color w:val="FFFFFF"/>
                <w:kern w:val="0"/>
                <w:sz w:val="14"/>
                <w:lang w:val="en-US" w:eastAsia="pt-PT"/>
                <w14:ligatures w14:val="none"/>
              </w:rPr>
              <w:t>Bail-in Rank</w:t>
            </w:r>
          </w:p>
        </w:tc>
        <w:tc>
          <w:tcPr>
            <w:tcW w:w="1418" w:type="dxa"/>
            <w:shd w:val="clear" w:color="auto" w:fill="EE0000"/>
            <w:vAlign w:val="center"/>
            <w:hideMark/>
          </w:tcPr>
          <w:p w14:paraId="7571043A" w14:textId="77777777" w:rsidR="00143F85" w:rsidRPr="00143F85" w:rsidRDefault="00143F85" w:rsidP="00143F85">
            <w:pPr>
              <w:spacing w:after="0" w:line="240" w:lineRule="auto"/>
              <w:rPr>
                <w:rFonts w:ascii="Arial" w:eastAsia="Times New Roman" w:hAnsi="Arial" w:cs="Arial"/>
                <w:b/>
                <w:bCs/>
                <w:color w:val="FFFFFF"/>
                <w:kern w:val="0"/>
                <w:sz w:val="14"/>
                <w:szCs w:val="14"/>
                <w:lang w:val="en-US" w:eastAsia="pt-PT"/>
                <w14:ligatures w14:val="none"/>
              </w:rPr>
            </w:pPr>
            <w:r w:rsidRPr="00143F85">
              <w:rPr>
                <w:rFonts w:ascii="Arial" w:eastAsia="Times New Roman" w:hAnsi="Arial" w:cs="Arial"/>
                <w:b/>
                <w:bCs/>
                <w:color w:val="FFFFFF"/>
                <w:kern w:val="0"/>
                <w:sz w:val="14"/>
                <w:lang w:val="en-US" w:eastAsia="pt-PT"/>
                <w14:ligatures w14:val="none"/>
              </w:rPr>
              <w:t>Number Securities</w:t>
            </w:r>
          </w:p>
        </w:tc>
        <w:tc>
          <w:tcPr>
            <w:tcW w:w="2126" w:type="dxa"/>
            <w:shd w:val="clear" w:color="auto" w:fill="EE0000"/>
            <w:vAlign w:val="center"/>
            <w:hideMark/>
          </w:tcPr>
          <w:p w14:paraId="0BBC1C36" w14:textId="77777777" w:rsidR="00143F85" w:rsidRPr="00143F85" w:rsidRDefault="00143F85" w:rsidP="00143F85">
            <w:pPr>
              <w:spacing w:after="0" w:line="240" w:lineRule="auto"/>
              <w:rPr>
                <w:rFonts w:ascii="Arial" w:eastAsia="Times New Roman" w:hAnsi="Arial" w:cs="Arial"/>
                <w:b/>
                <w:bCs/>
                <w:color w:val="FFFFFF"/>
                <w:kern w:val="0"/>
                <w:sz w:val="14"/>
                <w:szCs w:val="14"/>
                <w:lang w:val="en-US" w:eastAsia="pt-PT"/>
                <w14:ligatures w14:val="none"/>
              </w:rPr>
            </w:pPr>
            <w:r w:rsidRPr="00143F85">
              <w:rPr>
                <w:rFonts w:ascii="Arial" w:eastAsia="Times New Roman" w:hAnsi="Arial" w:cs="Arial"/>
                <w:b/>
                <w:bCs/>
                <w:color w:val="FFFFFF"/>
                <w:kern w:val="0"/>
                <w:sz w:val="14"/>
                <w:lang w:val="en-US" w:eastAsia="pt-PT"/>
                <w14:ligatures w14:val="none"/>
              </w:rPr>
              <w:t>Relevant Amount Securities</w:t>
            </w:r>
          </w:p>
        </w:tc>
        <w:tc>
          <w:tcPr>
            <w:tcW w:w="837" w:type="dxa"/>
            <w:shd w:val="clear" w:color="auto" w:fill="EE0000"/>
            <w:vAlign w:val="center"/>
            <w:hideMark/>
          </w:tcPr>
          <w:p w14:paraId="4A9306D4" w14:textId="77777777" w:rsidR="00143F85" w:rsidRPr="00143F85" w:rsidRDefault="00143F85" w:rsidP="00143F85">
            <w:pPr>
              <w:spacing w:after="0" w:line="240" w:lineRule="auto"/>
              <w:rPr>
                <w:rFonts w:ascii="Arial" w:eastAsia="Times New Roman" w:hAnsi="Arial" w:cs="Arial"/>
                <w:b/>
                <w:bCs/>
                <w:color w:val="FFFFFF"/>
                <w:kern w:val="0"/>
                <w:sz w:val="14"/>
                <w:szCs w:val="14"/>
                <w:lang w:val="en-US" w:eastAsia="pt-PT"/>
                <w14:ligatures w14:val="none"/>
              </w:rPr>
            </w:pPr>
            <w:r w:rsidRPr="00143F85">
              <w:rPr>
                <w:rFonts w:ascii="Arial" w:eastAsia="Times New Roman" w:hAnsi="Arial" w:cs="Arial"/>
                <w:b/>
                <w:bCs/>
                <w:color w:val="FFFFFF"/>
                <w:kern w:val="0"/>
                <w:sz w:val="14"/>
                <w:lang w:val="en-US" w:eastAsia="pt-PT"/>
                <w14:ligatures w14:val="none"/>
              </w:rPr>
              <w:t>Number Total</w:t>
            </w:r>
          </w:p>
        </w:tc>
        <w:tc>
          <w:tcPr>
            <w:tcW w:w="1856" w:type="dxa"/>
            <w:shd w:val="clear" w:color="auto" w:fill="EE0000"/>
            <w:vAlign w:val="center"/>
            <w:hideMark/>
          </w:tcPr>
          <w:p w14:paraId="0579CA3C" w14:textId="77777777" w:rsidR="00143F85" w:rsidRPr="00143F85" w:rsidRDefault="00143F85" w:rsidP="00143F85">
            <w:pPr>
              <w:spacing w:after="0" w:line="240" w:lineRule="auto"/>
              <w:rPr>
                <w:rFonts w:ascii="Arial" w:eastAsia="Times New Roman" w:hAnsi="Arial" w:cs="Arial"/>
                <w:b/>
                <w:bCs/>
                <w:color w:val="FFFFFF"/>
                <w:kern w:val="0"/>
                <w:sz w:val="14"/>
                <w:szCs w:val="14"/>
                <w:lang w:val="en-US" w:eastAsia="pt-PT"/>
                <w14:ligatures w14:val="none"/>
              </w:rPr>
            </w:pPr>
            <w:r w:rsidRPr="00143F85">
              <w:rPr>
                <w:rFonts w:ascii="Arial" w:eastAsia="Times New Roman" w:hAnsi="Arial" w:cs="Arial"/>
                <w:b/>
                <w:bCs/>
                <w:color w:val="FFFFFF"/>
                <w:kern w:val="0"/>
                <w:sz w:val="14"/>
                <w:lang w:val="en-US" w:eastAsia="pt-PT"/>
                <w14:ligatures w14:val="none"/>
              </w:rPr>
              <w:t>Relevant Amount Total</w:t>
            </w:r>
          </w:p>
        </w:tc>
      </w:tr>
      <w:tr w:rsidR="00143F85" w:rsidRPr="00143F85" w14:paraId="2080EC10" w14:textId="77777777" w:rsidTr="00143F85">
        <w:trPr>
          <w:trHeight w:val="345"/>
        </w:trPr>
        <w:tc>
          <w:tcPr>
            <w:tcW w:w="1271" w:type="dxa"/>
            <w:shd w:val="clear" w:color="auto" w:fill="FFFFFF" w:themeFill="background1"/>
            <w:vAlign w:val="center"/>
            <w:hideMark/>
          </w:tcPr>
          <w:p w14:paraId="197899A7" w14:textId="77777777" w:rsidR="00143F85" w:rsidRPr="00143F85" w:rsidRDefault="00143F85" w:rsidP="00143F85">
            <w:pPr>
              <w:spacing w:after="0" w:line="240" w:lineRule="auto"/>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1</w:t>
            </w:r>
          </w:p>
        </w:tc>
        <w:tc>
          <w:tcPr>
            <w:tcW w:w="1418" w:type="dxa"/>
            <w:shd w:val="clear" w:color="auto" w:fill="FFFFFF" w:themeFill="background1"/>
            <w:vAlign w:val="center"/>
            <w:hideMark/>
          </w:tcPr>
          <w:p w14:paraId="42AB5CC8" w14:textId="77777777" w:rsidR="00143F85" w:rsidRPr="00143F85" w:rsidRDefault="00143F85" w:rsidP="00143F85">
            <w:pPr>
              <w:spacing w:after="0" w:line="240" w:lineRule="auto"/>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1</w:t>
            </w:r>
          </w:p>
        </w:tc>
        <w:tc>
          <w:tcPr>
            <w:tcW w:w="2126" w:type="dxa"/>
            <w:shd w:val="clear" w:color="auto" w:fill="FFFFFF" w:themeFill="background1"/>
            <w:vAlign w:val="center"/>
            <w:hideMark/>
          </w:tcPr>
          <w:p w14:paraId="43133893" w14:textId="765B20AF"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1</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566</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022</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662</w:t>
            </w:r>
          </w:p>
        </w:tc>
        <w:tc>
          <w:tcPr>
            <w:tcW w:w="837" w:type="dxa"/>
            <w:shd w:val="clear" w:color="auto" w:fill="FFFFFF" w:themeFill="background1"/>
            <w:vAlign w:val="center"/>
            <w:hideMark/>
          </w:tcPr>
          <w:p w14:paraId="536E4A06" w14:textId="77777777"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1</w:t>
            </w:r>
          </w:p>
        </w:tc>
        <w:tc>
          <w:tcPr>
            <w:tcW w:w="1856" w:type="dxa"/>
            <w:shd w:val="clear" w:color="auto" w:fill="FFFFFF" w:themeFill="background1"/>
            <w:vAlign w:val="center"/>
            <w:hideMark/>
          </w:tcPr>
          <w:p w14:paraId="491AB43A" w14:textId="617FEAFE"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1</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566</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022</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662</w:t>
            </w:r>
          </w:p>
        </w:tc>
      </w:tr>
      <w:tr w:rsidR="00143F85" w:rsidRPr="00143F85" w14:paraId="7D0CFAE8" w14:textId="77777777" w:rsidTr="00143F85">
        <w:trPr>
          <w:trHeight w:val="330"/>
        </w:trPr>
        <w:tc>
          <w:tcPr>
            <w:tcW w:w="1271" w:type="dxa"/>
            <w:shd w:val="clear" w:color="auto" w:fill="FFFFFF" w:themeFill="background1"/>
            <w:vAlign w:val="center"/>
            <w:hideMark/>
          </w:tcPr>
          <w:p w14:paraId="0CECF73C" w14:textId="77777777" w:rsidR="00143F85" w:rsidRPr="00143F85" w:rsidRDefault="00143F85" w:rsidP="00143F85">
            <w:pPr>
              <w:spacing w:after="0" w:line="240" w:lineRule="auto"/>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2</w:t>
            </w:r>
          </w:p>
        </w:tc>
        <w:tc>
          <w:tcPr>
            <w:tcW w:w="1418" w:type="dxa"/>
            <w:shd w:val="clear" w:color="auto" w:fill="FFFFFF" w:themeFill="background1"/>
            <w:vAlign w:val="center"/>
            <w:hideMark/>
          </w:tcPr>
          <w:p w14:paraId="79D56EF8" w14:textId="77777777" w:rsidR="00143F85" w:rsidRPr="00143F85" w:rsidRDefault="00143F85" w:rsidP="00143F85">
            <w:pPr>
              <w:spacing w:after="0" w:line="240" w:lineRule="auto"/>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3</w:t>
            </w:r>
          </w:p>
        </w:tc>
        <w:tc>
          <w:tcPr>
            <w:tcW w:w="2126" w:type="dxa"/>
            <w:shd w:val="clear" w:color="auto" w:fill="FFFFFF" w:themeFill="background1"/>
            <w:vAlign w:val="center"/>
            <w:hideMark/>
          </w:tcPr>
          <w:p w14:paraId="0C0F0673" w14:textId="3EBA9C95"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1</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200</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000</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000</w:t>
            </w:r>
          </w:p>
        </w:tc>
        <w:tc>
          <w:tcPr>
            <w:tcW w:w="837" w:type="dxa"/>
            <w:shd w:val="clear" w:color="auto" w:fill="FFFFFF" w:themeFill="background1"/>
            <w:vAlign w:val="center"/>
            <w:hideMark/>
          </w:tcPr>
          <w:p w14:paraId="3777220D" w14:textId="77777777"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3</w:t>
            </w:r>
          </w:p>
        </w:tc>
        <w:tc>
          <w:tcPr>
            <w:tcW w:w="1856" w:type="dxa"/>
            <w:shd w:val="clear" w:color="auto" w:fill="FFFFFF" w:themeFill="background1"/>
            <w:vAlign w:val="center"/>
            <w:hideMark/>
          </w:tcPr>
          <w:p w14:paraId="70621001" w14:textId="0DF859E3"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1</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200</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000</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000</w:t>
            </w:r>
          </w:p>
        </w:tc>
      </w:tr>
      <w:tr w:rsidR="00143F85" w:rsidRPr="00143F85" w14:paraId="44C8DFD8" w14:textId="77777777" w:rsidTr="00143F85">
        <w:trPr>
          <w:trHeight w:val="330"/>
        </w:trPr>
        <w:tc>
          <w:tcPr>
            <w:tcW w:w="1271" w:type="dxa"/>
            <w:shd w:val="clear" w:color="auto" w:fill="FFFFFF" w:themeFill="background1"/>
            <w:vAlign w:val="center"/>
            <w:hideMark/>
          </w:tcPr>
          <w:p w14:paraId="7602A2EB" w14:textId="77777777" w:rsidR="00143F85" w:rsidRPr="00143F85" w:rsidRDefault="00143F85" w:rsidP="00143F85">
            <w:pPr>
              <w:spacing w:after="0" w:line="240" w:lineRule="auto"/>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3</w:t>
            </w:r>
          </w:p>
        </w:tc>
        <w:tc>
          <w:tcPr>
            <w:tcW w:w="1418" w:type="dxa"/>
            <w:shd w:val="clear" w:color="auto" w:fill="FFFFFF" w:themeFill="background1"/>
            <w:vAlign w:val="center"/>
            <w:hideMark/>
          </w:tcPr>
          <w:p w14:paraId="5E310F53" w14:textId="77777777" w:rsidR="00143F85" w:rsidRPr="00143F85" w:rsidRDefault="00143F85" w:rsidP="00143F85">
            <w:pPr>
              <w:spacing w:after="0" w:line="240" w:lineRule="auto"/>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2</w:t>
            </w:r>
          </w:p>
        </w:tc>
        <w:tc>
          <w:tcPr>
            <w:tcW w:w="2126" w:type="dxa"/>
            <w:shd w:val="clear" w:color="auto" w:fill="FFFFFF" w:themeFill="background1"/>
            <w:vAlign w:val="center"/>
            <w:hideMark/>
          </w:tcPr>
          <w:p w14:paraId="1B25CA08" w14:textId="4AB307F3"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211</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768</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449</w:t>
            </w:r>
          </w:p>
        </w:tc>
        <w:tc>
          <w:tcPr>
            <w:tcW w:w="837" w:type="dxa"/>
            <w:shd w:val="clear" w:color="auto" w:fill="FFFFFF" w:themeFill="background1"/>
            <w:vAlign w:val="center"/>
            <w:hideMark/>
          </w:tcPr>
          <w:p w14:paraId="13C45772" w14:textId="77777777"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2</w:t>
            </w:r>
          </w:p>
        </w:tc>
        <w:tc>
          <w:tcPr>
            <w:tcW w:w="1856" w:type="dxa"/>
            <w:shd w:val="clear" w:color="auto" w:fill="FFFFFF" w:themeFill="background1"/>
            <w:vAlign w:val="center"/>
            <w:hideMark/>
          </w:tcPr>
          <w:p w14:paraId="6E5B6F47" w14:textId="00C13833"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211</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768</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449</w:t>
            </w:r>
          </w:p>
        </w:tc>
      </w:tr>
      <w:tr w:rsidR="00143F85" w:rsidRPr="00143F85" w14:paraId="335DED4F" w14:textId="77777777" w:rsidTr="00143F85">
        <w:trPr>
          <w:trHeight w:val="330"/>
        </w:trPr>
        <w:tc>
          <w:tcPr>
            <w:tcW w:w="1271" w:type="dxa"/>
            <w:shd w:val="clear" w:color="auto" w:fill="FFFFFF" w:themeFill="background1"/>
            <w:vAlign w:val="center"/>
            <w:hideMark/>
          </w:tcPr>
          <w:p w14:paraId="69402E6B" w14:textId="77777777" w:rsidR="00143F85" w:rsidRPr="00143F85" w:rsidRDefault="00143F85" w:rsidP="00143F85">
            <w:pPr>
              <w:spacing w:after="0" w:line="240" w:lineRule="auto"/>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8</w:t>
            </w:r>
          </w:p>
        </w:tc>
        <w:tc>
          <w:tcPr>
            <w:tcW w:w="1418" w:type="dxa"/>
            <w:shd w:val="clear" w:color="auto" w:fill="FFFFFF" w:themeFill="background1"/>
            <w:vAlign w:val="center"/>
            <w:hideMark/>
          </w:tcPr>
          <w:p w14:paraId="5E41AD9D" w14:textId="77777777" w:rsidR="00143F85" w:rsidRPr="00143F85" w:rsidRDefault="00143F85" w:rsidP="00143F85">
            <w:pPr>
              <w:spacing w:after="0" w:line="240" w:lineRule="auto"/>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2</w:t>
            </w:r>
          </w:p>
        </w:tc>
        <w:tc>
          <w:tcPr>
            <w:tcW w:w="2126" w:type="dxa"/>
            <w:shd w:val="clear" w:color="auto" w:fill="FFFFFF" w:themeFill="background1"/>
            <w:vAlign w:val="center"/>
            <w:hideMark/>
          </w:tcPr>
          <w:p w14:paraId="18AE4BB6" w14:textId="20DA5861"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1</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114</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359</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562</w:t>
            </w:r>
          </w:p>
        </w:tc>
        <w:tc>
          <w:tcPr>
            <w:tcW w:w="837" w:type="dxa"/>
            <w:shd w:val="clear" w:color="auto" w:fill="FFFFFF" w:themeFill="background1"/>
            <w:vAlign w:val="center"/>
            <w:hideMark/>
          </w:tcPr>
          <w:p w14:paraId="719B3944" w14:textId="77777777"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2</w:t>
            </w:r>
          </w:p>
        </w:tc>
        <w:tc>
          <w:tcPr>
            <w:tcW w:w="1856" w:type="dxa"/>
            <w:shd w:val="clear" w:color="auto" w:fill="FFFFFF" w:themeFill="background1"/>
            <w:vAlign w:val="center"/>
            <w:hideMark/>
          </w:tcPr>
          <w:p w14:paraId="6AF0CFB9" w14:textId="4AD309B9"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1</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114</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359</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562</w:t>
            </w:r>
          </w:p>
        </w:tc>
      </w:tr>
      <w:tr w:rsidR="00143F85" w:rsidRPr="00143F85" w14:paraId="0C00B343" w14:textId="77777777" w:rsidTr="00143F85">
        <w:trPr>
          <w:trHeight w:val="375"/>
        </w:trPr>
        <w:tc>
          <w:tcPr>
            <w:tcW w:w="1271" w:type="dxa"/>
            <w:shd w:val="clear" w:color="auto" w:fill="FFFFFF" w:themeFill="background1"/>
            <w:vAlign w:val="center"/>
            <w:hideMark/>
          </w:tcPr>
          <w:p w14:paraId="3565C857" w14:textId="77777777" w:rsidR="00143F85" w:rsidRPr="00143F85" w:rsidRDefault="00143F85" w:rsidP="00143F85">
            <w:pPr>
              <w:spacing w:after="0" w:line="240" w:lineRule="auto"/>
              <w:rPr>
                <w:rFonts w:ascii="Santander Text" w:eastAsia="Times New Roman" w:hAnsi="Santander Text" w:cs="Arial"/>
                <w:b/>
                <w:bCs/>
                <w:color w:val="000000"/>
                <w:kern w:val="0"/>
                <w:sz w:val="16"/>
                <w:szCs w:val="16"/>
                <w:lang w:val="en-US" w:eastAsia="pt-PT"/>
                <w14:ligatures w14:val="none"/>
              </w:rPr>
            </w:pPr>
            <w:r w:rsidRPr="00143F85">
              <w:rPr>
                <w:rFonts w:ascii="Santander Text" w:eastAsia="Times New Roman" w:hAnsi="Santander Text" w:cs="Arial"/>
                <w:b/>
                <w:bCs/>
                <w:color w:val="000000"/>
                <w:kern w:val="0"/>
                <w:sz w:val="16"/>
                <w:szCs w:val="16"/>
                <w:lang w:val="en-US" w:eastAsia="pt-PT"/>
                <w14:ligatures w14:val="none"/>
              </w:rPr>
              <w:t>Total</w:t>
            </w:r>
          </w:p>
        </w:tc>
        <w:tc>
          <w:tcPr>
            <w:tcW w:w="1418" w:type="dxa"/>
            <w:shd w:val="clear" w:color="auto" w:fill="FFFFFF" w:themeFill="background1"/>
            <w:vAlign w:val="center"/>
            <w:hideMark/>
          </w:tcPr>
          <w:p w14:paraId="1CC386E0" w14:textId="77777777" w:rsidR="00143F85" w:rsidRPr="00143F85" w:rsidRDefault="00143F85" w:rsidP="00143F85">
            <w:pPr>
              <w:spacing w:after="0" w:line="240" w:lineRule="auto"/>
              <w:rPr>
                <w:rFonts w:ascii="Santander Text" w:eastAsia="Times New Roman" w:hAnsi="Santander Text" w:cs="Arial"/>
                <w:b/>
                <w:bCs/>
                <w:color w:val="000000"/>
                <w:kern w:val="0"/>
                <w:sz w:val="16"/>
                <w:szCs w:val="16"/>
                <w:lang w:val="en-US" w:eastAsia="pt-PT"/>
                <w14:ligatures w14:val="none"/>
              </w:rPr>
            </w:pPr>
            <w:r w:rsidRPr="00143F85">
              <w:rPr>
                <w:rFonts w:ascii="Santander Text" w:eastAsia="Times New Roman" w:hAnsi="Santander Text" w:cs="Arial"/>
                <w:b/>
                <w:bCs/>
                <w:color w:val="000000"/>
                <w:kern w:val="0"/>
                <w:sz w:val="16"/>
                <w:szCs w:val="16"/>
                <w:lang w:val="en-US" w:eastAsia="pt-PT"/>
                <w14:ligatures w14:val="none"/>
              </w:rPr>
              <w:t>8</w:t>
            </w:r>
          </w:p>
        </w:tc>
        <w:tc>
          <w:tcPr>
            <w:tcW w:w="2126" w:type="dxa"/>
            <w:shd w:val="clear" w:color="auto" w:fill="FFFFFF" w:themeFill="background1"/>
            <w:vAlign w:val="center"/>
            <w:hideMark/>
          </w:tcPr>
          <w:p w14:paraId="141A0DFA" w14:textId="035011D9" w:rsidR="00143F85" w:rsidRPr="00143F85" w:rsidRDefault="00143F85" w:rsidP="00143F85">
            <w:pPr>
              <w:spacing w:after="0" w:line="240" w:lineRule="auto"/>
              <w:jc w:val="right"/>
              <w:rPr>
                <w:rFonts w:ascii="Santander Text" w:eastAsia="Times New Roman" w:hAnsi="Santander Text" w:cs="Arial"/>
                <w:b/>
                <w:bCs/>
                <w:color w:val="000000"/>
                <w:kern w:val="0"/>
                <w:sz w:val="16"/>
                <w:szCs w:val="16"/>
                <w:lang w:val="en-US" w:eastAsia="pt-PT"/>
                <w14:ligatures w14:val="none"/>
              </w:rPr>
            </w:pPr>
            <w:r w:rsidRPr="00143F85">
              <w:rPr>
                <w:rFonts w:ascii="Santander Text" w:eastAsia="Times New Roman" w:hAnsi="Santander Text" w:cs="Arial"/>
                <w:b/>
                <w:bCs/>
                <w:color w:val="000000"/>
                <w:kern w:val="0"/>
                <w:sz w:val="16"/>
                <w:szCs w:val="16"/>
                <w:lang w:val="en-US" w:eastAsia="pt-PT"/>
                <w14:ligatures w14:val="none"/>
              </w:rPr>
              <w:t>4</w:t>
            </w:r>
            <w:r>
              <w:rPr>
                <w:rFonts w:ascii="Santander Text" w:eastAsia="Times New Roman" w:hAnsi="Santander Text" w:cs="Arial"/>
                <w:b/>
                <w:bCs/>
                <w:color w:val="000000"/>
                <w:kern w:val="0"/>
                <w:sz w:val="16"/>
                <w:szCs w:val="16"/>
                <w:lang w:val="en-US" w:eastAsia="pt-PT"/>
                <w14:ligatures w14:val="none"/>
              </w:rPr>
              <w:t>.</w:t>
            </w:r>
            <w:r w:rsidRPr="00143F85">
              <w:rPr>
                <w:rFonts w:ascii="Santander Text" w:eastAsia="Times New Roman" w:hAnsi="Santander Text" w:cs="Arial"/>
                <w:b/>
                <w:bCs/>
                <w:color w:val="000000"/>
                <w:kern w:val="0"/>
                <w:sz w:val="16"/>
                <w:szCs w:val="16"/>
                <w:lang w:val="en-US" w:eastAsia="pt-PT"/>
                <w14:ligatures w14:val="none"/>
              </w:rPr>
              <w:t>092</w:t>
            </w:r>
            <w:r>
              <w:rPr>
                <w:rFonts w:ascii="Santander Text" w:eastAsia="Times New Roman" w:hAnsi="Santander Text" w:cs="Arial"/>
                <w:b/>
                <w:bCs/>
                <w:color w:val="000000"/>
                <w:kern w:val="0"/>
                <w:sz w:val="16"/>
                <w:szCs w:val="16"/>
                <w:lang w:val="en-US" w:eastAsia="pt-PT"/>
                <w14:ligatures w14:val="none"/>
              </w:rPr>
              <w:t>.</w:t>
            </w:r>
            <w:r w:rsidRPr="00143F85">
              <w:rPr>
                <w:rFonts w:ascii="Santander Text" w:eastAsia="Times New Roman" w:hAnsi="Santander Text" w:cs="Arial"/>
                <w:b/>
                <w:bCs/>
                <w:color w:val="000000"/>
                <w:kern w:val="0"/>
                <w:sz w:val="16"/>
                <w:szCs w:val="16"/>
                <w:lang w:val="en-US" w:eastAsia="pt-PT"/>
                <w14:ligatures w14:val="none"/>
              </w:rPr>
              <w:t>150</w:t>
            </w:r>
            <w:r>
              <w:rPr>
                <w:rFonts w:ascii="Santander Text" w:eastAsia="Times New Roman" w:hAnsi="Santander Text" w:cs="Arial"/>
                <w:b/>
                <w:bCs/>
                <w:color w:val="000000"/>
                <w:kern w:val="0"/>
                <w:sz w:val="16"/>
                <w:szCs w:val="16"/>
                <w:lang w:val="en-US" w:eastAsia="pt-PT"/>
                <w14:ligatures w14:val="none"/>
              </w:rPr>
              <w:t>.</w:t>
            </w:r>
            <w:r w:rsidRPr="00143F85">
              <w:rPr>
                <w:rFonts w:ascii="Santander Text" w:eastAsia="Times New Roman" w:hAnsi="Santander Text" w:cs="Arial"/>
                <w:b/>
                <w:bCs/>
                <w:color w:val="000000"/>
                <w:kern w:val="0"/>
                <w:sz w:val="16"/>
                <w:szCs w:val="16"/>
                <w:lang w:val="en-US" w:eastAsia="pt-PT"/>
                <w14:ligatures w14:val="none"/>
              </w:rPr>
              <w:t>673</w:t>
            </w:r>
          </w:p>
        </w:tc>
        <w:tc>
          <w:tcPr>
            <w:tcW w:w="837" w:type="dxa"/>
            <w:shd w:val="clear" w:color="auto" w:fill="FFFFFF" w:themeFill="background1"/>
            <w:vAlign w:val="center"/>
            <w:hideMark/>
          </w:tcPr>
          <w:p w14:paraId="4696F80D" w14:textId="77777777" w:rsidR="00143F85" w:rsidRPr="00143F85" w:rsidRDefault="00143F85" w:rsidP="00143F85">
            <w:pPr>
              <w:spacing w:after="0" w:line="240" w:lineRule="auto"/>
              <w:jc w:val="right"/>
              <w:rPr>
                <w:rFonts w:ascii="Santander Text" w:eastAsia="Times New Roman" w:hAnsi="Santander Text" w:cs="Arial"/>
                <w:b/>
                <w:bCs/>
                <w:color w:val="000000"/>
                <w:kern w:val="0"/>
                <w:sz w:val="16"/>
                <w:szCs w:val="16"/>
                <w:lang w:val="en-US" w:eastAsia="pt-PT"/>
                <w14:ligatures w14:val="none"/>
              </w:rPr>
            </w:pPr>
            <w:r w:rsidRPr="00143F85">
              <w:rPr>
                <w:rFonts w:ascii="Santander Text" w:eastAsia="Times New Roman" w:hAnsi="Santander Text" w:cs="Arial"/>
                <w:b/>
                <w:bCs/>
                <w:color w:val="000000"/>
                <w:kern w:val="0"/>
                <w:sz w:val="16"/>
                <w:szCs w:val="16"/>
                <w:lang w:val="en-US" w:eastAsia="pt-PT"/>
                <w14:ligatures w14:val="none"/>
              </w:rPr>
              <w:t>8</w:t>
            </w:r>
          </w:p>
        </w:tc>
        <w:tc>
          <w:tcPr>
            <w:tcW w:w="1856" w:type="dxa"/>
            <w:shd w:val="clear" w:color="auto" w:fill="FFFFFF" w:themeFill="background1"/>
            <w:vAlign w:val="center"/>
            <w:hideMark/>
          </w:tcPr>
          <w:p w14:paraId="28B6E876" w14:textId="3D10E2AE" w:rsidR="00143F85" w:rsidRPr="00143F85" w:rsidRDefault="00143F85" w:rsidP="00143F85">
            <w:pPr>
              <w:spacing w:after="0" w:line="240" w:lineRule="auto"/>
              <w:jc w:val="right"/>
              <w:rPr>
                <w:rFonts w:ascii="Santander Text" w:eastAsia="Times New Roman" w:hAnsi="Santander Text" w:cs="Arial"/>
                <w:b/>
                <w:bCs/>
                <w:color w:val="000000"/>
                <w:kern w:val="0"/>
                <w:sz w:val="16"/>
                <w:szCs w:val="16"/>
                <w:lang w:val="en-US" w:eastAsia="pt-PT"/>
                <w14:ligatures w14:val="none"/>
              </w:rPr>
            </w:pPr>
            <w:r w:rsidRPr="00143F85">
              <w:rPr>
                <w:rFonts w:ascii="Santander Text" w:eastAsia="Times New Roman" w:hAnsi="Santander Text" w:cs="Arial"/>
                <w:b/>
                <w:bCs/>
                <w:color w:val="000000"/>
                <w:kern w:val="0"/>
                <w:sz w:val="16"/>
                <w:szCs w:val="16"/>
                <w:lang w:val="en-US" w:eastAsia="pt-PT"/>
                <w14:ligatures w14:val="none"/>
              </w:rPr>
              <w:t>4</w:t>
            </w:r>
            <w:r>
              <w:rPr>
                <w:rFonts w:ascii="Santander Text" w:eastAsia="Times New Roman" w:hAnsi="Santander Text" w:cs="Arial"/>
                <w:b/>
                <w:bCs/>
                <w:color w:val="000000"/>
                <w:kern w:val="0"/>
                <w:sz w:val="16"/>
                <w:szCs w:val="16"/>
                <w:lang w:val="en-US" w:eastAsia="pt-PT"/>
                <w14:ligatures w14:val="none"/>
              </w:rPr>
              <w:t>.</w:t>
            </w:r>
            <w:r w:rsidRPr="00143F85">
              <w:rPr>
                <w:rFonts w:ascii="Santander Text" w:eastAsia="Times New Roman" w:hAnsi="Santander Text" w:cs="Arial"/>
                <w:b/>
                <w:bCs/>
                <w:color w:val="000000"/>
                <w:kern w:val="0"/>
                <w:sz w:val="16"/>
                <w:szCs w:val="16"/>
                <w:lang w:val="en-US" w:eastAsia="pt-PT"/>
                <w14:ligatures w14:val="none"/>
              </w:rPr>
              <w:t>092</w:t>
            </w:r>
            <w:r>
              <w:rPr>
                <w:rFonts w:ascii="Santander Text" w:eastAsia="Times New Roman" w:hAnsi="Santander Text" w:cs="Arial"/>
                <w:b/>
                <w:bCs/>
                <w:color w:val="000000"/>
                <w:kern w:val="0"/>
                <w:sz w:val="16"/>
                <w:szCs w:val="16"/>
                <w:lang w:val="en-US" w:eastAsia="pt-PT"/>
                <w14:ligatures w14:val="none"/>
              </w:rPr>
              <w:t>.</w:t>
            </w:r>
            <w:r w:rsidRPr="00143F85">
              <w:rPr>
                <w:rFonts w:ascii="Santander Text" w:eastAsia="Times New Roman" w:hAnsi="Santander Text" w:cs="Arial"/>
                <w:b/>
                <w:bCs/>
                <w:color w:val="000000"/>
                <w:kern w:val="0"/>
                <w:sz w:val="16"/>
                <w:szCs w:val="16"/>
                <w:lang w:val="en-US" w:eastAsia="pt-PT"/>
                <w14:ligatures w14:val="none"/>
              </w:rPr>
              <w:t>150</w:t>
            </w:r>
            <w:r>
              <w:rPr>
                <w:rFonts w:ascii="Santander Text" w:eastAsia="Times New Roman" w:hAnsi="Santander Text" w:cs="Arial"/>
                <w:b/>
                <w:bCs/>
                <w:color w:val="000000"/>
                <w:kern w:val="0"/>
                <w:sz w:val="16"/>
                <w:szCs w:val="16"/>
                <w:lang w:val="en-US" w:eastAsia="pt-PT"/>
                <w14:ligatures w14:val="none"/>
              </w:rPr>
              <w:t>.</w:t>
            </w:r>
            <w:r w:rsidRPr="00143F85">
              <w:rPr>
                <w:rFonts w:ascii="Santander Text" w:eastAsia="Times New Roman" w:hAnsi="Santander Text" w:cs="Arial"/>
                <w:b/>
                <w:bCs/>
                <w:color w:val="000000"/>
                <w:kern w:val="0"/>
                <w:sz w:val="16"/>
                <w:szCs w:val="16"/>
                <w:lang w:val="en-US" w:eastAsia="pt-PT"/>
                <w14:ligatures w14:val="none"/>
              </w:rPr>
              <w:t>673</w:t>
            </w:r>
          </w:p>
        </w:tc>
      </w:tr>
    </w:tbl>
    <w:p w14:paraId="7A0A05A9" w14:textId="77777777" w:rsidR="00143F85" w:rsidRDefault="00143F85" w:rsidP="000327F0">
      <w:pPr>
        <w:jc w:val="both"/>
        <w:rPr>
          <w:rFonts w:ascii="Santander Text" w:hAnsi="Santander Text"/>
          <w:sz w:val="20"/>
          <w:szCs w:val="20"/>
          <w:lang w:val="en-US"/>
        </w:rPr>
      </w:pPr>
    </w:p>
    <w:p w14:paraId="006DC6BE" w14:textId="77777777" w:rsidR="00143F85" w:rsidRDefault="00143F85" w:rsidP="00143F85">
      <w:pPr>
        <w:pStyle w:val="NoSpacing"/>
        <w:rPr>
          <w:rFonts w:ascii="Santander Text" w:eastAsiaTheme="minorHAnsi" w:hAnsi="Santander Text" w:cstheme="minorBidi"/>
          <w:color w:val="auto"/>
          <w:szCs w:val="20"/>
          <w:lang w:val="en-US" w:eastAsia="en-US"/>
        </w:rPr>
      </w:pPr>
      <w:r w:rsidRPr="00143F85">
        <w:rPr>
          <w:rFonts w:ascii="Santander Text" w:eastAsiaTheme="minorHAnsi" w:hAnsi="Santander Text" w:cstheme="minorBidi"/>
          <w:color w:val="auto"/>
          <w:szCs w:val="20"/>
          <w:lang w:val="en-US" w:eastAsia="en-US"/>
        </w:rPr>
        <w:t xml:space="preserve">We identified liabilities with title of ownership with bail-in rank 2, which in reality are AT1 instruments. The bank should amend the field c0140. </w:t>
      </w:r>
    </w:p>
    <w:p w14:paraId="4F4DF4E0" w14:textId="77777777" w:rsidR="002861C3" w:rsidRDefault="002861C3" w:rsidP="00143F85">
      <w:pPr>
        <w:pStyle w:val="NoSpacing"/>
        <w:rPr>
          <w:rFonts w:ascii="Santander Text" w:eastAsiaTheme="minorHAnsi" w:hAnsi="Santander Text" w:cstheme="minorBidi"/>
          <w:color w:val="auto"/>
          <w:szCs w:val="20"/>
          <w:lang w:val="en-US" w:eastAsia="en-US"/>
        </w:rPr>
      </w:pPr>
    </w:p>
    <w:p w14:paraId="5F09F4AB" w14:textId="60BE73F9" w:rsidR="002861C3" w:rsidRDefault="002861C3" w:rsidP="00143F85">
      <w:pPr>
        <w:pStyle w:val="NoSpacing"/>
        <w:rPr>
          <w:rFonts w:ascii="Santander Text" w:hAnsi="Santander Text"/>
          <w:b/>
          <w:bCs/>
          <w:color w:val="EE0000"/>
          <w:szCs w:val="20"/>
          <w:lang w:val="en-US"/>
        </w:rPr>
      </w:pPr>
      <w:r w:rsidRPr="00D318A2">
        <w:rPr>
          <w:rFonts w:ascii="Santander Text" w:hAnsi="Santander Text"/>
          <w:b/>
          <w:bCs/>
          <w:color w:val="EE0000"/>
          <w:szCs w:val="20"/>
          <w:lang w:val="en-US"/>
        </w:rPr>
        <w:t>BST’s comment:</w:t>
      </w:r>
    </w:p>
    <w:p w14:paraId="1F6F1E4A" w14:textId="2B75BAE8" w:rsidR="002861C3" w:rsidRPr="002861C3" w:rsidRDefault="002861C3" w:rsidP="00143F85">
      <w:pPr>
        <w:pStyle w:val="NoSpacing"/>
        <w:rPr>
          <w:rFonts w:ascii="Santander Text" w:eastAsiaTheme="minorHAnsi" w:hAnsi="Santander Text" w:cstheme="minorBidi"/>
          <w:color w:val="auto"/>
          <w:szCs w:val="20"/>
          <w:lang w:val="en-US" w:eastAsia="en-US"/>
        </w:rPr>
      </w:pPr>
      <w:r>
        <w:rPr>
          <w:rFonts w:ascii="Santander Text" w:hAnsi="Santander Text"/>
          <w:color w:val="EE0000"/>
          <w:szCs w:val="20"/>
          <w:lang w:val="en-US"/>
        </w:rPr>
        <w:t>The Bank will amend the field C0140 for “Registered Bond”</w:t>
      </w:r>
      <w:r w:rsidR="00D70F3F">
        <w:rPr>
          <w:rFonts w:ascii="Santander Text" w:hAnsi="Santander Text"/>
          <w:color w:val="EE0000"/>
          <w:szCs w:val="20"/>
          <w:lang w:val="en-US"/>
        </w:rPr>
        <w:t xml:space="preserve"> for this instrument.</w:t>
      </w:r>
    </w:p>
    <w:p w14:paraId="33D81FFB" w14:textId="77777777" w:rsidR="00272F7F" w:rsidRPr="00272F7F" w:rsidRDefault="00272F7F" w:rsidP="00CC2ACA">
      <w:pPr>
        <w:spacing w:after="0"/>
        <w:jc w:val="both"/>
        <w:rPr>
          <w:rFonts w:ascii="Santander Text" w:hAnsi="Santander Text"/>
          <w:sz w:val="20"/>
          <w:szCs w:val="20"/>
          <w:highlight w:val="yellow"/>
        </w:rPr>
      </w:pPr>
      <w:r w:rsidRPr="00272F7F">
        <w:rPr>
          <w:rFonts w:ascii="Santander Text" w:hAnsi="Santander Text"/>
          <w:sz w:val="20"/>
          <w:szCs w:val="20"/>
          <w:highlight w:val="yellow"/>
        </w:rPr>
        <w:t>#1 campo afetado:</w:t>
      </w:r>
    </w:p>
    <w:p w14:paraId="28F64DE4" w14:textId="00C60D8C" w:rsidR="00CC2ACA" w:rsidRPr="007E5031" w:rsidRDefault="006A766F" w:rsidP="00CC2ACA">
      <w:pPr>
        <w:spacing w:after="0"/>
        <w:jc w:val="both"/>
        <w:rPr>
          <w:rFonts w:ascii="Santander Text" w:hAnsi="Santander Text"/>
          <w:sz w:val="20"/>
          <w:szCs w:val="20"/>
          <w:highlight w:val="yellow"/>
        </w:rPr>
      </w:pPr>
      <w:r w:rsidRPr="007E5031">
        <w:rPr>
          <w:rFonts w:ascii="Santander Text" w:hAnsi="Santander Text"/>
          <w:sz w:val="20"/>
          <w:szCs w:val="20"/>
          <w:highlight w:val="yellow"/>
        </w:rPr>
        <w:t>“</w:t>
      </w:r>
      <w:proofErr w:type="spellStart"/>
      <w:r w:rsidRPr="007E5031">
        <w:rPr>
          <w:rFonts w:ascii="Santander Text" w:hAnsi="Santander Text"/>
          <w:sz w:val="20"/>
          <w:szCs w:val="20"/>
          <w:highlight w:val="yellow"/>
        </w:rPr>
        <w:t>Nature</w:t>
      </w:r>
      <w:proofErr w:type="spellEnd"/>
      <w:r w:rsidRPr="007E5031">
        <w:rPr>
          <w:rFonts w:ascii="Santander Text" w:hAnsi="Santander Text"/>
          <w:sz w:val="20"/>
          <w:szCs w:val="20"/>
          <w:highlight w:val="yellow"/>
        </w:rPr>
        <w:t xml:space="preserve"> </w:t>
      </w:r>
      <w:proofErr w:type="spellStart"/>
      <w:r w:rsidRPr="007E5031">
        <w:rPr>
          <w:rFonts w:ascii="Santander Text" w:hAnsi="Santander Text"/>
          <w:sz w:val="20"/>
          <w:szCs w:val="20"/>
          <w:highlight w:val="yellow"/>
        </w:rPr>
        <w:t>of</w:t>
      </w:r>
      <w:proofErr w:type="spellEnd"/>
      <w:r w:rsidRPr="007E5031">
        <w:rPr>
          <w:rFonts w:ascii="Santander Text" w:hAnsi="Santander Text"/>
          <w:sz w:val="20"/>
          <w:szCs w:val="20"/>
          <w:highlight w:val="yellow"/>
        </w:rPr>
        <w:t xml:space="preserve"> </w:t>
      </w:r>
      <w:proofErr w:type="spellStart"/>
      <w:r w:rsidRPr="007E5031">
        <w:rPr>
          <w:rFonts w:ascii="Santander Text" w:hAnsi="Santander Text"/>
          <w:sz w:val="20"/>
          <w:szCs w:val="20"/>
          <w:highlight w:val="yellow"/>
        </w:rPr>
        <w:t>the</w:t>
      </w:r>
      <w:proofErr w:type="spellEnd"/>
      <w:r w:rsidRPr="007E5031">
        <w:rPr>
          <w:rFonts w:ascii="Santander Text" w:hAnsi="Santander Text"/>
          <w:sz w:val="20"/>
          <w:szCs w:val="20"/>
          <w:highlight w:val="yellow"/>
        </w:rPr>
        <w:t xml:space="preserve"> </w:t>
      </w:r>
      <w:proofErr w:type="spellStart"/>
      <w:r w:rsidRPr="007E5031">
        <w:rPr>
          <w:rFonts w:ascii="Santander Text" w:hAnsi="Santander Text"/>
          <w:sz w:val="20"/>
          <w:szCs w:val="20"/>
          <w:highlight w:val="yellow"/>
        </w:rPr>
        <w:t>liability</w:t>
      </w:r>
      <w:proofErr w:type="spellEnd"/>
      <w:r w:rsidRPr="007E5031">
        <w:rPr>
          <w:rFonts w:ascii="Santander Text" w:hAnsi="Santander Text"/>
          <w:sz w:val="20"/>
          <w:szCs w:val="20"/>
          <w:highlight w:val="yellow"/>
        </w:rPr>
        <w:t>”</w:t>
      </w:r>
      <w:r w:rsidR="007E5031" w:rsidRPr="007E5031">
        <w:rPr>
          <w:rFonts w:ascii="Santander Text" w:hAnsi="Santander Text"/>
          <w:sz w:val="20"/>
          <w:szCs w:val="20"/>
          <w:highlight w:val="yellow"/>
        </w:rPr>
        <w:t xml:space="preserve"> (c0140):</w:t>
      </w:r>
      <w:r w:rsidRPr="007E5031">
        <w:rPr>
          <w:rFonts w:ascii="Santander Text" w:hAnsi="Santander Text"/>
          <w:sz w:val="20"/>
          <w:szCs w:val="20"/>
          <w:highlight w:val="yellow"/>
        </w:rPr>
        <w:t xml:space="preserve"> </w:t>
      </w:r>
      <w:r w:rsidR="007E5031" w:rsidRPr="007E5031">
        <w:rPr>
          <w:rFonts w:ascii="Santander Text" w:hAnsi="Santander Text"/>
          <w:sz w:val="20"/>
          <w:szCs w:val="20"/>
          <w:highlight w:val="yellow"/>
        </w:rPr>
        <w:t>A</w:t>
      </w:r>
      <w:r w:rsidR="007E5031">
        <w:rPr>
          <w:rFonts w:ascii="Santander Text" w:hAnsi="Santander Text"/>
          <w:sz w:val="20"/>
          <w:szCs w:val="20"/>
          <w:highlight w:val="yellow"/>
        </w:rPr>
        <w:t xml:space="preserve">limenta-se </w:t>
      </w:r>
      <w:r w:rsidR="00417D31">
        <w:rPr>
          <w:rFonts w:ascii="Santander Text" w:hAnsi="Santander Text"/>
          <w:sz w:val="20"/>
          <w:szCs w:val="20"/>
          <w:highlight w:val="yellow"/>
        </w:rPr>
        <w:t xml:space="preserve">atualmente do campo </w:t>
      </w:r>
      <w:proofErr w:type="spellStart"/>
      <w:r w:rsidR="00417D31" w:rsidRPr="007E5031">
        <w:rPr>
          <w:rFonts w:ascii="Santander Text" w:hAnsi="Santander Text"/>
          <w:sz w:val="20"/>
          <w:szCs w:val="20"/>
          <w:highlight w:val="yellow"/>
        </w:rPr>
        <w:t>typ_instrmnt</w:t>
      </w:r>
      <w:proofErr w:type="spellEnd"/>
      <w:r w:rsidR="00417D31">
        <w:rPr>
          <w:rFonts w:ascii="Santander Text" w:hAnsi="Santander Text"/>
          <w:sz w:val="20"/>
          <w:szCs w:val="20"/>
          <w:highlight w:val="yellow"/>
        </w:rPr>
        <w:t>, que é convertido numa</w:t>
      </w:r>
      <w:r w:rsidR="007E5031">
        <w:rPr>
          <w:rFonts w:ascii="Santander Text" w:hAnsi="Santander Text"/>
          <w:sz w:val="20"/>
          <w:szCs w:val="20"/>
          <w:highlight w:val="yellow"/>
        </w:rPr>
        <w:t xml:space="preserve"> </w:t>
      </w:r>
      <w:r w:rsidR="00417D31">
        <w:rPr>
          <w:rFonts w:ascii="Santander Text" w:hAnsi="Santander Text"/>
          <w:sz w:val="20"/>
          <w:szCs w:val="20"/>
          <w:highlight w:val="yellow"/>
        </w:rPr>
        <w:t>p</w:t>
      </w:r>
      <w:r w:rsidR="00272F7F" w:rsidRPr="007E5031">
        <w:rPr>
          <w:rFonts w:ascii="Santander Text" w:hAnsi="Santander Text"/>
          <w:sz w:val="20"/>
          <w:szCs w:val="20"/>
          <w:highlight w:val="yellow"/>
        </w:rPr>
        <w:t xml:space="preserve">arametrização </w:t>
      </w:r>
      <w:r w:rsidR="007E5031">
        <w:rPr>
          <w:rFonts w:ascii="Santander Text" w:hAnsi="Santander Text"/>
          <w:sz w:val="20"/>
          <w:szCs w:val="20"/>
          <w:highlight w:val="yellow"/>
        </w:rPr>
        <w:t>na lt829</w:t>
      </w:r>
      <w:r w:rsidR="00272F7F" w:rsidRPr="007E5031">
        <w:rPr>
          <w:rFonts w:ascii="Santander Text" w:hAnsi="Santander Text"/>
          <w:sz w:val="20"/>
          <w:szCs w:val="20"/>
          <w:highlight w:val="yellow"/>
        </w:rPr>
        <w:t>:</w:t>
      </w:r>
    </w:p>
    <w:p w14:paraId="158B0E8C" w14:textId="34A49509" w:rsidR="00272F7F" w:rsidRPr="007D338A" w:rsidRDefault="00272F7F" w:rsidP="00CC2ACA">
      <w:pPr>
        <w:spacing w:after="0"/>
        <w:jc w:val="both"/>
        <w:rPr>
          <w:rFonts w:ascii="Santander Text" w:hAnsi="Santander Text"/>
          <w:sz w:val="20"/>
          <w:szCs w:val="20"/>
          <w:highlight w:val="yellow"/>
          <w:lang w:val="en-GB"/>
        </w:rPr>
      </w:pPr>
      <w:r w:rsidRPr="007D338A">
        <w:rPr>
          <w:rFonts w:ascii="Santander Text" w:hAnsi="Santander Text"/>
          <w:sz w:val="20"/>
          <w:szCs w:val="20"/>
          <w:highlight w:val="yellow"/>
          <w:lang w:val="en-GB"/>
        </w:rPr>
        <w:t>1005 (Debt Securities) -&gt; Registered Bond</w:t>
      </w:r>
    </w:p>
    <w:p w14:paraId="69A31675" w14:textId="12B9D1AD" w:rsidR="00CF6F74" w:rsidRPr="007D338A" w:rsidRDefault="00272F7F" w:rsidP="00CC2ACA">
      <w:pPr>
        <w:pStyle w:val="NoSpacing"/>
        <w:rPr>
          <w:rFonts w:ascii="Santander Text" w:eastAsiaTheme="minorHAnsi" w:hAnsi="Santander Text" w:cstheme="minorBidi"/>
          <w:color w:val="auto"/>
          <w:szCs w:val="20"/>
          <w:highlight w:val="yellow"/>
          <w:lang w:val="en-GB" w:eastAsia="en-US"/>
        </w:rPr>
      </w:pPr>
      <w:r w:rsidRPr="007D338A">
        <w:rPr>
          <w:rFonts w:ascii="Santander Text" w:eastAsiaTheme="minorHAnsi" w:hAnsi="Santander Text" w:cstheme="minorBidi"/>
          <w:color w:val="auto"/>
          <w:szCs w:val="20"/>
          <w:highlight w:val="yellow"/>
          <w:lang w:val="en-GB" w:eastAsia="en-US"/>
        </w:rPr>
        <w:t>2006 (Equity) -&gt; Title of ownership</w:t>
      </w:r>
    </w:p>
    <w:p w14:paraId="1FA62E3B" w14:textId="77777777" w:rsidR="006A078F" w:rsidRPr="007D338A" w:rsidRDefault="006A078F" w:rsidP="00143F85">
      <w:pPr>
        <w:pStyle w:val="NoSpacing"/>
        <w:rPr>
          <w:rFonts w:ascii="Santander Text" w:eastAsiaTheme="minorHAnsi" w:hAnsi="Santander Text" w:cstheme="minorBidi"/>
          <w:color w:val="auto"/>
          <w:szCs w:val="20"/>
          <w:highlight w:val="yellow"/>
          <w:lang w:val="en-GB" w:eastAsia="en-US"/>
        </w:rPr>
      </w:pPr>
    </w:p>
    <w:p w14:paraId="6715FD3E" w14:textId="4ADC13D3" w:rsidR="00CC2ACA" w:rsidRPr="00CC2ACA" w:rsidRDefault="00CC2ACA" w:rsidP="00CC2ACA">
      <w:pPr>
        <w:pStyle w:val="NoSpacing"/>
        <w:rPr>
          <w:rFonts w:ascii="Santander Text" w:eastAsiaTheme="minorHAnsi" w:hAnsi="Santander Text" w:cstheme="minorBidi"/>
          <w:color w:val="auto"/>
          <w:szCs w:val="20"/>
          <w:highlight w:val="yellow"/>
          <w:lang w:eastAsia="en-US"/>
        </w:rPr>
      </w:pPr>
      <w:r w:rsidRPr="00CC2ACA">
        <w:rPr>
          <w:rFonts w:ascii="Santander Text" w:eastAsiaTheme="minorHAnsi" w:hAnsi="Santander Text" w:cstheme="minorBidi"/>
          <w:color w:val="auto"/>
          <w:szCs w:val="20"/>
          <w:highlight w:val="yellow"/>
          <w:lang w:eastAsia="en-US"/>
        </w:rPr>
        <w:t xml:space="preserve">Não se consegue fazer apenas uma alteração da parametrização atual dado que o registo da ação </w:t>
      </w:r>
      <w:proofErr w:type="spellStart"/>
      <w:r w:rsidRPr="00CC2ACA">
        <w:rPr>
          <w:rFonts w:ascii="Santander Text" w:eastAsiaTheme="minorHAnsi" w:hAnsi="Santander Text" w:cstheme="minorBidi"/>
          <w:color w:val="auto"/>
          <w:szCs w:val="20"/>
          <w:highlight w:val="yellow"/>
          <w:lang w:eastAsia="en-US"/>
        </w:rPr>
        <w:t>ordinaria</w:t>
      </w:r>
      <w:proofErr w:type="spellEnd"/>
      <w:r w:rsidRPr="00CC2ACA">
        <w:rPr>
          <w:rFonts w:ascii="Santander Text" w:eastAsiaTheme="minorHAnsi" w:hAnsi="Santander Text" w:cstheme="minorBidi"/>
          <w:color w:val="auto"/>
          <w:szCs w:val="20"/>
          <w:highlight w:val="yellow"/>
          <w:lang w:eastAsia="en-US"/>
        </w:rPr>
        <w:t xml:space="preserve"> tem de continuar a ser </w:t>
      </w:r>
      <w:proofErr w:type="spellStart"/>
      <w:r w:rsidRPr="00CC2ACA">
        <w:rPr>
          <w:rFonts w:ascii="Santander Text" w:eastAsiaTheme="minorHAnsi" w:hAnsi="Santander Text" w:cstheme="minorBidi"/>
          <w:color w:val="auto"/>
          <w:szCs w:val="20"/>
          <w:highlight w:val="yellow"/>
          <w:lang w:eastAsia="en-US"/>
        </w:rPr>
        <w:t>Title</w:t>
      </w:r>
      <w:proofErr w:type="spellEnd"/>
      <w:r w:rsidRPr="00CC2ACA">
        <w:rPr>
          <w:rFonts w:ascii="Santander Text" w:eastAsiaTheme="minorHAnsi" w:hAnsi="Santander Text" w:cstheme="minorBidi"/>
          <w:color w:val="auto"/>
          <w:szCs w:val="20"/>
          <w:highlight w:val="yellow"/>
          <w:lang w:eastAsia="en-US"/>
        </w:rPr>
        <w:t xml:space="preserve"> </w:t>
      </w:r>
      <w:proofErr w:type="spellStart"/>
      <w:r w:rsidRPr="00CC2ACA">
        <w:rPr>
          <w:rFonts w:ascii="Santander Text" w:eastAsiaTheme="minorHAnsi" w:hAnsi="Santander Text" w:cstheme="minorBidi"/>
          <w:color w:val="auto"/>
          <w:szCs w:val="20"/>
          <w:highlight w:val="yellow"/>
          <w:lang w:eastAsia="en-US"/>
        </w:rPr>
        <w:t>of</w:t>
      </w:r>
      <w:proofErr w:type="spellEnd"/>
      <w:r w:rsidRPr="00CC2ACA">
        <w:rPr>
          <w:rFonts w:ascii="Santander Text" w:eastAsiaTheme="minorHAnsi" w:hAnsi="Santander Text" w:cstheme="minorBidi"/>
          <w:color w:val="auto"/>
          <w:szCs w:val="20"/>
          <w:highlight w:val="yellow"/>
          <w:lang w:eastAsia="en-US"/>
        </w:rPr>
        <w:t xml:space="preserve"> </w:t>
      </w:r>
      <w:proofErr w:type="spellStart"/>
      <w:r w:rsidRPr="00CC2ACA">
        <w:rPr>
          <w:rFonts w:ascii="Santander Text" w:eastAsiaTheme="minorHAnsi" w:hAnsi="Santander Text" w:cstheme="minorBidi"/>
          <w:color w:val="auto"/>
          <w:szCs w:val="20"/>
          <w:highlight w:val="yellow"/>
          <w:lang w:eastAsia="en-US"/>
        </w:rPr>
        <w:t>ownership</w:t>
      </w:r>
      <w:proofErr w:type="spellEnd"/>
      <w:r w:rsidR="007E5031">
        <w:rPr>
          <w:rFonts w:ascii="Santander Text" w:eastAsiaTheme="minorHAnsi" w:hAnsi="Santander Text" w:cstheme="minorBidi"/>
          <w:color w:val="auto"/>
          <w:szCs w:val="20"/>
          <w:highlight w:val="yellow"/>
          <w:lang w:eastAsia="en-US"/>
        </w:rPr>
        <w:t>;</w:t>
      </w:r>
    </w:p>
    <w:p w14:paraId="010BE068" w14:textId="77777777" w:rsidR="007E5031" w:rsidRDefault="007E5031" w:rsidP="00CC2ACA">
      <w:pPr>
        <w:pStyle w:val="NoSpacing"/>
        <w:rPr>
          <w:rFonts w:ascii="Santander Text" w:eastAsiaTheme="minorHAnsi" w:hAnsi="Santander Text" w:cstheme="minorBidi"/>
          <w:color w:val="auto"/>
          <w:szCs w:val="20"/>
          <w:highlight w:val="yellow"/>
          <w:lang w:eastAsia="en-US"/>
        </w:rPr>
      </w:pPr>
    </w:p>
    <w:p w14:paraId="2FA31950" w14:textId="77777777" w:rsidR="007D338A" w:rsidRDefault="007D338A" w:rsidP="00CC2ACA">
      <w:pPr>
        <w:pStyle w:val="NoSpacing"/>
        <w:rPr>
          <w:rFonts w:ascii="Santander Text" w:eastAsiaTheme="minorHAnsi" w:hAnsi="Santander Text" w:cstheme="minorBidi"/>
          <w:color w:val="auto"/>
          <w:szCs w:val="20"/>
          <w:highlight w:val="yellow"/>
          <w:lang w:eastAsia="en-US"/>
        </w:rPr>
      </w:pPr>
    </w:p>
    <w:p w14:paraId="5F674951" w14:textId="2A4AB51F" w:rsidR="007E5031" w:rsidRDefault="007E5031" w:rsidP="00CC2ACA">
      <w:pPr>
        <w:pStyle w:val="NoSpacing"/>
        <w:rPr>
          <w:rFonts w:ascii="Santander Text" w:eastAsiaTheme="minorHAnsi" w:hAnsi="Santander Text" w:cstheme="minorBidi"/>
          <w:color w:val="auto"/>
          <w:szCs w:val="20"/>
          <w:highlight w:val="yellow"/>
          <w:lang w:eastAsia="en-US"/>
        </w:rPr>
      </w:pPr>
      <w:r>
        <w:rPr>
          <w:rFonts w:ascii="Santander Text" w:eastAsiaTheme="minorHAnsi" w:hAnsi="Santander Text" w:cstheme="minorBidi"/>
          <w:color w:val="auto"/>
          <w:szCs w:val="20"/>
          <w:highlight w:val="yellow"/>
          <w:lang w:eastAsia="en-US"/>
        </w:rPr>
        <w:t>Várias soluções:</w:t>
      </w:r>
    </w:p>
    <w:p w14:paraId="66686087" w14:textId="2985D322" w:rsidR="007D338A" w:rsidRDefault="007D338A" w:rsidP="00143F85">
      <w:pPr>
        <w:pStyle w:val="NoSpacing"/>
        <w:rPr>
          <w:rFonts w:ascii="Santander Text" w:eastAsiaTheme="minorHAnsi" w:hAnsi="Santander Text" w:cstheme="minorBidi"/>
          <w:color w:val="auto"/>
          <w:szCs w:val="20"/>
          <w:highlight w:val="yellow"/>
          <w:lang w:eastAsia="en-US"/>
        </w:rPr>
      </w:pPr>
      <w:r>
        <w:rPr>
          <w:rFonts w:ascii="Santander Text" w:eastAsiaTheme="minorHAnsi" w:hAnsi="Santander Text" w:cstheme="minorBidi"/>
          <w:color w:val="auto"/>
          <w:szCs w:val="20"/>
          <w:highlight w:val="yellow"/>
          <w:lang w:eastAsia="en-US"/>
        </w:rPr>
        <w:t>- Ver com Carlos Daniel qual o produto/subproduto destes 3 registos.</w:t>
      </w:r>
      <w:r w:rsidR="00A35013">
        <w:rPr>
          <w:rFonts w:ascii="Santander Text" w:eastAsiaTheme="minorHAnsi" w:hAnsi="Santander Text" w:cstheme="minorBidi"/>
          <w:color w:val="auto"/>
          <w:szCs w:val="20"/>
          <w:highlight w:val="yellow"/>
          <w:lang w:eastAsia="en-US"/>
        </w:rPr>
        <w:t xml:space="preserve"> Há mais</w:t>
      </w:r>
      <w:r w:rsidR="0099009B">
        <w:rPr>
          <w:rFonts w:ascii="Santander Text" w:eastAsiaTheme="minorHAnsi" w:hAnsi="Santander Text" w:cstheme="minorBidi"/>
          <w:color w:val="auto"/>
          <w:szCs w:val="20"/>
          <w:highlight w:val="yellow"/>
          <w:lang w:eastAsia="en-US"/>
        </w:rPr>
        <w:t xml:space="preserve"> registos com este produto/subproduto</w:t>
      </w:r>
      <w:r w:rsidR="00CF07F7">
        <w:rPr>
          <w:rFonts w:ascii="Santander Text" w:eastAsiaTheme="minorHAnsi" w:hAnsi="Santander Text" w:cstheme="minorBidi"/>
          <w:color w:val="auto"/>
          <w:szCs w:val="20"/>
          <w:highlight w:val="yellow"/>
          <w:lang w:eastAsia="en-US"/>
        </w:rPr>
        <w:t>?</w:t>
      </w:r>
      <w:r w:rsidR="00AD7473">
        <w:rPr>
          <w:rFonts w:ascii="Santander Text" w:eastAsiaTheme="minorHAnsi" w:hAnsi="Santander Text" w:cstheme="minorBidi"/>
          <w:color w:val="auto"/>
          <w:szCs w:val="20"/>
          <w:highlight w:val="yellow"/>
          <w:lang w:eastAsia="en-US"/>
        </w:rPr>
        <w:t xml:space="preserve"> Quais os descritivos?</w:t>
      </w:r>
      <w:r w:rsidR="00A35013">
        <w:rPr>
          <w:rFonts w:ascii="Santander Text" w:eastAsiaTheme="minorHAnsi" w:hAnsi="Santander Text" w:cstheme="minorBidi"/>
          <w:color w:val="auto"/>
          <w:szCs w:val="20"/>
          <w:highlight w:val="yellow"/>
          <w:lang w:eastAsia="en-US"/>
        </w:rPr>
        <w:t xml:space="preserve"> </w:t>
      </w:r>
      <w:r w:rsidR="00CF07F7">
        <w:rPr>
          <w:rFonts w:ascii="Santander Text" w:eastAsiaTheme="minorHAnsi" w:hAnsi="Santander Text" w:cstheme="minorBidi"/>
          <w:color w:val="auto"/>
          <w:szCs w:val="20"/>
          <w:highlight w:val="yellow"/>
          <w:lang w:eastAsia="en-US"/>
        </w:rPr>
        <w:t xml:space="preserve">Se não houver mais registos com este produto/subproduto, </w:t>
      </w:r>
      <w:r w:rsidR="00E45AF6">
        <w:rPr>
          <w:rFonts w:ascii="Santander Text" w:eastAsiaTheme="minorHAnsi" w:hAnsi="Santander Text" w:cstheme="minorBidi"/>
          <w:color w:val="auto"/>
          <w:szCs w:val="20"/>
          <w:highlight w:val="yellow"/>
          <w:lang w:eastAsia="en-US"/>
        </w:rPr>
        <w:t xml:space="preserve">atualizavam-se esses </w:t>
      </w:r>
      <w:r w:rsidR="003839D0">
        <w:rPr>
          <w:rFonts w:ascii="Santander Text" w:eastAsiaTheme="minorHAnsi" w:hAnsi="Santander Text" w:cstheme="minorBidi"/>
          <w:color w:val="auto"/>
          <w:szCs w:val="20"/>
          <w:highlight w:val="yellow"/>
          <w:lang w:eastAsia="en-US"/>
        </w:rPr>
        <w:t xml:space="preserve">3 </w:t>
      </w:r>
      <w:r w:rsidR="00E45AF6">
        <w:rPr>
          <w:rFonts w:ascii="Santander Text" w:eastAsiaTheme="minorHAnsi" w:hAnsi="Santander Text" w:cstheme="minorBidi"/>
          <w:color w:val="auto"/>
          <w:szCs w:val="20"/>
          <w:highlight w:val="yellow"/>
          <w:lang w:eastAsia="en-US"/>
        </w:rPr>
        <w:t xml:space="preserve">registos na ct610 com </w:t>
      </w:r>
      <w:r w:rsidR="00FD60F3">
        <w:rPr>
          <w:rFonts w:ascii="Santander Text" w:eastAsiaTheme="minorHAnsi" w:hAnsi="Santander Text" w:cstheme="minorBidi"/>
          <w:color w:val="auto"/>
          <w:szCs w:val="20"/>
          <w:highlight w:val="yellow"/>
          <w:lang w:eastAsia="en-US"/>
        </w:rPr>
        <w:t>esse produto/subproduto</w:t>
      </w:r>
      <w:r w:rsidR="003839D0">
        <w:rPr>
          <w:rFonts w:ascii="Santander Text" w:eastAsiaTheme="minorHAnsi" w:hAnsi="Santander Text" w:cstheme="minorBidi"/>
          <w:color w:val="auto"/>
          <w:szCs w:val="20"/>
          <w:highlight w:val="yellow"/>
          <w:lang w:eastAsia="en-US"/>
        </w:rPr>
        <w:t>.</w:t>
      </w:r>
    </w:p>
    <w:p w14:paraId="38153786" w14:textId="77777777" w:rsidR="00927DBD" w:rsidRDefault="00927DBD" w:rsidP="00143F85">
      <w:pPr>
        <w:pStyle w:val="NoSpacing"/>
        <w:rPr>
          <w:rFonts w:ascii="Santander Text" w:eastAsiaTheme="minorHAnsi" w:hAnsi="Santander Text" w:cstheme="minorBidi"/>
          <w:color w:val="auto"/>
          <w:szCs w:val="20"/>
          <w:highlight w:val="yellow"/>
          <w:lang w:eastAsia="en-US"/>
        </w:rPr>
      </w:pPr>
    </w:p>
    <w:p w14:paraId="111F2DFD" w14:textId="1ACF1BFE" w:rsidR="00927DBD" w:rsidRDefault="00927DBD" w:rsidP="00143F85">
      <w:pPr>
        <w:pStyle w:val="NoSpacing"/>
        <w:rPr>
          <w:rFonts w:ascii="Santander Text" w:eastAsiaTheme="minorHAnsi" w:hAnsi="Santander Text" w:cstheme="minorBidi"/>
          <w:color w:val="auto"/>
          <w:szCs w:val="20"/>
          <w:highlight w:val="yellow"/>
          <w:lang w:eastAsia="en-US"/>
        </w:rPr>
      </w:pPr>
      <w:r>
        <w:rPr>
          <w:rFonts w:ascii="Santander Text" w:eastAsiaTheme="minorHAnsi" w:hAnsi="Santander Text" w:cstheme="minorBidi"/>
          <w:color w:val="auto"/>
          <w:szCs w:val="20"/>
          <w:highlight w:val="yellow"/>
          <w:lang w:eastAsia="en-US"/>
        </w:rPr>
        <w:t>Rogério não tem isso do lado dele, s</w:t>
      </w:r>
      <w:r w:rsidR="00B56818">
        <w:rPr>
          <w:rFonts w:ascii="Santander Text" w:eastAsiaTheme="minorHAnsi" w:hAnsi="Santander Text" w:cstheme="minorBidi"/>
          <w:color w:val="auto"/>
          <w:szCs w:val="20"/>
          <w:highlight w:val="yellow"/>
          <w:lang w:eastAsia="en-US"/>
        </w:rPr>
        <w:t>ugeriu questionar Rui Valentim.</w:t>
      </w:r>
    </w:p>
    <w:p w14:paraId="08BC62ED" w14:textId="77777777" w:rsidR="00927DBD" w:rsidRDefault="00927DBD" w:rsidP="00143F85">
      <w:pPr>
        <w:pStyle w:val="NoSpacing"/>
        <w:rPr>
          <w:rFonts w:ascii="Santander Text" w:eastAsiaTheme="minorHAnsi" w:hAnsi="Santander Text" w:cstheme="minorBidi"/>
          <w:color w:val="auto"/>
          <w:szCs w:val="20"/>
          <w:highlight w:val="yellow"/>
          <w:lang w:eastAsia="en-US"/>
        </w:rPr>
      </w:pPr>
    </w:p>
    <w:p w14:paraId="03FDA7B9" w14:textId="77777777" w:rsidR="00A35013" w:rsidRDefault="00A35013" w:rsidP="00143F85">
      <w:pPr>
        <w:pStyle w:val="NoSpacing"/>
        <w:rPr>
          <w:rFonts w:ascii="Santander Text" w:eastAsiaTheme="minorHAnsi" w:hAnsi="Santander Text" w:cstheme="minorBidi"/>
          <w:color w:val="auto"/>
          <w:szCs w:val="20"/>
          <w:highlight w:val="yellow"/>
          <w:lang w:eastAsia="en-US"/>
        </w:rPr>
      </w:pPr>
    </w:p>
    <w:p w14:paraId="2776C304" w14:textId="77777777" w:rsidR="00094124" w:rsidRDefault="00094124" w:rsidP="00094124">
      <w:pPr>
        <w:pStyle w:val="NoSpacing"/>
        <w:rPr>
          <w:rFonts w:ascii="Santander Text" w:eastAsiaTheme="minorHAnsi" w:hAnsi="Santander Text" w:cstheme="minorBidi"/>
          <w:color w:val="auto"/>
          <w:szCs w:val="20"/>
          <w:highlight w:val="yellow"/>
          <w:lang w:eastAsia="en-US"/>
        </w:rPr>
      </w:pPr>
      <w:r>
        <w:rPr>
          <w:rFonts w:ascii="Santander Text" w:eastAsiaTheme="minorHAnsi" w:hAnsi="Santander Text" w:cstheme="minorBidi"/>
          <w:color w:val="auto"/>
          <w:szCs w:val="20"/>
          <w:highlight w:val="yellow"/>
          <w:lang w:eastAsia="en-US"/>
        </w:rPr>
        <w:t>- Carlos Daniel criar um produto/subproduto novo para estes 3 registos</w:t>
      </w:r>
    </w:p>
    <w:p w14:paraId="15097914" w14:textId="77777777" w:rsidR="00094124" w:rsidRDefault="00094124" w:rsidP="00143F85">
      <w:pPr>
        <w:pStyle w:val="NoSpacing"/>
        <w:rPr>
          <w:rFonts w:ascii="Santander Text" w:eastAsiaTheme="minorHAnsi" w:hAnsi="Santander Text" w:cstheme="minorBidi"/>
          <w:color w:val="auto"/>
          <w:szCs w:val="20"/>
          <w:highlight w:val="yellow"/>
          <w:lang w:eastAsia="en-US"/>
        </w:rPr>
      </w:pPr>
    </w:p>
    <w:p w14:paraId="3DF9339A" w14:textId="347559F9" w:rsidR="00CF6F74" w:rsidRDefault="00C51851" w:rsidP="00143F85">
      <w:pPr>
        <w:pStyle w:val="NoSpacing"/>
        <w:rPr>
          <w:rFonts w:ascii="Santander Text" w:eastAsiaTheme="minorHAnsi" w:hAnsi="Santander Text" w:cstheme="minorBidi"/>
          <w:color w:val="auto"/>
          <w:szCs w:val="20"/>
          <w:highlight w:val="yellow"/>
          <w:lang w:eastAsia="en-US"/>
        </w:rPr>
      </w:pPr>
      <w:r>
        <w:rPr>
          <w:rFonts w:ascii="Santander Text" w:eastAsiaTheme="minorHAnsi" w:hAnsi="Santander Text" w:cstheme="minorBidi"/>
          <w:color w:val="auto"/>
          <w:szCs w:val="20"/>
          <w:highlight w:val="yellow"/>
          <w:lang w:eastAsia="en-US"/>
        </w:rPr>
        <w:t>-</w:t>
      </w:r>
      <w:r w:rsidR="007D338A">
        <w:rPr>
          <w:rFonts w:ascii="Santander Text" w:eastAsiaTheme="minorHAnsi" w:hAnsi="Santander Text" w:cstheme="minorBidi"/>
          <w:color w:val="auto"/>
          <w:szCs w:val="20"/>
          <w:highlight w:val="yellow"/>
          <w:lang w:eastAsia="en-US"/>
        </w:rPr>
        <w:t xml:space="preserve"> </w:t>
      </w:r>
      <w:r>
        <w:rPr>
          <w:rFonts w:ascii="Santander Text" w:eastAsiaTheme="minorHAnsi" w:hAnsi="Santander Text" w:cstheme="minorBidi"/>
          <w:color w:val="auto"/>
          <w:szCs w:val="20"/>
          <w:highlight w:val="yellow"/>
          <w:lang w:eastAsia="en-US"/>
        </w:rPr>
        <w:t xml:space="preserve">Alterar campo PRDCT da lt002 para quando não tem descritivo </w:t>
      </w:r>
      <w:r w:rsidR="00A5226E">
        <w:rPr>
          <w:rFonts w:ascii="Santander Text" w:eastAsiaTheme="minorHAnsi" w:hAnsi="Santander Text" w:cstheme="minorBidi"/>
          <w:color w:val="auto"/>
          <w:szCs w:val="20"/>
          <w:highlight w:val="yellow"/>
          <w:lang w:eastAsia="en-US"/>
        </w:rPr>
        <w:t>na TAT vir preenchido na mesma com o produto/subproduto, pois assim já se consegue fazer a parametrização</w:t>
      </w:r>
      <w:r w:rsidR="00063E15">
        <w:rPr>
          <w:rFonts w:ascii="Santander Text" w:eastAsiaTheme="minorHAnsi" w:hAnsi="Santander Text" w:cstheme="minorBidi"/>
          <w:color w:val="auto"/>
          <w:szCs w:val="20"/>
          <w:highlight w:val="yellow"/>
          <w:lang w:eastAsia="en-US"/>
        </w:rPr>
        <w:t xml:space="preserve"> na lt829/lt830</w:t>
      </w:r>
      <w:r w:rsidR="00A5226E">
        <w:rPr>
          <w:rFonts w:ascii="Santander Text" w:eastAsiaTheme="minorHAnsi" w:hAnsi="Santander Text" w:cstheme="minorBidi"/>
          <w:color w:val="auto"/>
          <w:szCs w:val="20"/>
          <w:highlight w:val="yellow"/>
          <w:lang w:eastAsia="en-US"/>
        </w:rPr>
        <w:t>.</w:t>
      </w:r>
    </w:p>
    <w:p w14:paraId="6ABB0AA1" w14:textId="77777777" w:rsidR="00063E15" w:rsidRDefault="00063E15" w:rsidP="00143F85">
      <w:pPr>
        <w:pStyle w:val="NoSpacing"/>
        <w:rPr>
          <w:rFonts w:ascii="Santander Text" w:eastAsiaTheme="minorHAnsi" w:hAnsi="Santander Text" w:cstheme="minorBidi"/>
          <w:color w:val="auto"/>
          <w:szCs w:val="20"/>
          <w:highlight w:val="yellow"/>
          <w:lang w:eastAsia="en-US"/>
        </w:rPr>
      </w:pPr>
    </w:p>
    <w:p w14:paraId="6BA99901" w14:textId="77777777" w:rsidR="00F85395" w:rsidRDefault="00F85395" w:rsidP="00F85395">
      <w:pPr>
        <w:pStyle w:val="NoSpacing"/>
        <w:rPr>
          <w:rFonts w:ascii="Santander Text" w:eastAsiaTheme="minorHAnsi" w:hAnsi="Santander Text" w:cstheme="minorBidi"/>
          <w:color w:val="auto"/>
          <w:szCs w:val="20"/>
          <w:highlight w:val="yellow"/>
          <w:lang w:eastAsia="en-US"/>
        </w:rPr>
      </w:pPr>
      <w:r>
        <w:rPr>
          <w:rFonts w:ascii="Santander Text" w:eastAsiaTheme="minorHAnsi" w:hAnsi="Santander Text" w:cstheme="minorBidi"/>
          <w:color w:val="auto"/>
          <w:szCs w:val="20"/>
          <w:highlight w:val="yellow"/>
          <w:lang w:eastAsia="en-US"/>
        </w:rPr>
        <w:t>- Ver com Dora se existe mais algum campo de classificação do instrumento para além do PRDCT e do TYP_INSTRMNT</w:t>
      </w:r>
    </w:p>
    <w:p w14:paraId="69228087" w14:textId="77777777" w:rsidR="00F85395" w:rsidRDefault="00F85395" w:rsidP="00143F85">
      <w:pPr>
        <w:pStyle w:val="NoSpacing"/>
        <w:rPr>
          <w:rFonts w:ascii="Santander Text" w:eastAsiaTheme="minorHAnsi" w:hAnsi="Santander Text" w:cstheme="minorBidi"/>
          <w:color w:val="auto"/>
          <w:szCs w:val="20"/>
          <w:highlight w:val="yellow"/>
          <w:lang w:eastAsia="en-US"/>
        </w:rPr>
      </w:pPr>
    </w:p>
    <w:p w14:paraId="02C3221E" w14:textId="77777777" w:rsidR="00C51851" w:rsidRPr="006B69A2" w:rsidRDefault="00C51851" w:rsidP="00143F85">
      <w:pPr>
        <w:pStyle w:val="NoSpacing"/>
        <w:rPr>
          <w:rFonts w:ascii="Santander Text" w:eastAsiaTheme="minorHAnsi" w:hAnsi="Santander Text" w:cstheme="minorBidi"/>
          <w:color w:val="auto"/>
          <w:szCs w:val="20"/>
          <w:highlight w:val="yellow"/>
          <w:lang w:eastAsia="en-US"/>
        </w:rPr>
      </w:pPr>
    </w:p>
    <w:tbl>
      <w:tblPr>
        <w:tblW w:w="3640" w:type="dxa"/>
        <w:tblCellMar>
          <w:left w:w="70" w:type="dxa"/>
          <w:right w:w="70" w:type="dxa"/>
        </w:tblCellMar>
        <w:tblLook w:val="04A0" w:firstRow="1" w:lastRow="0" w:firstColumn="1" w:lastColumn="0" w:noHBand="0" w:noVBand="1"/>
      </w:tblPr>
      <w:tblGrid>
        <w:gridCol w:w="3640"/>
      </w:tblGrid>
      <w:tr w:rsidR="006B69A2" w:rsidRPr="006B69A2" w14:paraId="218332A0" w14:textId="77777777" w:rsidTr="006B69A2">
        <w:trPr>
          <w:trHeight w:val="288"/>
        </w:trPr>
        <w:tc>
          <w:tcPr>
            <w:tcW w:w="3640" w:type="dxa"/>
            <w:tcBorders>
              <w:top w:val="nil"/>
              <w:left w:val="nil"/>
              <w:bottom w:val="nil"/>
              <w:right w:val="nil"/>
            </w:tcBorders>
            <w:noWrap/>
            <w:vAlign w:val="center"/>
            <w:hideMark/>
          </w:tcPr>
          <w:p w14:paraId="45CB40D6" w14:textId="090C56C9" w:rsidR="006B69A2" w:rsidRPr="006B69A2" w:rsidRDefault="006B69A2" w:rsidP="006B69A2">
            <w:pPr>
              <w:spacing w:after="0" w:line="240" w:lineRule="auto"/>
              <w:rPr>
                <w:rFonts w:ascii="Santander Text" w:hAnsi="Santander Text"/>
                <w:sz w:val="20"/>
                <w:szCs w:val="20"/>
                <w:highlight w:val="yellow"/>
              </w:rPr>
            </w:pPr>
            <w:proofErr w:type="spellStart"/>
            <w:r w:rsidRPr="006B69A2">
              <w:rPr>
                <w:rFonts w:ascii="Santander Text" w:hAnsi="Santander Text"/>
                <w:sz w:val="20"/>
                <w:szCs w:val="20"/>
                <w:highlight w:val="yellow"/>
              </w:rPr>
              <w:t>code</w:t>
            </w:r>
            <w:proofErr w:type="spellEnd"/>
            <w:r w:rsidRPr="006B69A2">
              <w:rPr>
                <w:rFonts w:ascii="Santander Text" w:hAnsi="Santander Text"/>
                <w:sz w:val="20"/>
                <w:szCs w:val="20"/>
                <w:highlight w:val="yellow"/>
              </w:rPr>
              <w:t xml:space="preserve"> </w:t>
            </w:r>
            <w:proofErr w:type="spellStart"/>
            <w:r w:rsidRPr="006B69A2">
              <w:rPr>
                <w:rFonts w:ascii="Santander Text" w:hAnsi="Santander Text"/>
                <w:sz w:val="20"/>
                <w:szCs w:val="20"/>
                <w:highlight w:val="yellow"/>
              </w:rPr>
              <w:t>list</w:t>
            </w:r>
            <w:proofErr w:type="spellEnd"/>
            <w:r w:rsidRPr="006B69A2">
              <w:rPr>
                <w:rFonts w:ascii="Santander Text" w:hAnsi="Santander Text"/>
                <w:sz w:val="20"/>
                <w:szCs w:val="20"/>
                <w:highlight w:val="yellow"/>
              </w:rPr>
              <w:t xml:space="preserve"> do SRB:</w:t>
            </w:r>
          </w:p>
        </w:tc>
      </w:tr>
      <w:tr w:rsidR="006B69A2" w:rsidRPr="006B69A2" w14:paraId="6804A795" w14:textId="77777777" w:rsidTr="006B69A2">
        <w:trPr>
          <w:trHeight w:val="288"/>
        </w:trPr>
        <w:tc>
          <w:tcPr>
            <w:tcW w:w="3640" w:type="dxa"/>
            <w:tcBorders>
              <w:top w:val="nil"/>
              <w:left w:val="nil"/>
              <w:bottom w:val="nil"/>
              <w:right w:val="nil"/>
            </w:tcBorders>
            <w:noWrap/>
            <w:vAlign w:val="center"/>
            <w:hideMark/>
          </w:tcPr>
          <w:p w14:paraId="4139F8A5" w14:textId="77777777" w:rsidR="006B69A2" w:rsidRPr="006B69A2" w:rsidRDefault="006B69A2" w:rsidP="006B69A2">
            <w:pPr>
              <w:spacing w:after="0" w:line="240" w:lineRule="auto"/>
              <w:rPr>
                <w:rFonts w:ascii="Santander Text" w:hAnsi="Santander Text"/>
                <w:sz w:val="20"/>
                <w:szCs w:val="20"/>
                <w:highlight w:val="yellow"/>
              </w:rPr>
            </w:pPr>
            <w:r w:rsidRPr="006B69A2">
              <w:rPr>
                <w:rFonts w:ascii="Santander Text" w:hAnsi="Santander Text"/>
                <w:sz w:val="20"/>
                <w:szCs w:val="20"/>
                <w:highlight w:val="yellow"/>
              </w:rPr>
              <w:t xml:space="preserve">• </w:t>
            </w:r>
            <w:proofErr w:type="spellStart"/>
            <w:r w:rsidRPr="006B69A2">
              <w:rPr>
                <w:rFonts w:ascii="Santander Text" w:hAnsi="Santander Text"/>
                <w:sz w:val="20"/>
                <w:szCs w:val="20"/>
                <w:highlight w:val="yellow"/>
              </w:rPr>
              <w:t>Registered</w:t>
            </w:r>
            <w:proofErr w:type="spellEnd"/>
            <w:r w:rsidRPr="006B69A2">
              <w:rPr>
                <w:rFonts w:ascii="Santander Text" w:hAnsi="Santander Text"/>
                <w:sz w:val="20"/>
                <w:szCs w:val="20"/>
                <w:highlight w:val="yellow"/>
              </w:rPr>
              <w:t xml:space="preserve"> </w:t>
            </w:r>
            <w:proofErr w:type="spellStart"/>
            <w:r w:rsidRPr="006B69A2">
              <w:rPr>
                <w:rFonts w:ascii="Santander Text" w:hAnsi="Santander Text"/>
                <w:sz w:val="20"/>
                <w:szCs w:val="20"/>
                <w:highlight w:val="yellow"/>
              </w:rPr>
              <w:t>Bond</w:t>
            </w:r>
            <w:proofErr w:type="spellEnd"/>
          </w:p>
        </w:tc>
      </w:tr>
      <w:tr w:rsidR="006B69A2" w:rsidRPr="006B69A2" w14:paraId="6722EB07" w14:textId="77777777" w:rsidTr="006B69A2">
        <w:trPr>
          <w:trHeight w:val="288"/>
        </w:trPr>
        <w:tc>
          <w:tcPr>
            <w:tcW w:w="3640" w:type="dxa"/>
            <w:tcBorders>
              <w:top w:val="nil"/>
              <w:left w:val="nil"/>
              <w:bottom w:val="nil"/>
              <w:right w:val="nil"/>
            </w:tcBorders>
            <w:noWrap/>
            <w:vAlign w:val="center"/>
            <w:hideMark/>
          </w:tcPr>
          <w:p w14:paraId="159DF093" w14:textId="77777777" w:rsidR="006B69A2" w:rsidRPr="006B69A2" w:rsidRDefault="006B69A2" w:rsidP="006B69A2">
            <w:pPr>
              <w:spacing w:after="0" w:line="240" w:lineRule="auto"/>
              <w:rPr>
                <w:rFonts w:ascii="Santander Text" w:hAnsi="Santander Text"/>
                <w:sz w:val="20"/>
                <w:szCs w:val="20"/>
                <w:highlight w:val="yellow"/>
              </w:rPr>
            </w:pPr>
            <w:r w:rsidRPr="006B69A2">
              <w:rPr>
                <w:rFonts w:ascii="Santander Text" w:hAnsi="Santander Text"/>
                <w:sz w:val="20"/>
                <w:szCs w:val="20"/>
                <w:highlight w:val="yellow"/>
              </w:rPr>
              <w:t xml:space="preserve">• </w:t>
            </w:r>
            <w:proofErr w:type="spellStart"/>
            <w:r w:rsidRPr="006B69A2">
              <w:rPr>
                <w:rFonts w:ascii="Santander Text" w:hAnsi="Santander Text"/>
                <w:sz w:val="20"/>
                <w:szCs w:val="20"/>
                <w:highlight w:val="yellow"/>
              </w:rPr>
              <w:t>Bearer</w:t>
            </w:r>
            <w:proofErr w:type="spellEnd"/>
            <w:r w:rsidRPr="006B69A2">
              <w:rPr>
                <w:rFonts w:ascii="Santander Text" w:hAnsi="Santander Text"/>
                <w:sz w:val="20"/>
                <w:szCs w:val="20"/>
                <w:highlight w:val="yellow"/>
              </w:rPr>
              <w:t xml:space="preserve"> </w:t>
            </w:r>
            <w:proofErr w:type="spellStart"/>
            <w:r w:rsidRPr="006B69A2">
              <w:rPr>
                <w:rFonts w:ascii="Santander Text" w:hAnsi="Santander Text"/>
                <w:sz w:val="20"/>
                <w:szCs w:val="20"/>
                <w:highlight w:val="yellow"/>
              </w:rPr>
              <w:t>Bond</w:t>
            </w:r>
            <w:proofErr w:type="spellEnd"/>
          </w:p>
        </w:tc>
      </w:tr>
      <w:tr w:rsidR="006B69A2" w:rsidRPr="006B69A2" w14:paraId="1712E851" w14:textId="77777777" w:rsidTr="006B69A2">
        <w:trPr>
          <w:trHeight w:val="288"/>
        </w:trPr>
        <w:tc>
          <w:tcPr>
            <w:tcW w:w="3640" w:type="dxa"/>
            <w:tcBorders>
              <w:top w:val="nil"/>
              <w:left w:val="nil"/>
              <w:bottom w:val="nil"/>
              <w:right w:val="nil"/>
            </w:tcBorders>
            <w:noWrap/>
            <w:vAlign w:val="center"/>
            <w:hideMark/>
          </w:tcPr>
          <w:p w14:paraId="419F4B27" w14:textId="77777777" w:rsidR="006B69A2" w:rsidRPr="006B69A2" w:rsidRDefault="006B69A2" w:rsidP="006B69A2">
            <w:pPr>
              <w:spacing w:after="0" w:line="240" w:lineRule="auto"/>
              <w:rPr>
                <w:rFonts w:ascii="Santander Text" w:hAnsi="Santander Text"/>
                <w:sz w:val="20"/>
                <w:szCs w:val="20"/>
                <w:highlight w:val="yellow"/>
              </w:rPr>
            </w:pPr>
            <w:r w:rsidRPr="006B69A2">
              <w:rPr>
                <w:rFonts w:ascii="Santander Text" w:hAnsi="Santander Text"/>
                <w:sz w:val="20"/>
                <w:szCs w:val="20"/>
                <w:highlight w:val="yellow"/>
              </w:rPr>
              <w:lastRenderedPageBreak/>
              <w:t xml:space="preserve">• </w:t>
            </w:r>
            <w:proofErr w:type="spellStart"/>
            <w:r w:rsidRPr="006B69A2">
              <w:rPr>
                <w:rFonts w:ascii="Santander Text" w:hAnsi="Santander Text"/>
                <w:sz w:val="20"/>
                <w:szCs w:val="20"/>
                <w:highlight w:val="yellow"/>
              </w:rPr>
              <w:t>Borrower</w:t>
            </w:r>
            <w:proofErr w:type="spellEnd"/>
            <w:r w:rsidRPr="006B69A2">
              <w:rPr>
                <w:rFonts w:ascii="Santander Text" w:hAnsi="Santander Text"/>
                <w:sz w:val="20"/>
                <w:szCs w:val="20"/>
                <w:highlight w:val="yellow"/>
              </w:rPr>
              <w:t xml:space="preserve"> Note </w:t>
            </w:r>
            <w:proofErr w:type="spellStart"/>
            <w:r w:rsidRPr="006B69A2">
              <w:rPr>
                <w:rFonts w:ascii="Santander Text" w:hAnsi="Santander Text"/>
                <w:sz w:val="20"/>
                <w:szCs w:val="20"/>
                <w:highlight w:val="yellow"/>
              </w:rPr>
              <w:t>Loan</w:t>
            </w:r>
            <w:proofErr w:type="spellEnd"/>
          </w:p>
        </w:tc>
      </w:tr>
      <w:tr w:rsidR="006B69A2" w:rsidRPr="00A27411" w14:paraId="52384620" w14:textId="77777777" w:rsidTr="006B69A2">
        <w:trPr>
          <w:trHeight w:val="288"/>
        </w:trPr>
        <w:tc>
          <w:tcPr>
            <w:tcW w:w="3640" w:type="dxa"/>
            <w:tcBorders>
              <w:top w:val="nil"/>
              <w:left w:val="nil"/>
              <w:bottom w:val="nil"/>
              <w:right w:val="nil"/>
            </w:tcBorders>
            <w:noWrap/>
            <w:vAlign w:val="center"/>
            <w:hideMark/>
          </w:tcPr>
          <w:p w14:paraId="4B673A66" w14:textId="77777777" w:rsidR="006B69A2" w:rsidRPr="007D338A" w:rsidRDefault="006B69A2" w:rsidP="006B69A2">
            <w:pPr>
              <w:spacing w:after="0" w:line="240" w:lineRule="auto"/>
              <w:rPr>
                <w:rFonts w:ascii="Santander Text" w:hAnsi="Santander Text"/>
                <w:sz w:val="20"/>
                <w:szCs w:val="20"/>
                <w:highlight w:val="yellow"/>
                <w:lang w:val="en-GB"/>
              </w:rPr>
            </w:pPr>
            <w:r w:rsidRPr="007D338A">
              <w:rPr>
                <w:rFonts w:ascii="Santander Text" w:hAnsi="Santander Text"/>
                <w:sz w:val="20"/>
                <w:szCs w:val="20"/>
                <w:highlight w:val="yellow"/>
                <w:lang w:val="en-GB"/>
              </w:rPr>
              <w:t>• Certificate of Deposit / Commercial paper</w:t>
            </w:r>
          </w:p>
        </w:tc>
      </w:tr>
      <w:tr w:rsidR="006B69A2" w:rsidRPr="006B69A2" w14:paraId="66214886" w14:textId="77777777" w:rsidTr="006B69A2">
        <w:trPr>
          <w:trHeight w:val="288"/>
        </w:trPr>
        <w:tc>
          <w:tcPr>
            <w:tcW w:w="3640" w:type="dxa"/>
            <w:tcBorders>
              <w:top w:val="nil"/>
              <w:left w:val="nil"/>
              <w:bottom w:val="nil"/>
              <w:right w:val="nil"/>
            </w:tcBorders>
            <w:noWrap/>
            <w:vAlign w:val="center"/>
            <w:hideMark/>
          </w:tcPr>
          <w:p w14:paraId="53E7291E" w14:textId="77777777" w:rsidR="006B69A2" w:rsidRPr="006B69A2" w:rsidRDefault="006B69A2" w:rsidP="006B69A2">
            <w:pPr>
              <w:spacing w:after="0" w:line="240" w:lineRule="auto"/>
              <w:rPr>
                <w:rFonts w:ascii="Santander Text" w:hAnsi="Santander Text"/>
                <w:sz w:val="20"/>
                <w:szCs w:val="20"/>
                <w:highlight w:val="yellow"/>
              </w:rPr>
            </w:pPr>
            <w:r w:rsidRPr="006B69A2">
              <w:rPr>
                <w:rFonts w:ascii="Santander Text" w:hAnsi="Santander Text"/>
                <w:sz w:val="20"/>
                <w:szCs w:val="20"/>
                <w:highlight w:val="yellow"/>
              </w:rPr>
              <w:t xml:space="preserve">• </w:t>
            </w:r>
            <w:proofErr w:type="spellStart"/>
            <w:r w:rsidRPr="006B69A2">
              <w:rPr>
                <w:rFonts w:ascii="Santander Text" w:hAnsi="Santander Text"/>
                <w:sz w:val="20"/>
                <w:szCs w:val="20"/>
                <w:highlight w:val="yellow"/>
              </w:rPr>
              <w:t>Title</w:t>
            </w:r>
            <w:proofErr w:type="spellEnd"/>
            <w:r w:rsidRPr="006B69A2">
              <w:rPr>
                <w:rFonts w:ascii="Santander Text" w:hAnsi="Santander Text"/>
                <w:sz w:val="20"/>
                <w:szCs w:val="20"/>
                <w:highlight w:val="yellow"/>
              </w:rPr>
              <w:t xml:space="preserve"> </w:t>
            </w:r>
            <w:proofErr w:type="spellStart"/>
            <w:r w:rsidRPr="006B69A2">
              <w:rPr>
                <w:rFonts w:ascii="Santander Text" w:hAnsi="Santander Text"/>
                <w:sz w:val="20"/>
                <w:szCs w:val="20"/>
                <w:highlight w:val="yellow"/>
              </w:rPr>
              <w:t>of</w:t>
            </w:r>
            <w:proofErr w:type="spellEnd"/>
            <w:r w:rsidRPr="006B69A2">
              <w:rPr>
                <w:rFonts w:ascii="Santander Text" w:hAnsi="Santander Text"/>
                <w:sz w:val="20"/>
                <w:szCs w:val="20"/>
                <w:highlight w:val="yellow"/>
              </w:rPr>
              <w:t xml:space="preserve"> ownership44</w:t>
            </w:r>
          </w:p>
        </w:tc>
      </w:tr>
      <w:tr w:rsidR="006B69A2" w:rsidRPr="006B69A2" w14:paraId="59211F86" w14:textId="77777777" w:rsidTr="006B69A2">
        <w:trPr>
          <w:trHeight w:val="288"/>
        </w:trPr>
        <w:tc>
          <w:tcPr>
            <w:tcW w:w="3640" w:type="dxa"/>
            <w:tcBorders>
              <w:top w:val="nil"/>
              <w:left w:val="nil"/>
              <w:bottom w:val="nil"/>
              <w:right w:val="nil"/>
            </w:tcBorders>
            <w:noWrap/>
            <w:vAlign w:val="center"/>
            <w:hideMark/>
          </w:tcPr>
          <w:p w14:paraId="25E83AB6" w14:textId="77777777" w:rsidR="006B69A2" w:rsidRPr="006B69A2" w:rsidRDefault="006B69A2" w:rsidP="006B69A2">
            <w:pPr>
              <w:spacing w:after="0" w:line="240" w:lineRule="auto"/>
              <w:rPr>
                <w:rFonts w:ascii="Santander Text" w:hAnsi="Santander Text"/>
                <w:sz w:val="20"/>
                <w:szCs w:val="20"/>
                <w:highlight w:val="yellow"/>
              </w:rPr>
            </w:pPr>
            <w:r w:rsidRPr="006B69A2">
              <w:rPr>
                <w:rFonts w:ascii="Santander Text" w:hAnsi="Santander Text"/>
                <w:sz w:val="20"/>
                <w:szCs w:val="20"/>
                <w:highlight w:val="yellow"/>
              </w:rPr>
              <w:t xml:space="preserve">• Cash </w:t>
            </w:r>
            <w:proofErr w:type="spellStart"/>
            <w:r w:rsidRPr="006B69A2">
              <w:rPr>
                <w:rFonts w:ascii="Santander Text" w:hAnsi="Santander Text"/>
                <w:sz w:val="20"/>
                <w:szCs w:val="20"/>
                <w:highlight w:val="yellow"/>
              </w:rPr>
              <w:t>account</w:t>
            </w:r>
            <w:proofErr w:type="spellEnd"/>
            <w:r w:rsidRPr="006B69A2">
              <w:rPr>
                <w:rFonts w:ascii="Santander Text" w:hAnsi="Santander Text"/>
                <w:sz w:val="20"/>
                <w:szCs w:val="20"/>
                <w:highlight w:val="yellow"/>
              </w:rPr>
              <w:t>/</w:t>
            </w:r>
            <w:proofErr w:type="spellStart"/>
            <w:r w:rsidRPr="006B69A2">
              <w:rPr>
                <w:rFonts w:ascii="Santander Text" w:hAnsi="Santander Text"/>
                <w:sz w:val="20"/>
                <w:szCs w:val="20"/>
                <w:highlight w:val="yellow"/>
              </w:rPr>
              <w:t>saving</w:t>
            </w:r>
            <w:proofErr w:type="spellEnd"/>
            <w:r w:rsidRPr="006B69A2">
              <w:rPr>
                <w:rFonts w:ascii="Santander Text" w:hAnsi="Santander Text"/>
                <w:sz w:val="20"/>
                <w:szCs w:val="20"/>
                <w:highlight w:val="yellow"/>
              </w:rPr>
              <w:t xml:space="preserve"> account45</w:t>
            </w:r>
          </w:p>
        </w:tc>
      </w:tr>
      <w:tr w:rsidR="006B69A2" w:rsidRPr="006B69A2" w14:paraId="69E7E622" w14:textId="77777777" w:rsidTr="006B69A2">
        <w:trPr>
          <w:trHeight w:val="288"/>
        </w:trPr>
        <w:tc>
          <w:tcPr>
            <w:tcW w:w="3640" w:type="dxa"/>
            <w:tcBorders>
              <w:top w:val="nil"/>
              <w:left w:val="nil"/>
              <w:bottom w:val="nil"/>
              <w:right w:val="nil"/>
            </w:tcBorders>
            <w:noWrap/>
            <w:vAlign w:val="center"/>
            <w:hideMark/>
          </w:tcPr>
          <w:p w14:paraId="66C3357D" w14:textId="77777777" w:rsidR="006B69A2" w:rsidRPr="006B69A2" w:rsidRDefault="006B69A2" w:rsidP="006B69A2">
            <w:pPr>
              <w:spacing w:after="0" w:line="240" w:lineRule="auto"/>
              <w:rPr>
                <w:rFonts w:ascii="Santander Text" w:hAnsi="Santander Text"/>
                <w:sz w:val="20"/>
                <w:szCs w:val="20"/>
                <w:highlight w:val="yellow"/>
              </w:rPr>
            </w:pPr>
            <w:r w:rsidRPr="006B69A2">
              <w:rPr>
                <w:rFonts w:ascii="Santander Text" w:hAnsi="Santander Text"/>
                <w:sz w:val="20"/>
                <w:szCs w:val="20"/>
                <w:highlight w:val="yellow"/>
              </w:rPr>
              <w:t xml:space="preserve">• </w:t>
            </w:r>
            <w:proofErr w:type="spellStart"/>
            <w:r w:rsidRPr="006B69A2">
              <w:rPr>
                <w:rFonts w:ascii="Santander Text" w:hAnsi="Santander Text"/>
                <w:sz w:val="20"/>
                <w:szCs w:val="20"/>
                <w:highlight w:val="yellow"/>
              </w:rPr>
              <w:t>Term</w:t>
            </w:r>
            <w:proofErr w:type="spellEnd"/>
            <w:r w:rsidRPr="006B69A2">
              <w:rPr>
                <w:rFonts w:ascii="Santander Text" w:hAnsi="Santander Text"/>
                <w:sz w:val="20"/>
                <w:szCs w:val="20"/>
                <w:highlight w:val="yellow"/>
              </w:rPr>
              <w:t xml:space="preserve"> deposit46</w:t>
            </w:r>
          </w:p>
        </w:tc>
      </w:tr>
      <w:tr w:rsidR="006B69A2" w:rsidRPr="006B69A2" w14:paraId="1218B5F3" w14:textId="77777777" w:rsidTr="006B69A2">
        <w:trPr>
          <w:trHeight w:val="288"/>
        </w:trPr>
        <w:tc>
          <w:tcPr>
            <w:tcW w:w="3640" w:type="dxa"/>
            <w:tcBorders>
              <w:top w:val="nil"/>
              <w:left w:val="nil"/>
              <w:bottom w:val="nil"/>
              <w:right w:val="nil"/>
            </w:tcBorders>
            <w:noWrap/>
            <w:vAlign w:val="center"/>
            <w:hideMark/>
          </w:tcPr>
          <w:p w14:paraId="00748B82" w14:textId="77777777" w:rsidR="006B69A2" w:rsidRPr="006B69A2" w:rsidRDefault="006B69A2" w:rsidP="006B69A2">
            <w:pPr>
              <w:spacing w:after="0" w:line="240" w:lineRule="auto"/>
              <w:rPr>
                <w:rFonts w:ascii="Santander Text" w:hAnsi="Santander Text"/>
                <w:sz w:val="20"/>
                <w:szCs w:val="20"/>
                <w:highlight w:val="yellow"/>
              </w:rPr>
            </w:pPr>
            <w:r w:rsidRPr="006B69A2">
              <w:rPr>
                <w:rFonts w:ascii="Santander Text" w:hAnsi="Santander Text"/>
                <w:sz w:val="20"/>
                <w:szCs w:val="20"/>
                <w:highlight w:val="yellow"/>
              </w:rPr>
              <w:t xml:space="preserve">• </w:t>
            </w:r>
            <w:proofErr w:type="spellStart"/>
            <w:r w:rsidRPr="006B69A2">
              <w:rPr>
                <w:rFonts w:ascii="Santander Text" w:hAnsi="Santander Text"/>
                <w:sz w:val="20"/>
                <w:szCs w:val="20"/>
                <w:highlight w:val="yellow"/>
              </w:rPr>
              <w:t>Loan</w:t>
            </w:r>
            <w:proofErr w:type="spellEnd"/>
          </w:p>
        </w:tc>
      </w:tr>
      <w:tr w:rsidR="006B69A2" w:rsidRPr="006B69A2" w14:paraId="43005EAD" w14:textId="77777777" w:rsidTr="006B69A2">
        <w:trPr>
          <w:trHeight w:val="288"/>
        </w:trPr>
        <w:tc>
          <w:tcPr>
            <w:tcW w:w="3640" w:type="dxa"/>
            <w:tcBorders>
              <w:top w:val="nil"/>
              <w:left w:val="nil"/>
              <w:bottom w:val="nil"/>
              <w:right w:val="nil"/>
            </w:tcBorders>
            <w:noWrap/>
            <w:vAlign w:val="center"/>
            <w:hideMark/>
          </w:tcPr>
          <w:p w14:paraId="5908D5D6" w14:textId="77777777" w:rsidR="006B69A2" w:rsidRPr="006B69A2" w:rsidRDefault="006B69A2" w:rsidP="006B69A2">
            <w:pPr>
              <w:spacing w:after="0" w:line="240" w:lineRule="auto"/>
              <w:rPr>
                <w:rFonts w:ascii="Santander Text" w:hAnsi="Santander Text"/>
                <w:sz w:val="20"/>
                <w:szCs w:val="20"/>
                <w:highlight w:val="yellow"/>
              </w:rPr>
            </w:pPr>
            <w:r w:rsidRPr="006B69A2">
              <w:rPr>
                <w:rFonts w:ascii="Santander Text" w:hAnsi="Santander Text"/>
                <w:sz w:val="20"/>
                <w:szCs w:val="20"/>
                <w:highlight w:val="yellow"/>
              </w:rPr>
              <w:t xml:space="preserve">• Bill </w:t>
            </w:r>
            <w:proofErr w:type="spellStart"/>
            <w:r w:rsidRPr="006B69A2">
              <w:rPr>
                <w:rFonts w:ascii="Santander Text" w:hAnsi="Santander Text"/>
                <w:sz w:val="20"/>
                <w:szCs w:val="20"/>
                <w:highlight w:val="yellow"/>
              </w:rPr>
              <w:t>of</w:t>
            </w:r>
            <w:proofErr w:type="spellEnd"/>
            <w:r w:rsidRPr="006B69A2">
              <w:rPr>
                <w:rFonts w:ascii="Santander Text" w:hAnsi="Santander Text"/>
                <w:sz w:val="20"/>
                <w:szCs w:val="20"/>
                <w:highlight w:val="yellow"/>
              </w:rPr>
              <w:t xml:space="preserve"> </w:t>
            </w:r>
            <w:proofErr w:type="spellStart"/>
            <w:r w:rsidRPr="006B69A2">
              <w:rPr>
                <w:rFonts w:ascii="Santander Text" w:hAnsi="Santander Text"/>
                <w:sz w:val="20"/>
                <w:szCs w:val="20"/>
                <w:highlight w:val="yellow"/>
              </w:rPr>
              <w:t>exchange</w:t>
            </w:r>
            <w:proofErr w:type="spellEnd"/>
          </w:p>
        </w:tc>
      </w:tr>
      <w:tr w:rsidR="006B69A2" w:rsidRPr="006B69A2" w14:paraId="3D340365" w14:textId="77777777" w:rsidTr="006B69A2">
        <w:trPr>
          <w:trHeight w:val="288"/>
        </w:trPr>
        <w:tc>
          <w:tcPr>
            <w:tcW w:w="3640" w:type="dxa"/>
            <w:tcBorders>
              <w:top w:val="nil"/>
              <w:left w:val="nil"/>
              <w:bottom w:val="nil"/>
              <w:right w:val="nil"/>
            </w:tcBorders>
            <w:noWrap/>
            <w:vAlign w:val="center"/>
            <w:hideMark/>
          </w:tcPr>
          <w:p w14:paraId="003CF29C" w14:textId="77777777" w:rsidR="006B69A2" w:rsidRPr="006B69A2" w:rsidRDefault="006B69A2" w:rsidP="006B69A2">
            <w:pPr>
              <w:spacing w:after="0" w:line="240" w:lineRule="auto"/>
              <w:rPr>
                <w:rFonts w:ascii="Santander Text" w:hAnsi="Santander Text"/>
                <w:sz w:val="20"/>
                <w:szCs w:val="20"/>
                <w:highlight w:val="yellow"/>
              </w:rPr>
            </w:pPr>
            <w:r w:rsidRPr="006B69A2">
              <w:rPr>
                <w:rFonts w:ascii="Santander Text" w:hAnsi="Santander Text"/>
                <w:sz w:val="20"/>
                <w:szCs w:val="20"/>
                <w:highlight w:val="yellow"/>
              </w:rPr>
              <w:t xml:space="preserve">• </w:t>
            </w:r>
            <w:proofErr w:type="spellStart"/>
            <w:r w:rsidRPr="006B69A2">
              <w:rPr>
                <w:rFonts w:ascii="Santander Text" w:hAnsi="Santander Text"/>
                <w:sz w:val="20"/>
                <w:szCs w:val="20"/>
                <w:highlight w:val="yellow"/>
              </w:rPr>
              <w:t>Other</w:t>
            </w:r>
            <w:proofErr w:type="spellEnd"/>
          </w:p>
        </w:tc>
      </w:tr>
    </w:tbl>
    <w:p w14:paraId="24A21D79" w14:textId="77777777" w:rsidR="006A078F" w:rsidRDefault="006A078F" w:rsidP="00143F85">
      <w:pPr>
        <w:pStyle w:val="NoSpacing"/>
        <w:rPr>
          <w:rFonts w:ascii="Santander Text" w:eastAsiaTheme="minorHAnsi" w:hAnsi="Santander Text" w:cstheme="minorBidi"/>
          <w:color w:val="auto"/>
          <w:szCs w:val="20"/>
          <w:lang w:eastAsia="en-US"/>
        </w:rPr>
      </w:pPr>
    </w:p>
    <w:p w14:paraId="271F9E71" w14:textId="77777777" w:rsidR="007C008F" w:rsidRDefault="007C008F" w:rsidP="00143F85">
      <w:pPr>
        <w:pStyle w:val="NoSpacing"/>
        <w:rPr>
          <w:rFonts w:ascii="Santander Text" w:eastAsiaTheme="minorHAnsi" w:hAnsi="Santander Text" w:cstheme="minorBidi"/>
          <w:color w:val="auto"/>
          <w:szCs w:val="20"/>
          <w:lang w:eastAsia="en-US"/>
        </w:rPr>
      </w:pPr>
    </w:p>
    <w:p w14:paraId="4F3E5420" w14:textId="77777777" w:rsidR="007C008F" w:rsidRDefault="007C008F" w:rsidP="00143F85">
      <w:pPr>
        <w:pStyle w:val="NoSpacing"/>
        <w:rPr>
          <w:rFonts w:ascii="Santander Text" w:eastAsiaTheme="minorHAnsi" w:hAnsi="Santander Text" w:cstheme="minorBidi"/>
          <w:color w:val="auto"/>
          <w:szCs w:val="20"/>
          <w:lang w:eastAsia="en-US"/>
        </w:rPr>
      </w:pPr>
    </w:p>
    <w:p w14:paraId="7680E855" w14:textId="77777777" w:rsidR="007C008F" w:rsidRDefault="007C008F" w:rsidP="00143F85">
      <w:pPr>
        <w:pStyle w:val="NoSpacing"/>
        <w:rPr>
          <w:rFonts w:ascii="Santander Text" w:eastAsiaTheme="minorHAnsi" w:hAnsi="Santander Text" w:cstheme="minorBidi"/>
          <w:color w:val="auto"/>
          <w:szCs w:val="20"/>
          <w:lang w:eastAsia="en-US"/>
        </w:rPr>
      </w:pPr>
    </w:p>
    <w:p w14:paraId="1579D6FF" w14:textId="77777777" w:rsidR="007C008F" w:rsidRPr="00CC2ACA" w:rsidRDefault="007C008F" w:rsidP="00143F85">
      <w:pPr>
        <w:pStyle w:val="NoSpacing"/>
        <w:rPr>
          <w:rFonts w:ascii="Santander Text" w:eastAsiaTheme="minorHAnsi" w:hAnsi="Santander Text" w:cstheme="minorBidi"/>
          <w:color w:val="auto"/>
          <w:szCs w:val="20"/>
          <w:lang w:eastAsia="en-US"/>
        </w:rPr>
      </w:pPr>
    </w:p>
    <w:p w14:paraId="7B406580" w14:textId="77777777" w:rsidR="00CF6F74" w:rsidRPr="00CC2ACA" w:rsidRDefault="00CF6F74" w:rsidP="00143F85">
      <w:pPr>
        <w:pStyle w:val="NoSpacing"/>
        <w:rPr>
          <w:rFonts w:ascii="Santander Text" w:eastAsiaTheme="minorHAnsi" w:hAnsi="Santander Text" w:cstheme="minorBidi"/>
          <w:color w:val="auto"/>
          <w:szCs w:val="20"/>
          <w:lang w:eastAsia="en-US"/>
        </w:rPr>
      </w:pPr>
    </w:p>
    <w:p w14:paraId="6787D13D" w14:textId="77777777" w:rsidR="00CF6F74" w:rsidRPr="00CC2ACA" w:rsidRDefault="00CF6F74" w:rsidP="00143F85">
      <w:pPr>
        <w:pStyle w:val="NoSpacing"/>
        <w:rPr>
          <w:rFonts w:ascii="Santander Text" w:eastAsiaTheme="minorHAnsi" w:hAnsi="Santander Text" w:cstheme="minorBidi"/>
          <w:color w:val="auto"/>
          <w:szCs w:val="20"/>
          <w:lang w:eastAsia="en-US"/>
        </w:rPr>
      </w:pPr>
    </w:p>
    <w:p w14:paraId="6F2182F7" w14:textId="7082DDE7" w:rsidR="00143F85" w:rsidRPr="00143F85" w:rsidRDefault="00143F85" w:rsidP="00143F85">
      <w:pPr>
        <w:pStyle w:val="NoSpacing"/>
        <w:rPr>
          <w:rFonts w:ascii="Santander Text" w:eastAsiaTheme="minorHAnsi" w:hAnsi="Santander Text" w:cstheme="minorBidi"/>
          <w:color w:val="auto"/>
          <w:szCs w:val="20"/>
          <w:lang w:val="en-US" w:eastAsia="en-US"/>
        </w:rPr>
      </w:pPr>
      <w:r w:rsidRPr="00143F85">
        <w:rPr>
          <w:rFonts w:ascii="Santander Text" w:eastAsiaTheme="minorHAnsi" w:hAnsi="Santander Text" w:cstheme="minorBidi"/>
          <w:color w:val="auto"/>
          <w:szCs w:val="20"/>
          <w:lang w:val="en-US" w:eastAsia="en-US"/>
        </w:rPr>
        <w:t xml:space="preserve">Why are </w:t>
      </w:r>
      <w:proofErr w:type="spellStart"/>
      <w:r w:rsidRPr="00143F85">
        <w:rPr>
          <w:rFonts w:ascii="Santander Text" w:eastAsiaTheme="minorHAnsi" w:hAnsi="Santander Text" w:cstheme="minorBidi"/>
          <w:color w:val="auto"/>
          <w:szCs w:val="20"/>
          <w:lang w:val="en-US" w:eastAsia="en-US"/>
        </w:rPr>
        <w:t>iMREL</w:t>
      </w:r>
      <w:proofErr w:type="spellEnd"/>
      <w:r w:rsidRPr="00143F85">
        <w:rPr>
          <w:rFonts w:ascii="Santander Text" w:eastAsiaTheme="minorHAnsi" w:hAnsi="Santander Text" w:cstheme="minorBidi"/>
          <w:color w:val="auto"/>
          <w:szCs w:val="20"/>
          <w:lang w:val="en-US" w:eastAsia="en-US"/>
        </w:rPr>
        <w:t xml:space="preserve"> bonds are not classified as rank 4 (i.e., shareholders loans)? </w:t>
      </w:r>
    </w:p>
    <w:p w14:paraId="20015B8A" w14:textId="77777777" w:rsidR="00143F85" w:rsidRPr="00143F85" w:rsidRDefault="00143F85" w:rsidP="00143F85">
      <w:pPr>
        <w:pStyle w:val="NoSpacing"/>
        <w:rPr>
          <w:rFonts w:ascii="Santander Text" w:eastAsiaTheme="minorHAnsi" w:hAnsi="Santander Text" w:cstheme="minorBidi"/>
          <w:color w:val="auto"/>
          <w:szCs w:val="20"/>
          <w:lang w:val="en-GB" w:eastAsia="en-US"/>
        </w:rPr>
      </w:pPr>
    </w:p>
    <w:p w14:paraId="20EC567C" w14:textId="77777777" w:rsidR="00143F85" w:rsidRPr="00D318A2" w:rsidRDefault="00143F85" w:rsidP="00143F85">
      <w:pPr>
        <w:jc w:val="both"/>
        <w:rPr>
          <w:rFonts w:ascii="Santander Text" w:hAnsi="Santander Text"/>
          <w:b/>
          <w:bCs/>
          <w:color w:val="EE0000"/>
          <w:sz w:val="20"/>
          <w:szCs w:val="20"/>
          <w:lang w:val="en-US"/>
        </w:rPr>
      </w:pPr>
      <w:r w:rsidRPr="00D318A2">
        <w:rPr>
          <w:rFonts w:ascii="Santander Text" w:hAnsi="Santander Text"/>
          <w:b/>
          <w:bCs/>
          <w:color w:val="EE0000"/>
          <w:sz w:val="20"/>
          <w:szCs w:val="20"/>
          <w:lang w:val="en-US"/>
        </w:rPr>
        <w:t>BST’s comment:</w:t>
      </w:r>
    </w:p>
    <w:p w14:paraId="672EEBB1" w14:textId="76E9372B" w:rsidR="00143F85" w:rsidRDefault="00143F85" w:rsidP="000327F0">
      <w:pPr>
        <w:jc w:val="both"/>
        <w:rPr>
          <w:rFonts w:ascii="Santander Text" w:hAnsi="Santander Text"/>
          <w:sz w:val="20"/>
          <w:szCs w:val="20"/>
          <w:lang w:val="en-US"/>
        </w:rPr>
      </w:pPr>
      <w:r>
        <w:rPr>
          <w:rFonts w:ascii="Santander Text" w:hAnsi="Santander Text"/>
          <w:sz w:val="20"/>
          <w:szCs w:val="20"/>
          <w:lang w:val="en-US"/>
        </w:rPr>
        <w:t xml:space="preserve">These </w:t>
      </w:r>
      <w:proofErr w:type="spellStart"/>
      <w:r>
        <w:rPr>
          <w:rFonts w:ascii="Santander Text" w:hAnsi="Santander Text"/>
          <w:sz w:val="20"/>
          <w:szCs w:val="20"/>
          <w:lang w:val="en-US"/>
        </w:rPr>
        <w:t>iMREL</w:t>
      </w:r>
      <w:proofErr w:type="spellEnd"/>
      <w:r>
        <w:rPr>
          <w:rFonts w:ascii="Santander Text" w:hAnsi="Santander Text"/>
          <w:sz w:val="20"/>
          <w:szCs w:val="20"/>
          <w:lang w:val="en-US"/>
        </w:rPr>
        <w:t xml:space="preserve"> instruments are Senior Non- Preferred Bonds. In this sense, the Bank has considered them as insolvency rank 8 - </w:t>
      </w:r>
      <w:r w:rsidRPr="00143F85">
        <w:rPr>
          <w:rFonts w:ascii="Santander Text" w:hAnsi="Santander Text"/>
          <w:sz w:val="20"/>
          <w:szCs w:val="20"/>
          <w:lang w:val="en-US"/>
        </w:rPr>
        <w:t xml:space="preserve">Non-preferred senior debt: corresponds to debt issued under the rules resulting from the transposition of Directive (EU) 2017/2399, as long as it fulfils </w:t>
      </w:r>
      <w:r>
        <w:rPr>
          <w:rFonts w:ascii="Santander Text" w:hAnsi="Santander Text"/>
          <w:sz w:val="20"/>
          <w:szCs w:val="20"/>
          <w:lang w:val="en-US"/>
        </w:rPr>
        <w:t xml:space="preserve">some conditions (original maturity over 1 year, that they contain no derivatives and that the prospectus </w:t>
      </w:r>
      <w:r w:rsidRPr="00143F85">
        <w:rPr>
          <w:rFonts w:ascii="Santander Text" w:hAnsi="Santander Text"/>
          <w:sz w:val="20"/>
          <w:szCs w:val="20"/>
          <w:lang w:val="en-US"/>
        </w:rPr>
        <w:t>of the issuance explicitly acknowledge its lower ranking</w:t>
      </w:r>
      <w:r>
        <w:rPr>
          <w:rFonts w:ascii="Santander Text" w:hAnsi="Santander Text"/>
          <w:sz w:val="20"/>
          <w:szCs w:val="20"/>
          <w:lang w:val="en-US"/>
        </w:rPr>
        <w:t>).</w:t>
      </w:r>
    </w:p>
    <w:p w14:paraId="3FFC7A01" w14:textId="38B4078A" w:rsidR="000327F0" w:rsidRPr="000D0CAD" w:rsidRDefault="00143F85" w:rsidP="00363C51">
      <w:pPr>
        <w:jc w:val="both"/>
        <w:rPr>
          <w:rFonts w:ascii="Santander Text" w:hAnsi="Santander Text"/>
          <w:sz w:val="20"/>
          <w:szCs w:val="20"/>
          <w:lang w:val="en-US"/>
        </w:rPr>
      </w:pPr>
      <w:r>
        <w:rPr>
          <w:rFonts w:ascii="Santander Text" w:hAnsi="Santander Text"/>
          <w:sz w:val="20"/>
          <w:szCs w:val="20"/>
          <w:lang w:val="en-US"/>
        </w:rPr>
        <w:t>Is our understanding correct? If not, we will adjust the MBDT.</w:t>
      </w:r>
    </w:p>
    <w:sectPr w:rsidR="000327F0" w:rsidRPr="000D0C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antander Text">
    <w:panose1 w:val="020B0504020201020104"/>
    <w:charset w:val="00"/>
    <w:family w:val="swiss"/>
    <w:pitch w:val="variable"/>
    <w:sig w:usb0="A000006F" w:usb1="00000023"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C1FC1"/>
    <w:multiLevelType w:val="hybridMultilevel"/>
    <w:tmpl w:val="B31CCE3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2DEA1476"/>
    <w:multiLevelType w:val="hybridMultilevel"/>
    <w:tmpl w:val="B31CCE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6F169B8"/>
    <w:multiLevelType w:val="hybridMultilevel"/>
    <w:tmpl w:val="2BA27532"/>
    <w:lvl w:ilvl="0" w:tplc="FFFFFFFF">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53E68D9"/>
    <w:multiLevelType w:val="hybridMultilevel"/>
    <w:tmpl w:val="2BA27532"/>
    <w:lvl w:ilvl="0" w:tplc="5D5AC186">
      <w:start w:val="4"/>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59F60593"/>
    <w:multiLevelType w:val="hybridMultilevel"/>
    <w:tmpl w:val="B31CCE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1CBB56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CDA0421"/>
    <w:multiLevelType w:val="hybridMultilevel"/>
    <w:tmpl w:val="2BB088C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387800961">
    <w:abstractNumId w:val="6"/>
  </w:num>
  <w:num w:numId="2" w16cid:durableId="489948660">
    <w:abstractNumId w:val="0"/>
  </w:num>
  <w:num w:numId="3" w16cid:durableId="973490452">
    <w:abstractNumId w:val="1"/>
  </w:num>
  <w:num w:numId="4" w16cid:durableId="2062440133">
    <w:abstractNumId w:val="5"/>
  </w:num>
  <w:num w:numId="5" w16cid:durableId="2080442781">
    <w:abstractNumId w:val="4"/>
  </w:num>
  <w:num w:numId="6" w16cid:durableId="1639990718">
    <w:abstractNumId w:val="3"/>
  </w:num>
  <w:num w:numId="7" w16cid:durableId="2063076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75C"/>
    <w:rsid w:val="000327F0"/>
    <w:rsid w:val="00034A2D"/>
    <w:rsid w:val="00063E15"/>
    <w:rsid w:val="00093695"/>
    <w:rsid w:val="00094124"/>
    <w:rsid w:val="000D0CAD"/>
    <w:rsid w:val="00115C32"/>
    <w:rsid w:val="0011625B"/>
    <w:rsid w:val="00133E14"/>
    <w:rsid w:val="00143F85"/>
    <w:rsid w:val="001553D7"/>
    <w:rsid w:val="001734FE"/>
    <w:rsid w:val="00180814"/>
    <w:rsid w:val="001825E4"/>
    <w:rsid w:val="001A5F0A"/>
    <w:rsid w:val="001B7BA1"/>
    <w:rsid w:val="00246404"/>
    <w:rsid w:val="00265A79"/>
    <w:rsid w:val="00272F7F"/>
    <w:rsid w:val="00284877"/>
    <w:rsid w:val="002861C3"/>
    <w:rsid w:val="002A12ED"/>
    <w:rsid w:val="002A4DDA"/>
    <w:rsid w:val="002B6F65"/>
    <w:rsid w:val="002E60DB"/>
    <w:rsid w:val="0031554B"/>
    <w:rsid w:val="003340B1"/>
    <w:rsid w:val="00363C51"/>
    <w:rsid w:val="003839D0"/>
    <w:rsid w:val="00400383"/>
    <w:rsid w:val="00417D31"/>
    <w:rsid w:val="004207E8"/>
    <w:rsid w:val="0044793B"/>
    <w:rsid w:val="00452DE1"/>
    <w:rsid w:val="0047075C"/>
    <w:rsid w:val="00470CFA"/>
    <w:rsid w:val="00576535"/>
    <w:rsid w:val="005E189A"/>
    <w:rsid w:val="0063799B"/>
    <w:rsid w:val="006A078F"/>
    <w:rsid w:val="006A766F"/>
    <w:rsid w:val="006B69A2"/>
    <w:rsid w:val="006C1F1C"/>
    <w:rsid w:val="006C2ED4"/>
    <w:rsid w:val="00784331"/>
    <w:rsid w:val="00795F6A"/>
    <w:rsid w:val="007A0922"/>
    <w:rsid w:val="007B3178"/>
    <w:rsid w:val="007C008F"/>
    <w:rsid w:val="007C456A"/>
    <w:rsid w:val="007D338A"/>
    <w:rsid w:val="007E5031"/>
    <w:rsid w:val="00875D77"/>
    <w:rsid w:val="00895BC5"/>
    <w:rsid w:val="008E3400"/>
    <w:rsid w:val="00927DBD"/>
    <w:rsid w:val="00937898"/>
    <w:rsid w:val="00951BEC"/>
    <w:rsid w:val="00955193"/>
    <w:rsid w:val="0099009B"/>
    <w:rsid w:val="00A27411"/>
    <w:rsid w:val="00A35013"/>
    <w:rsid w:val="00A5226E"/>
    <w:rsid w:val="00AD7473"/>
    <w:rsid w:val="00B07129"/>
    <w:rsid w:val="00B56818"/>
    <w:rsid w:val="00B94243"/>
    <w:rsid w:val="00BB09DD"/>
    <w:rsid w:val="00BF2E90"/>
    <w:rsid w:val="00C30C97"/>
    <w:rsid w:val="00C51851"/>
    <w:rsid w:val="00CC2ACA"/>
    <w:rsid w:val="00CD0538"/>
    <w:rsid w:val="00CD2653"/>
    <w:rsid w:val="00CF07F7"/>
    <w:rsid w:val="00CF6F74"/>
    <w:rsid w:val="00D2692F"/>
    <w:rsid w:val="00D318A2"/>
    <w:rsid w:val="00D4544A"/>
    <w:rsid w:val="00D70F3F"/>
    <w:rsid w:val="00D77E25"/>
    <w:rsid w:val="00D9725B"/>
    <w:rsid w:val="00DD25B6"/>
    <w:rsid w:val="00E073CA"/>
    <w:rsid w:val="00E45AF6"/>
    <w:rsid w:val="00E544F1"/>
    <w:rsid w:val="00E56A9D"/>
    <w:rsid w:val="00E57B73"/>
    <w:rsid w:val="00F3046C"/>
    <w:rsid w:val="00F85395"/>
    <w:rsid w:val="00FB2751"/>
    <w:rsid w:val="00FC2F10"/>
    <w:rsid w:val="00FD0468"/>
    <w:rsid w:val="00FD60F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6DB8C"/>
  <w15:chartTrackingRefBased/>
  <w15:docId w15:val="{83799BF1-1B6D-47D9-99D6-F1DA41C98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7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7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7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7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7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7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7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7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7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75C"/>
    <w:rPr>
      <w:rFonts w:eastAsiaTheme="majorEastAsia" w:cstheme="majorBidi"/>
      <w:color w:val="272727" w:themeColor="text1" w:themeTint="D8"/>
    </w:rPr>
  </w:style>
  <w:style w:type="paragraph" w:styleId="Title">
    <w:name w:val="Title"/>
    <w:basedOn w:val="Normal"/>
    <w:next w:val="Normal"/>
    <w:link w:val="TitleChar"/>
    <w:uiPriority w:val="10"/>
    <w:qFormat/>
    <w:rsid w:val="00470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75C"/>
    <w:pPr>
      <w:spacing w:before="160"/>
      <w:jc w:val="center"/>
    </w:pPr>
    <w:rPr>
      <w:i/>
      <w:iCs/>
      <w:color w:val="404040" w:themeColor="text1" w:themeTint="BF"/>
    </w:rPr>
  </w:style>
  <w:style w:type="character" w:customStyle="1" w:styleId="QuoteChar">
    <w:name w:val="Quote Char"/>
    <w:basedOn w:val="DefaultParagraphFont"/>
    <w:link w:val="Quote"/>
    <w:uiPriority w:val="29"/>
    <w:rsid w:val="0047075C"/>
    <w:rPr>
      <w:i/>
      <w:iCs/>
      <w:color w:val="404040" w:themeColor="text1" w:themeTint="BF"/>
    </w:rPr>
  </w:style>
  <w:style w:type="paragraph" w:styleId="ListParagraph">
    <w:name w:val="List Paragraph"/>
    <w:basedOn w:val="Normal"/>
    <w:uiPriority w:val="34"/>
    <w:qFormat/>
    <w:rsid w:val="0047075C"/>
    <w:pPr>
      <w:ind w:left="720"/>
      <w:contextualSpacing/>
    </w:pPr>
  </w:style>
  <w:style w:type="character" w:styleId="IntenseEmphasis">
    <w:name w:val="Intense Emphasis"/>
    <w:basedOn w:val="DefaultParagraphFont"/>
    <w:uiPriority w:val="21"/>
    <w:qFormat/>
    <w:rsid w:val="0047075C"/>
    <w:rPr>
      <w:i/>
      <w:iCs/>
      <w:color w:val="0F4761" w:themeColor="accent1" w:themeShade="BF"/>
    </w:rPr>
  </w:style>
  <w:style w:type="paragraph" w:styleId="IntenseQuote">
    <w:name w:val="Intense Quote"/>
    <w:basedOn w:val="Normal"/>
    <w:next w:val="Normal"/>
    <w:link w:val="IntenseQuoteChar"/>
    <w:uiPriority w:val="30"/>
    <w:qFormat/>
    <w:rsid w:val="00470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75C"/>
    <w:rPr>
      <w:i/>
      <w:iCs/>
      <w:color w:val="0F4761" w:themeColor="accent1" w:themeShade="BF"/>
    </w:rPr>
  </w:style>
  <w:style w:type="character" w:styleId="IntenseReference">
    <w:name w:val="Intense Reference"/>
    <w:basedOn w:val="DefaultParagraphFont"/>
    <w:uiPriority w:val="32"/>
    <w:qFormat/>
    <w:rsid w:val="0047075C"/>
    <w:rPr>
      <w:b/>
      <w:bCs/>
      <w:smallCaps/>
      <w:color w:val="0F4761" w:themeColor="accent1" w:themeShade="BF"/>
      <w:spacing w:val="5"/>
    </w:rPr>
  </w:style>
  <w:style w:type="table" w:styleId="TableGrid">
    <w:name w:val="Table Grid"/>
    <w:basedOn w:val="TableNormal"/>
    <w:uiPriority w:val="39"/>
    <w:rsid w:val="00D31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43F85"/>
    <w:pPr>
      <w:spacing w:after="0" w:line="240" w:lineRule="auto"/>
      <w:ind w:left="10" w:hanging="10"/>
      <w:jc w:val="both"/>
    </w:pPr>
    <w:rPr>
      <w:rFonts w:ascii="Arial" w:eastAsia="Arial" w:hAnsi="Arial" w:cs="Arial"/>
      <w:color w:val="000000"/>
      <w:sz w:val="20"/>
      <w:lang w:eastAsia="pt-PT"/>
    </w:rPr>
  </w:style>
  <w:style w:type="character" w:styleId="CommentReference">
    <w:name w:val="annotation reference"/>
    <w:basedOn w:val="DefaultParagraphFont"/>
    <w:uiPriority w:val="99"/>
    <w:semiHidden/>
    <w:unhideWhenUsed/>
    <w:rsid w:val="00B07129"/>
    <w:rPr>
      <w:sz w:val="16"/>
      <w:szCs w:val="16"/>
    </w:rPr>
  </w:style>
  <w:style w:type="paragraph" w:styleId="CommentText">
    <w:name w:val="annotation text"/>
    <w:basedOn w:val="Normal"/>
    <w:link w:val="CommentTextChar"/>
    <w:uiPriority w:val="99"/>
    <w:unhideWhenUsed/>
    <w:rsid w:val="00B07129"/>
    <w:pPr>
      <w:spacing w:line="240" w:lineRule="auto"/>
    </w:pPr>
    <w:rPr>
      <w:sz w:val="20"/>
      <w:szCs w:val="20"/>
    </w:rPr>
  </w:style>
  <w:style w:type="character" w:customStyle="1" w:styleId="CommentTextChar">
    <w:name w:val="Comment Text Char"/>
    <w:basedOn w:val="DefaultParagraphFont"/>
    <w:link w:val="CommentText"/>
    <w:uiPriority w:val="99"/>
    <w:rsid w:val="00B07129"/>
    <w:rPr>
      <w:sz w:val="20"/>
      <w:szCs w:val="20"/>
    </w:rPr>
  </w:style>
  <w:style w:type="paragraph" w:styleId="CommentSubject">
    <w:name w:val="annotation subject"/>
    <w:basedOn w:val="CommentText"/>
    <w:next w:val="CommentText"/>
    <w:link w:val="CommentSubjectChar"/>
    <w:uiPriority w:val="99"/>
    <w:semiHidden/>
    <w:unhideWhenUsed/>
    <w:rsid w:val="00B07129"/>
    <w:rPr>
      <w:b/>
      <w:bCs/>
    </w:rPr>
  </w:style>
  <w:style w:type="character" w:customStyle="1" w:styleId="CommentSubjectChar">
    <w:name w:val="Comment Subject Char"/>
    <w:basedOn w:val="CommentTextChar"/>
    <w:link w:val="CommentSubject"/>
    <w:uiPriority w:val="99"/>
    <w:semiHidden/>
    <w:rsid w:val="00B07129"/>
    <w:rPr>
      <w:b/>
      <w:bCs/>
      <w:sz w:val="20"/>
      <w:szCs w:val="20"/>
    </w:rPr>
  </w:style>
  <w:style w:type="paragraph" w:styleId="Revision">
    <w:name w:val="Revision"/>
    <w:hidden/>
    <w:uiPriority w:val="99"/>
    <w:semiHidden/>
    <w:rsid w:val="002861C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34208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09d3dac3-f296-4107-b579-4b1e37be6169" xsi:nil="true"/>
    <lcf76f155ced4ddcb4097134ff3c332f xmlns="5ad20f8b-9281-4829-a9aa-2b5a878ba2cc">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B6B9A5E792D2446B8986FAE34BEC557" ma:contentTypeVersion="13" ma:contentTypeDescription="Create a new document." ma:contentTypeScope="" ma:versionID="bcbfbc2cb1af6561f86a8ad5daa6a063">
  <xsd:schema xmlns:xsd="http://www.w3.org/2001/XMLSchema" xmlns:xs="http://www.w3.org/2001/XMLSchema" xmlns:p="http://schemas.microsoft.com/office/2006/metadata/properties" xmlns:ns1="http://schemas.microsoft.com/sharepoint/v3" xmlns:ns2="5ad20f8b-9281-4829-a9aa-2b5a878ba2cc" xmlns:ns3="09d3dac3-f296-4107-b579-4b1e37be6169" targetNamespace="http://schemas.microsoft.com/office/2006/metadata/properties" ma:root="true" ma:fieldsID="0035057686010aa8dcf9a0ff3cb7fe0a" ns1:_="" ns2:_="" ns3:_="">
    <xsd:import namespace="http://schemas.microsoft.com/sharepoint/v3"/>
    <xsd:import namespace="5ad20f8b-9281-4829-a9aa-2b5a878ba2cc"/>
    <xsd:import namespace="09d3dac3-f296-4107-b579-4b1e37be61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d20f8b-9281-4829-a9aa-2b5a878ba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d3dac3-f296-4107-b579-4b1e37be616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f43633d-4f01-4e5f-8ed6-670c29f8108f}" ma:internalName="TaxCatchAll" ma:showField="CatchAllData" ma:web="09d3dac3-f296-4107-b579-4b1e37be61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969C61-28D8-4B59-9D06-D10B46C4BA10}">
  <ds:schemaRefs>
    <ds:schemaRef ds:uri="http://schemas.microsoft.com/sharepoint/v3/contenttype/forms"/>
  </ds:schemaRefs>
</ds:datastoreItem>
</file>

<file path=customXml/itemProps2.xml><?xml version="1.0" encoding="utf-8"?>
<ds:datastoreItem xmlns:ds="http://schemas.openxmlformats.org/officeDocument/2006/customXml" ds:itemID="{4BD5D721-1A10-4E40-BB9E-5D8D73120EB7}">
  <ds:schemaRefs>
    <ds:schemaRef ds:uri="http://schemas.microsoft.com/office/2006/metadata/properties"/>
    <ds:schemaRef ds:uri="http://schemas.microsoft.com/office/infopath/2007/PartnerControls"/>
    <ds:schemaRef ds:uri="http://schemas.microsoft.com/sharepoint/v3"/>
    <ds:schemaRef ds:uri="09d3dac3-f296-4107-b579-4b1e37be6169"/>
    <ds:schemaRef ds:uri="5ad20f8b-9281-4829-a9aa-2b5a878ba2cc"/>
  </ds:schemaRefs>
</ds:datastoreItem>
</file>

<file path=customXml/itemProps3.xml><?xml version="1.0" encoding="utf-8"?>
<ds:datastoreItem xmlns:ds="http://schemas.openxmlformats.org/officeDocument/2006/customXml" ds:itemID="{49479EE8-97D5-4882-8D42-768F74DC6033}">
  <ds:schemaRefs>
    <ds:schemaRef ds:uri="http://schemas.openxmlformats.org/officeDocument/2006/bibliography"/>
  </ds:schemaRefs>
</ds:datastoreItem>
</file>

<file path=customXml/itemProps4.xml><?xml version="1.0" encoding="utf-8"?>
<ds:datastoreItem xmlns:ds="http://schemas.openxmlformats.org/officeDocument/2006/customXml" ds:itemID="{6E4F34CC-5817-4902-8C0F-397FFC5E39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ad20f8b-9281-4829-a9aa-2b5a878ba2cc"/>
    <ds:schemaRef ds:uri="09d3dac3-f296-4107-b579-4b1e37be61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3011</TotalTime>
  <Pages>5</Pages>
  <Words>1250</Words>
  <Characters>6752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Banco Santander Portugal</Company>
  <LinksUpToDate>false</LinksUpToDate>
  <CharactersWithSpaces>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Nuno Capelão Mendes</dc:creator>
  <cp:keywords/>
  <dc:description/>
  <cp:lastModifiedBy>Luís Filipe da Silva Pragosa</cp:lastModifiedBy>
  <cp:revision>75</cp:revision>
  <dcterms:created xsi:type="dcterms:W3CDTF">2026-04-09T16:27:00Z</dcterms:created>
  <dcterms:modified xsi:type="dcterms:W3CDTF">2026-05-04T10:51:00Z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2026-04-09T08:33:06Z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482311ff-5437-463b-b5a7-0fe99ff16352</vt:lpwstr>
  </property>
  <property fmtid="{D5CDD505-2E9C-101B-9397-08002B2CF9AE}" pid="8" name="MSIP_Label_0c2abd79-57a9-4473-8700-c843f76a1e37_ContentBits">
    <vt:lpwstr>0</vt:lpwstr>
  </property>
  <property fmtid="{D5CDD505-2E9C-101B-9397-08002B2CF9AE}" pid="9" name="MSIP_Label_0c2abd79-57a9-4473-8700-c843f76a1e37_Tag">
    <vt:lpwstr>10, 0, 1, 1</vt:lpwstr>
  </property>
  <property fmtid="{D5CDD505-2E9C-101B-9397-08002B2CF9AE}" pid="10" name="ContentTypeId">
    <vt:lpwstr>0x0101000B6B9A5E792D2446B8986FAE34BEC557</vt:lpwstr>
  </property>
  <property fmtid="{D5CDD505-2E9C-101B-9397-08002B2CF9AE}" pid="11" name="MediaServiceImageTags">
    <vt:lpwstr/>
  </property>
</Properties>
</file>