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Thematic Analysis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 major points for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clusters of info.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create concepts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affinity diagram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document which is summary of all → codebook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https://www.nngroup.com/videos/affinity-diagramming/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Cluster = task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= name of the cluster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=  education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Thematic analysis cf. colors in spreadsheet in week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ngroup.com/videos/affinity-dia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