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AA482" w14:textId="6953BBF1" w:rsidR="007D6737" w:rsidRPr="007D6737" w:rsidRDefault="007D6737" w:rsidP="007D6737">
      <w:pPr>
        <w:jc w:val="both"/>
        <w:rPr>
          <w:sz w:val="16"/>
          <w:szCs w:val="16"/>
        </w:rPr>
      </w:pPr>
      <w:r w:rsidRPr="007D6737">
        <w:rPr>
          <w:noProof/>
        </w:rPr>
        <w:drawing>
          <wp:anchor distT="0" distB="0" distL="114300" distR="114300" simplePos="0" relativeHeight="251658240" behindDoc="1" locked="0" layoutInCell="1" allowOverlap="1" wp14:anchorId="20A6332A" wp14:editId="5412B260">
            <wp:simplePos x="0" y="0"/>
            <wp:positionH relativeFrom="column">
              <wp:posOffset>4386</wp:posOffset>
            </wp:positionH>
            <wp:positionV relativeFrom="paragraph">
              <wp:posOffset>3972</wp:posOffset>
            </wp:positionV>
            <wp:extent cx="2392045" cy="840105"/>
            <wp:effectExtent l="0" t="0" r="8255" b="0"/>
            <wp:wrapTight wrapText="bothSides">
              <wp:wrapPolygon edited="0">
                <wp:start x="0" y="0"/>
                <wp:lineTo x="0" y="21061"/>
                <wp:lineTo x="21503" y="21061"/>
                <wp:lineTo x="21503" y="0"/>
                <wp:lineTo x="0" y="0"/>
              </wp:wrapPolygon>
            </wp:wrapTight>
            <wp:docPr id="894239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Urgencia</w:t>
      </w:r>
      <w:proofErr w:type="spellEnd"/>
      <w:r>
        <w:t xml:space="preserve"> Nº: XX    Data </w:t>
      </w:r>
      <w:proofErr w:type="spellStart"/>
      <w:r>
        <w:t>Urg</w:t>
      </w:r>
      <w:proofErr w:type="spellEnd"/>
      <w:r>
        <w:t xml:space="preserve">.:  </w:t>
      </w:r>
      <w:proofErr w:type="spellStart"/>
      <w:r>
        <w:t>xx-xx-xxxx</w:t>
      </w:r>
      <w:proofErr w:type="spellEnd"/>
      <w:r>
        <w:t xml:space="preserve"> </w:t>
      </w:r>
      <w:proofErr w:type="spellStart"/>
      <w:proofErr w:type="gramStart"/>
      <w:r>
        <w:t>xx:xx</w:t>
      </w:r>
      <w:proofErr w:type="gramEnd"/>
      <w:r>
        <w:t>:xx</w:t>
      </w:r>
      <w:proofErr w:type="spellEnd"/>
      <w:r>
        <w:br/>
        <w:t xml:space="preserve">Proc.: </w:t>
      </w:r>
      <w:r w:rsidRPr="007D6737">
        <w:rPr>
          <w:b/>
          <w:bCs/>
        </w:rPr>
        <w:t>XXXX</w:t>
      </w:r>
      <w:r>
        <w:t xml:space="preserve"> </w:t>
      </w:r>
      <w:r w:rsidRPr="007D6737">
        <w:rPr>
          <w:b/>
          <w:bCs/>
        </w:rPr>
        <w:t>Identificação</w:t>
      </w:r>
      <w:r>
        <w:t xml:space="preserve">     N. Utente: XXXX</w:t>
      </w:r>
      <w:r>
        <w:br/>
        <w:t>Nome: XXX</w:t>
      </w:r>
      <w:r>
        <w:br/>
      </w:r>
      <w:r w:rsidRPr="007D6737">
        <w:rPr>
          <w:sz w:val="16"/>
          <w:szCs w:val="16"/>
        </w:rPr>
        <w:t xml:space="preserve">Data </w:t>
      </w:r>
      <w:proofErr w:type="spellStart"/>
      <w:r w:rsidRPr="007D6737">
        <w:rPr>
          <w:sz w:val="16"/>
          <w:szCs w:val="16"/>
        </w:rPr>
        <w:t>Nasc</w:t>
      </w:r>
      <w:proofErr w:type="spellEnd"/>
      <w:r w:rsidRPr="007D6737">
        <w:rPr>
          <w:sz w:val="16"/>
          <w:szCs w:val="16"/>
        </w:rPr>
        <w:t xml:space="preserve">.:  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XXXX</w:t>
      </w:r>
      <w:r w:rsidRPr="007D6737">
        <w:rPr>
          <w:sz w:val="16"/>
          <w:szCs w:val="16"/>
        </w:rPr>
        <w:t xml:space="preserve"> (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 xml:space="preserve"> Anos)  Prof </w:t>
      </w:r>
      <w:r>
        <w:rPr>
          <w:sz w:val="16"/>
          <w:szCs w:val="16"/>
        </w:rPr>
        <w:t>XXXXX</w:t>
      </w:r>
      <w:r w:rsidRPr="007D6737">
        <w:rPr>
          <w:sz w:val="16"/>
          <w:szCs w:val="16"/>
        </w:rPr>
        <w:t xml:space="preserve">  Sexo: </w:t>
      </w:r>
      <w:r>
        <w:rPr>
          <w:sz w:val="16"/>
          <w:szCs w:val="16"/>
        </w:rPr>
        <w:t>XXX</w:t>
      </w:r>
      <w:r w:rsidRPr="007D6737">
        <w:rPr>
          <w:sz w:val="16"/>
          <w:szCs w:val="16"/>
        </w:rPr>
        <w:t xml:space="preserve">    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Morada: </w:t>
      </w:r>
      <w:r>
        <w:rPr>
          <w:sz w:val="16"/>
          <w:szCs w:val="16"/>
        </w:rPr>
        <w:t>XXXX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Localidade:  </w:t>
      </w:r>
      <w:proofErr w:type="spellStart"/>
      <w:r>
        <w:rPr>
          <w:sz w:val="16"/>
          <w:szCs w:val="16"/>
        </w:rPr>
        <w:t>XXXXx</w:t>
      </w:r>
      <w:proofErr w:type="spellEnd"/>
      <w:r>
        <w:t xml:space="preserve">  Telefone: XXXX</w:t>
      </w:r>
    </w:p>
    <w:p w14:paraId="5C90F880" w14:textId="4CAC55D9" w:rsidR="007D6737" w:rsidRDefault="007D6737" w:rsidP="007D6737">
      <w:pPr>
        <w:jc w:val="both"/>
      </w:pPr>
      <w:r>
        <w:t xml:space="preserve">                                                                         </w:t>
      </w:r>
    </w:p>
    <w:p w14:paraId="4287D031" w14:textId="73977753" w:rsidR="007D6737" w:rsidRDefault="007D6737" w:rsidP="007D6737">
      <w:pPr>
        <w:jc w:val="both"/>
      </w:pPr>
      <w:r>
        <w:t xml:space="preserve">         </w:t>
      </w:r>
      <w:r w:rsidRPr="007D6737">
        <w:rPr>
          <w:b/>
          <w:bCs/>
        </w:rPr>
        <w:t xml:space="preserve">Médico </w:t>
      </w:r>
      <w:proofErr w:type="spellStart"/>
      <w:r w:rsidRPr="007D6737">
        <w:rPr>
          <w:b/>
          <w:bCs/>
        </w:rPr>
        <w:t>Familia</w:t>
      </w:r>
      <w:proofErr w:type="spellEnd"/>
      <w:r>
        <w:t xml:space="preserve">                                                                             </w:t>
      </w:r>
      <w:r w:rsidRPr="007D6737">
        <w:rPr>
          <w:b/>
          <w:bCs/>
        </w:rPr>
        <w:t>Outros Dados</w:t>
      </w:r>
    </w:p>
    <w:p w14:paraId="1211D754" w14:textId="48C2D966" w:rsidR="007D6737" w:rsidRDefault="007D6737" w:rsidP="007D6737">
      <w:pPr>
        <w:jc w:val="both"/>
      </w:pPr>
      <w:r>
        <w:t xml:space="preserve">Centro de Saúde:  XXXXX                  </w:t>
      </w:r>
      <w:proofErr w:type="gramStart"/>
      <w:r>
        <w:t>Causa :</w:t>
      </w:r>
      <w:proofErr w:type="gramEnd"/>
      <w:r>
        <w:t xml:space="preserve"> XXXXXX   Proveniência:  </w:t>
      </w:r>
      <w:proofErr w:type="spellStart"/>
      <w:r>
        <w:t>XXXXXx</w:t>
      </w:r>
      <w:proofErr w:type="spellEnd"/>
      <w:r>
        <w:br/>
        <w:t xml:space="preserve"> </w:t>
      </w:r>
      <w:proofErr w:type="spellStart"/>
      <w:r>
        <w:t>Médico:XXXXXX</w:t>
      </w:r>
      <w:proofErr w:type="spellEnd"/>
      <w:r>
        <w:t xml:space="preserve"> </w:t>
      </w:r>
      <w:proofErr w:type="spellStart"/>
      <w:r>
        <w:t>Subsistema:XXXXXX</w:t>
      </w:r>
      <w:proofErr w:type="spellEnd"/>
      <w:r>
        <w:br/>
        <w:t xml:space="preserve">                                                                                                  Observações: XXXX</w:t>
      </w:r>
    </w:p>
    <w:p w14:paraId="78AA794E" w14:textId="5146224B" w:rsidR="007D6737" w:rsidRPr="007D6737" w:rsidRDefault="007D6737" w:rsidP="007D6737">
      <w:pPr>
        <w:jc w:val="both"/>
        <w:rPr>
          <w:b/>
          <w:bCs/>
        </w:rPr>
      </w:pPr>
      <w:r>
        <w:t xml:space="preserve">                                         </w:t>
      </w:r>
      <w:r w:rsidRPr="007D6737">
        <w:rPr>
          <w:b/>
          <w:bCs/>
        </w:rPr>
        <w:t>Triagem</w:t>
      </w:r>
    </w:p>
    <w:p w14:paraId="7C257F5C" w14:textId="1A0E506A" w:rsidR="007D6737" w:rsidRDefault="007D6737" w:rsidP="007D6737">
      <w:pPr>
        <w:jc w:val="both"/>
      </w:pPr>
      <w:r>
        <w:t xml:space="preserve"> Data / Hora da Triagem:  XXXXX                     </w:t>
      </w:r>
      <w:proofErr w:type="gramStart"/>
      <w:r>
        <w:t>Fluxograma :</w:t>
      </w:r>
      <w:proofErr w:type="gramEnd"/>
      <w:r>
        <w:t xml:space="preserve">  XXXX</w:t>
      </w:r>
      <w:r>
        <w:br/>
        <w:t xml:space="preserve">Discriminador:   </w:t>
      </w:r>
      <w:proofErr w:type="spellStart"/>
      <w:r>
        <w:t>xxxxx</w:t>
      </w:r>
      <w:proofErr w:type="spellEnd"/>
    </w:p>
    <w:p w14:paraId="4593F457" w14:textId="6436C40A" w:rsidR="007D6737" w:rsidRDefault="007D6737" w:rsidP="007D6737">
      <w:pPr>
        <w:jc w:val="both"/>
      </w:pPr>
      <w:r>
        <w:t xml:space="preserve">                                                                                                                                                  Prioridade Clínica</w:t>
      </w:r>
    </w:p>
    <w:p w14:paraId="3665D0FB" w14:textId="3A42DE6D" w:rsidR="007D6737" w:rsidRDefault="007D6737" w:rsidP="007D6737">
      <w:pPr>
        <w:jc w:val="both"/>
      </w:pPr>
      <w:r>
        <w:t xml:space="preserve"> Temperatura:                           Dor:  XX                                                                             Glasgow:  XXXXX</w:t>
      </w:r>
    </w:p>
    <w:p w14:paraId="7B0EF363" w14:textId="493058DE" w:rsidR="007D6737" w:rsidRDefault="007D6737" w:rsidP="007D6737">
      <w:pPr>
        <w:jc w:val="both"/>
      </w:pPr>
      <w:r>
        <w:t xml:space="preserve">  PEFR:                 </w:t>
      </w:r>
      <w:proofErr w:type="spellStart"/>
      <w:r>
        <w:t>Freq</w:t>
      </w:r>
      <w:proofErr w:type="spellEnd"/>
      <w:r>
        <w:t>. Resp.:                     PA:           /</w:t>
      </w:r>
    </w:p>
    <w:p w14:paraId="0C3A1F3C" w14:textId="463926B2" w:rsidR="007D6737" w:rsidRDefault="007D6737" w:rsidP="007D6737">
      <w:pPr>
        <w:jc w:val="both"/>
      </w:pPr>
      <w:r>
        <w:t xml:space="preserve">Glicémia:           Corpos cetónicos:                    </w:t>
      </w:r>
      <w:proofErr w:type="spellStart"/>
      <w:r>
        <w:t>Freq</w:t>
      </w:r>
      <w:proofErr w:type="spellEnd"/>
      <w:r>
        <w:t>. card.:            Ritmo de pulso:</w:t>
      </w:r>
    </w:p>
    <w:p w14:paraId="4E9009EB" w14:textId="2677F671" w:rsidR="007D6737" w:rsidRDefault="007D6737" w:rsidP="007D6737">
      <w:pPr>
        <w:jc w:val="both"/>
      </w:pPr>
      <w:proofErr w:type="spellStart"/>
      <w:r>
        <w:t>Oxi</w:t>
      </w:r>
      <w:proofErr w:type="spellEnd"/>
      <w:r>
        <w:t>. per.:</w:t>
      </w:r>
    </w:p>
    <w:p w14:paraId="5CE0EF5D" w14:textId="39E5E93E" w:rsidR="007D6737" w:rsidRDefault="007D6737" w:rsidP="007D6737">
      <w:pPr>
        <w:jc w:val="both"/>
      </w:pPr>
      <w:r>
        <w:t xml:space="preserve"> Mobilidade: </w:t>
      </w:r>
      <w:proofErr w:type="spellStart"/>
      <w:r>
        <w:t>XXXXXx</w:t>
      </w:r>
      <w:proofErr w:type="spellEnd"/>
    </w:p>
    <w:p w14:paraId="656F0E0C" w14:textId="35A589B3" w:rsidR="007D6737" w:rsidRDefault="007D6737" w:rsidP="007D6737">
      <w:pPr>
        <w:jc w:val="both"/>
      </w:pPr>
      <w:r>
        <w:t>Especialidade: XXXXX             Grupo:  XXXXX                   Sala: XXXX</w:t>
      </w:r>
    </w:p>
    <w:p w14:paraId="3B655CBA" w14:textId="2AA05C97" w:rsidR="007D6737" w:rsidRDefault="007D6737" w:rsidP="007D6737">
      <w:pPr>
        <w:jc w:val="both"/>
      </w:pPr>
      <w:r>
        <w:t xml:space="preserve"> Queixa: XXXXX</w:t>
      </w:r>
    </w:p>
    <w:p w14:paraId="1D669B45" w14:textId="650CC80C" w:rsidR="007D6737" w:rsidRDefault="007D6737" w:rsidP="007D6737">
      <w:pPr>
        <w:jc w:val="both"/>
      </w:pPr>
      <w:r>
        <w:t xml:space="preserve"> Justificação Via Verde:</w:t>
      </w:r>
    </w:p>
    <w:p w14:paraId="5C8D120A" w14:textId="005700A2" w:rsidR="007D6737" w:rsidRDefault="007D6737" w:rsidP="007D6737">
      <w:pPr>
        <w:jc w:val="both"/>
      </w:pPr>
      <w:r>
        <w:t xml:space="preserve"> Triador:  XXXXXXXX                    Nº. Mecanográfico:  XXXX    </w:t>
      </w:r>
      <w:proofErr w:type="spellStart"/>
      <w:r>
        <w:t>Ass</w:t>
      </w:r>
      <w:proofErr w:type="spellEnd"/>
      <w:r>
        <w:t>.: _</w:t>
      </w:r>
    </w:p>
    <w:p w14:paraId="545B33CB" w14:textId="24BFF4EF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Observações Médicas</w:t>
      </w:r>
    </w:p>
    <w:p w14:paraId="2C022014" w14:textId="03B1AEA3" w:rsidR="009F7CA6" w:rsidRDefault="009F7CA6" w:rsidP="009F7CA6">
      <w:pPr>
        <w:jc w:val="both"/>
      </w:pPr>
      <w:r>
        <w:t xml:space="preserve">29-Abr-2026 15:42:00 </w:t>
      </w:r>
      <w:proofErr w:type="spellStart"/>
      <w:r>
        <w:t>Dr</w:t>
      </w:r>
      <w:proofErr w:type="spellEnd"/>
      <w:r>
        <w:t>(a). Ricardo M. Valente (HUC-URG_ORTOPEDIA)</w:t>
      </w:r>
    </w:p>
    <w:p w14:paraId="49ACEE79" w14:textId="56F803AC" w:rsidR="009F7CA6" w:rsidRDefault="009F7CA6" w:rsidP="009F7CA6">
      <w:pPr>
        <w:jc w:val="both"/>
      </w:pPr>
      <w:r>
        <w:t xml:space="preserve">M, 71a. Recorre por queda acidental no domicílio cerca das 13h30, por entorse em inversão do tornozelo E ao tropeçar em tapete. Sem síncope, tontura ou pródromos. Nega traumatismo </w:t>
      </w:r>
      <w:proofErr w:type="spellStart"/>
      <w:r>
        <w:t>cranioencefálico</w:t>
      </w:r>
      <w:proofErr w:type="spellEnd"/>
      <w:r>
        <w:t xml:space="preserve">, </w:t>
      </w:r>
      <w:proofErr w:type="spellStart"/>
      <w:r>
        <w:t>cervicalgia</w:t>
      </w:r>
      <w:proofErr w:type="spellEnd"/>
      <w:r>
        <w:t xml:space="preserve">, perda de consciência, vómitos ou outra queixa traumática. Dor e </w:t>
      </w:r>
      <w:proofErr w:type="spellStart"/>
      <w:r>
        <w:t>tumefacção</w:t>
      </w:r>
      <w:proofErr w:type="spellEnd"/>
      <w:r>
        <w:t xml:space="preserve"> </w:t>
      </w:r>
      <w:proofErr w:type="gramStart"/>
      <w:r>
        <w:t>progressivas face</w:t>
      </w:r>
      <w:proofErr w:type="gramEnd"/>
      <w:r>
        <w:t xml:space="preserve"> externa tornozelo E, agravadas c/ carga e mobilização. Conseguiu deambular após evento, c/ claudicação. Sem parestesias, dormência ou alteração da coloração distal.</w:t>
      </w:r>
    </w:p>
    <w:p w14:paraId="2334676A" w14:textId="383B5350" w:rsidR="009F7CA6" w:rsidRDefault="009F7CA6" w:rsidP="009F7CA6">
      <w:pPr>
        <w:jc w:val="both"/>
      </w:pPr>
      <w:r>
        <w:t xml:space="preserve">AP: DM2, HTA, DPOC moderada, adenocarcinoma próstata submetido a prostatectomia 2022, sob hormonoterapia/vigilância. Ex-fumador. Alergia a contraste iodado, urticária ligeira prévia. MH: </w:t>
      </w:r>
      <w:proofErr w:type="spellStart"/>
      <w:r>
        <w:t>bicalutamida</w:t>
      </w:r>
      <w:proofErr w:type="spellEnd"/>
      <w:r>
        <w:t xml:space="preserve"> 50 mg id, metformina 1000 mg 2id, </w:t>
      </w:r>
      <w:proofErr w:type="spellStart"/>
      <w:r>
        <w:t>empagliflozina</w:t>
      </w:r>
      <w:proofErr w:type="spellEnd"/>
      <w:r>
        <w:t xml:space="preserve"> 10 mg id, </w:t>
      </w:r>
      <w:proofErr w:type="spellStart"/>
      <w:r>
        <w:t>tiotrópio</w:t>
      </w:r>
      <w:proofErr w:type="spellEnd"/>
      <w:r>
        <w:t xml:space="preserve"> inalado 18 </w:t>
      </w:r>
      <w:proofErr w:type="spellStart"/>
      <w:r>
        <w:t>mcg</w:t>
      </w:r>
      <w:proofErr w:type="spellEnd"/>
      <w:r>
        <w:t xml:space="preserve"> id, salbutamol SOS, </w:t>
      </w:r>
      <w:proofErr w:type="spellStart"/>
      <w:r>
        <w:t>perindopril</w:t>
      </w:r>
      <w:proofErr w:type="spellEnd"/>
      <w:r>
        <w:t xml:space="preserve"> 5 mg id.</w:t>
      </w:r>
    </w:p>
    <w:p w14:paraId="64690119" w14:textId="1729C370" w:rsidR="009F7CA6" w:rsidRDefault="009F7CA6" w:rsidP="009F7CA6">
      <w:pPr>
        <w:jc w:val="both"/>
      </w:pPr>
      <w:r>
        <w:lastRenderedPageBreak/>
        <w:t xml:space="preserve">EO: consciente, colaborante, orientado, GCS 15. Bom estado geral, sem dificuldade respiratória. TA 138/76 mmHg, FC 82 </w:t>
      </w:r>
      <w:proofErr w:type="spellStart"/>
      <w:r>
        <w:t>bpm</w:t>
      </w:r>
      <w:proofErr w:type="spellEnd"/>
      <w:r>
        <w:t xml:space="preserve">, FR 18 </w:t>
      </w:r>
      <w:proofErr w:type="spellStart"/>
      <w:r>
        <w:t>cpm</w:t>
      </w:r>
      <w:proofErr w:type="spellEnd"/>
      <w:r>
        <w:t>, SpO2 96% AA, T 36,4ºC, glicemia capilar 146 mg/</w:t>
      </w:r>
      <w:proofErr w:type="spellStart"/>
      <w:r>
        <w:t>dL</w:t>
      </w:r>
      <w:proofErr w:type="spellEnd"/>
      <w:r>
        <w:t xml:space="preserve">. Cabeça/pescoço sem lesões, indolor à palpação cervical. Tórax sem dor à compressão; MV presente bilateralmente, discretamente diminuído de forma difusa compatível c/ DPOC basal, sem sibilos/crepitações. AC rítmica, sem sopros. Abdómen mole, depressível, indolor. Bacia estável e indolor. MIE: </w:t>
      </w:r>
      <w:proofErr w:type="spellStart"/>
      <w:r>
        <w:t>tumefacção</w:t>
      </w:r>
      <w:proofErr w:type="spellEnd"/>
      <w:r>
        <w:t xml:space="preserve"> peri-maleolar externa ligeira/moderada, sem equimose extensa, ferida ou deformidade. Dor </w:t>
      </w:r>
      <w:proofErr w:type="spellStart"/>
      <w:r>
        <w:t>selectiva</w:t>
      </w:r>
      <w:proofErr w:type="spellEnd"/>
      <w:r>
        <w:t xml:space="preserve"> à palpação do maléolo externo e região do ligamento </w:t>
      </w:r>
      <w:proofErr w:type="spellStart"/>
      <w:r>
        <w:t>talofibular</w:t>
      </w:r>
      <w:proofErr w:type="spellEnd"/>
      <w:r>
        <w:t xml:space="preserve"> anterior. Sem dor à palpação do maléolo interno, navicular, base do 5.º metatársico, calcâneo ou diáfise </w:t>
      </w:r>
      <w:proofErr w:type="spellStart"/>
      <w:r>
        <w:t>tibio-peroneal</w:t>
      </w:r>
      <w:proofErr w:type="spellEnd"/>
      <w:r>
        <w:t xml:space="preserve">. Mobilidade </w:t>
      </w:r>
      <w:proofErr w:type="spellStart"/>
      <w:r>
        <w:t>activa</w:t>
      </w:r>
      <w:proofErr w:type="spellEnd"/>
      <w:r>
        <w:t xml:space="preserve"> e passiva mantida, dolorosa sobretudo em inversão/flexão plantar. Sem instabilidade grosseira. Pulsos pedioso e tibial posterior presentes, simétricos; enchimento capilar &lt;2 seg. Sensibilidade e motricidade distais preservadas. Apoio possível c/ claudicação.</w:t>
      </w:r>
    </w:p>
    <w:p w14:paraId="05F8623E" w14:textId="131B3E17" w:rsidR="009F7CA6" w:rsidRDefault="009F7CA6" w:rsidP="009F7CA6">
      <w:pPr>
        <w:jc w:val="both"/>
      </w:pPr>
      <w:proofErr w:type="spellStart"/>
      <w:r>
        <w:t>Rx</w:t>
      </w:r>
      <w:proofErr w:type="spellEnd"/>
      <w:r>
        <w:t xml:space="preserve"> tornozelo E, AP/perfil/</w:t>
      </w:r>
      <w:proofErr w:type="spellStart"/>
      <w:r>
        <w:t>mortise</w:t>
      </w:r>
      <w:proofErr w:type="spellEnd"/>
      <w:r>
        <w:t xml:space="preserve">: alinhamento </w:t>
      </w:r>
      <w:proofErr w:type="spellStart"/>
      <w:r>
        <w:t>tibiotalar</w:t>
      </w:r>
      <w:proofErr w:type="spellEnd"/>
      <w:r>
        <w:t xml:space="preserve"> e </w:t>
      </w:r>
      <w:proofErr w:type="spellStart"/>
      <w:r>
        <w:t>subtalar</w:t>
      </w:r>
      <w:proofErr w:type="spellEnd"/>
      <w:r>
        <w:t xml:space="preserve"> mantido. </w:t>
      </w:r>
      <w:proofErr w:type="spellStart"/>
      <w:r>
        <w:t>Mortise</w:t>
      </w:r>
      <w:proofErr w:type="spellEnd"/>
      <w:r>
        <w:t xml:space="preserve"> </w:t>
      </w:r>
      <w:proofErr w:type="spellStart"/>
      <w:r>
        <w:t>tibioperoneo-astragalina</w:t>
      </w:r>
      <w:proofErr w:type="spellEnd"/>
      <w:r>
        <w:t xml:space="preserve"> congruente, sem alargamento. Sem descontinuidade cortical ou traço de </w:t>
      </w:r>
      <w:proofErr w:type="spellStart"/>
      <w:r>
        <w:t>fractura</w:t>
      </w:r>
      <w:proofErr w:type="spellEnd"/>
      <w:r>
        <w:t xml:space="preserve"> aguda dos maléolos, astrágalo, calcâneo ou ossos visualizados do </w:t>
      </w:r>
      <w:proofErr w:type="spellStart"/>
      <w:r>
        <w:t>mediopé</w:t>
      </w:r>
      <w:proofErr w:type="spellEnd"/>
      <w:r>
        <w:t xml:space="preserve">. Sem luxação. Discreta </w:t>
      </w:r>
      <w:proofErr w:type="spellStart"/>
      <w:r>
        <w:t>tumefacção</w:t>
      </w:r>
      <w:proofErr w:type="spellEnd"/>
      <w:r>
        <w:t xml:space="preserve"> dos tecidos moles peri-maleolares externos, compatível c/ lesão </w:t>
      </w:r>
      <w:proofErr w:type="spellStart"/>
      <w:r>
        <w:t>ligamentar</w:t>
      </w:r>
      <w:proofErr w:type="spellEnd"/>
      <w:r>
        <w:t>/entorse. Sem derrame articular volumoso.</w:t>
      </w:r>
    </w:p>
    <w:p w14:paraId="18265F1B" w14:textId="77777777" w:rsidR="009F7CA6" w:rsidRDefault="009F7CA6" w:rsidP="009F7CA6">
      <w:pPr>
        <w:jc w:val="both"/>
        <w:rPr>
          <w:b/>
          <w:bCs/>
        </w:rPr>
      </w:pPr>
      <w:r>
        <w:t xml:space="preserve">Quadro compatível c/ entorse lateral ligeira do tornozelo E, sem evidência </w:t>
      </w:r>
      <w:proofErr w:type="spellStart"/>
      <w:r>
        <w:t>imagiográfica</w:t>
      </w:r>
      <w:proofErr w:type="spellEnd"/>
      <w:r>
        <w:t xml:space="preserve"> de </w:t>
      </w:r>
      <w:proofErr w:type="spellStart"/>
      <w:r>
        <w:t>fractura</w:t>
      </w:r>
      <w:proofErr w:type="spellEnd"/>
      <w:r>
        <w:t xml:space="preserve">. Feita analgesia c/ melhoria parcial. Aplicada ligadura elástica, sem compromisso </w:t>
      </w:r>
      <w:proofErr w:type="spellStart"/>
      <w:r>
        <w:t>neurovascular</w:t>
      </w:r>
      <w:proofErr w:type="spellEnd"/>
      <w:r>
        <w:t xml:space="preserve"> após colocação. Orientado para repouso relativo 48-72h, gelo local protegido 15-20 min 3-4id nas primeiras 48h, elevação do MIE e carga conforme tolerância. Manter ligadura durante </w:t>
      </w:r>
      <w:proofErr w:type="spellStart"/>
      <w:r>
        <w:t>actividade</w:t>
      </w:r>
      <w:proofErr w:type="spellEnd"/>
      <w:r>
        <w:t xml:space="preserve">, retirar para repouso </w:t>
      </w:r>
      <w:proofErr w:type="spellStart"/>
      <w:r>
        <w:t>nocturno</w:t>
      </w:r>
      <w:proofErr w:type="spellEnd"/>
      <w:r>
        <w:t xml:space="preserve">. Paracetamol 1 g 8/8h SOS dor, </w:t>
      </w:r>
      <w:proofErr w:type="spellStart"/>
      <w:r>
        <w:t>máx</w:t>
      </w:r>
      <w:proofErr w:type="spellEnd"/>
      <w:r>
        <w:t xml:space="preserve">. 3 g/dia. Evitar AINE sem avaliação pelo risco associado a HTA/DM2. Regressar por dor crescente, incapacidade de apoio, parestesias, palidez/cianose distal, </w:t>
      </w:r>
      <w:proofErr w:type="spellStart"/>
      <w:r>
        <w:t>tumefacção</w:t>
      </w:r>
      <w:proofErr w:type="spellEnd"/>
      <w:r>
        <w:t xml:space="preserve"> importante, febre ou ausência de melhoria em 5-7 dias. Seguimento c/ MF; reavaliação ortopédica se sintomas persistentes.</w:t>
      </w:r>
      <w:r w:rsidR="007D6737" w:rsidRPr="00C92D75">
        <w:rPr>
          <w:b/>
          <w:bCs/>
        </w:rPr>
        <w:t xml:space="preserve">            </w:t>
      </w:r>
    </w:p>
    <w:p w14:paraId="3E931DD9" w14:textId="62094198" w:rsidR="00B218DA" w:rsidRPr="00B218DA" w:rsidRDefault="007D6737" w:rsidP="009F7CA6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Notas de Enfermagem</w:t>
      </w:r>
    </w:p>
    <w:p w14:paraId="707C8785" w14:textId="77777777" w:rsidR="009F7CA6" w:rsidRDefault="009F7CA6" w:rsidP="007D6737">
      <w:pPr>
        <w:jc w:val="both"/>
      </w:pPr>
      <w:r w:rsidRPr="009F7CA6">
        <w:t>À admissão, deambula c/ claudicação, sem necessidade de auxílio para transferência. Dor referida 7/10 em repouso, 8/10 à mobilização. Aplicado gelo local e elevação do MIE. Após paracetamol, dor 4/10. Ligadura elástica bem tolerada; extremidade quente, rosada, pulsos periféricos palpáveis, sem queixas de formigueiro.</w:t>
      </w:r>
    </w:p>
    <w:p w14:paraId="40A43740" w14:textId="09D94D70" w:rsidR="007D6737" w:rsidRPr="00C92D75" w:rsidRDefault="007D6737" w:rsidP="007D6737">
      <w:pPr>
        <w:jc w:val="both"/>
        <w:rPr>
          <w:b/>
          <w:bCs/>
        </w:rPr>
      </w:pPr>
      <w:r>
        <w:t xml:space="preserve">                                            </w:t>
      </w:r>
      <w:r w:rsidRPr="00C92D75">
        <w:rPr>
          <w:b/>
          <w:bCs/>
        </w:rPr>
        <w:t>Diagnósticos</w:t>
      </w:r>
    </w:p>
    <w:p w14:paraId="72CD6693" w14:textId="77777777" w:rsidR="009F7CA6" w:rsidRDefault="009F7CA6" w:rsidP="009F7CA6">
      <w:pPr>
        <w:jc w:val="both"/>
      </w:pPr>
      <w:r>
        <w:t xml:space="preserve">(S93.4) - Entorse do tornozelo esquerdo, sem </w:t>
      </w:r>
      <w:proofErr w:type="spellStart"/>
      <w:r>
        <w:t>fractura</w:t>
      </w:r>
      <w:proofErr w:type="spellEnd"/>
      <w:r>
        <w:t xml:space="preserve"> radiográfica.</w:t>
      </w:r>
    </w:p>
    <w:p w14:paraId="5C101C3F" w14:textId="4CE50C03" w:rsidR="00B218DA" w:rsidRDefault="009F7CA6" w:rsidP="009F7CA6">
      <w:pPr>
        <w:jc w:val="both"/>
      </w:pPr>
      <w:r>
        <w:t>(W01) - Queda acidental por tropeção, no domicílio.</w:t>
      </w:r>
    </w:p>
    <w:p w14:paraId="45BD9431" w14:textId="77777777" w:rsidR="007D6737" w:rsidRPr="00C92D75" w:rsidRDefault="007D6737" w:rsidP="00C92D75">
      <w:pPr>
        <w:ind w:left="1416" w:firstLine="708"/>
        <w:jc w:val="both"/>
        <w:rPr>
          <w:b/>
          <w:bCs/>
        </w:rPr>
      </w:pPr>
      <w:r w:rsidRPr="00C92D75">
        <w:rPr>
          <w:b/>
          <w:bCs/>
        </w:rPr>
        <w:t>Medicação</w:t>
      </w:r>
    </w:p>
    <w:p w14:paraId="27282CD9" w14:textId="77777777" w:rsidR="009F7CA6" w:rsidRDefault="009F7CA6" w:rsidP="009F7CA6">
      <w:pPr>
        <w:jc w:val="both"/>
      </w:pPr>
      <w:r>
        <w:t>Data Início | Data Fim | Data da última toma | Designação do Fármaco</w:t>
      </w:r>
    </w:p>
    <w:p w14:paraId="4B4D4385" w14:textId="77777777" w:rsidR="009F7CA6" w:rsidRDefault="009F7CA6" w:rsidP="009F7CA6">
      <w:pPr>
        <w:jc w:val="both"/>
      </w:pPr>
      <w:r>
        <w:t>29-Abr-2026 16:18 | 29-Abr-2026 16:18 | 29-Abr-2026 16:18 | Paracetamol 1000 mg PO, toma única em SU</w:t>
      </w:r>
    </w:p>
    <w:p w14:paraId="0D57832E" w14:textId="684BC657" w:rsidR="002925C2" w:rsidRPr="002925C2" w:rsidRDefault="007D6737" w:rsidP="00B218DA">
      <w:pPr>
        <w:jc w:val="both"/>
      </w:pPr>
      <w:r w:rsidRPr="00C92D75">
        <w:rPr>
          <w:b/>
          <w:bCs/>
        </w:rPr>
        <w:t xml:space="preserve">                 MCDT Requisitados / Procedimentos Efectuados</w:t>
      </w:r>
    </w:p>
    <w:p w14:paraId="69A31D34" w14:textId="77777777" w:rsidR="009F7CA6" w:rsidRDefault="009F7CA6" w:rsidP="009F7CA6">
      <w:pPr>
        <w:jc w:val="both"/>
      </w:pPr>
      <w:r>
        <w:lastRenderedPageBreak/>
        <w:t xml:space="preserve">M10831 1 TORNOZELO ESQUERDO 3 INCIDÊNCIAS — </w:t>
      </w:r>
      <w:proofErr w:type="spellStart"/>
      <w:r>
        <w:t>Rx</w:t>
      </w:r>
      <w:proofErr w:type="spellEnd"/>
      <w:r>
        <w:t xml:space="preserve"> AP, perfil e </w:t>
      </w:r>
      <w:proofErr w:type="spellStart"/>
      <w:r>
        <w:t>mortise</w:t>
      </w:r>
      <w:proofErr w:type="spellEnd"/>
      <w:r>
        <w:t xml:space="preserve">. Sem sinais de </w:t>
      </w:r>
      <w:proofErr w:type="spellStart"/>
      <w:r>
        <w:t>fractura</w:t>
      </w:r>
      <w:proofErr w:type="spellEnd"/>
      <w:r>
        <w:t xml:space="preserve"> ou luxação aguda. Congruência </w:t>
      </w:r>
      <w:proofErr w:type="spellStart"/>
      <w:r>
        <w:t>tibiotalar</w:t>
      </w:r>
      <w:proofErr w:type="spellEnd"/>
      <w:r>
        <w:t xml:space="preserve"> mantida, sem diástase da sindesmose. </w:t>
      </w:r>
      <w:proofErr w:type="spellStart"/>
      <w:r>
        <w:t>Tumefacção</w:t>
      </w:r>
      <w:proofErr w:type="spellEnd"/>
      <w:r>
        <w:t xml:space="preserve"> dos tecidos moles peri-maleolares externos, sugestiva de entorse </w:t>
      </w:r>
      <w:proofErr w:type="spellStart"/>
      <w:r>
        <w:t>ligamentar</w:t>
      </w:r>
      <w:proofErr w:type="spellEnd"/>
      <w:r>
        <w:t xml:space="preserve"> lateral.</w:t>
      </w:r>
    </w:p>
    <w:p w14:paraId="20A910A4" w14:textId="77777777" w:rsidR="009F7CA6" w:rsidRDefault="009F7CA6" w:rsidP="009F7CA6">
      <w:pPr>
        <w:jc w:val="both"/>
      </w:pPr>
      <w:r>
        <w:t xml:space="preserve">P70018 — Aplicação de ligadura elástica funcional do tornozelo esquerdo, c/ verificação de integridade </w:t>
      </w:r>
      <w:proofErr w:type="spellStart"/>
      <w:r>
        <w:t>neurovascular</w:t>
      </w:r>
      <w:proofErr w:type="spellEnd"/>
      <w:r>
        <w:t xml:space="preserve"> distal pós-procedimento.</w:t>
      </w:r>
    </w:p>
    <w:p w14:paraId="31BE4F26" w14:textId="13362EAB" w:rsidR="007D6737" w:rsidRPr="00C92D75" w:rsidRDefault="007D6737" w:rsidP="009F7CA6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   Destino do Doente</w:t>
      </w:r>
    </w:p>
    <w:p w14:paraId="4E3CD6B5" w14:textId="77777777" w:rsidR="009F7CA6" w:rsidRDefault="009F7CA6" w:rsidP="009F7CA6">
      <w:pPr>
        <w:jc w:val="both"/>
      </w:pPr>
      <w:r>
        <w:t xml:space="preserve">Data: 29-Abr-2026 16:45  </w:t>
      </w:r>
    </w:p>
    <w:p w14:paraId="0F05ACBB" w14:textId="77777777" w:rsidR="009F7CA6" w:rsidRDefault="009F7CA6" w:rsidP="009F7CA6">
      <w:pPr>
        <w:jc w:val="both"/>
      </w:pPr>
      <w:r>
        <w:t xml:space="preserve">Destino: Alta para domicílio, c/ instruções e vigilância por MF.  </w:t>
      </w:r>
    </w:p>
    <w:p w14:paraId="579544B0" w14:textId="67C046A4" w:rsidR="009C08BD" w:rsidRDefault="009F7CA6" w:rsidP="009F7CA6">
      <w:pPr>
        <w:jc w:val="both"/>
      </w:pPr>
      <w:r>
        <w:t xml:space="preserve">Médico: </w:t>
      </w:r>
      <w:proofErr w:type="spellStart"/>
      <w:r>
        <w:t>Dr</w:t>
      </w:r>
      <w:proofErr w:type="spellEnd"/>
      <w:r>
        <w:t>(a). Ricardo M. Valente</w:t>
      </w:r>
    </w:p>
    <w:sectPr w:rsidR="009C08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37"/>
    <w:rsid w:val="002925C2"/>
    <w:rsid w:val="002B374D"/>
    <w:rsid w:val="003A218E"/>
    <w:rsid w:val="007C66C7"/>
    <w:rsid w:val="007D6737"/>
    <w:rsid w:val="008A7935"/>
    <w:rsid w:val="009C08BD"/>
    <w:rsid w:val="009F7CA6"/>
    <w:rsid w:val="00AB6E50"/>
    <w:rsid w:val="00B218DA"/>
    <w:rsid w:val="00B71085"/>
    <w:rsid w:val="00C05514"/>
    <w:rsid w:val="00C92D75"/>
    <w:rsid w:val="00DE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7712"/>
  <w15:chartTrackingRefBased/>
  <w15:docId w15:val="{19AA3E33-D14A-46FF-81AC-2872475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D75"/>
  </w:style>
  <w:style w:type="paragraph" w:styleId="Ttulo1">
    <w:name w:val="heading 1"/>
    <w:basedOn w:val="Normal"/>
    <w:next w:val="Normal"/>
    <w:link w:val="Ttulo1Carter"/>
    <w:uiPriority w:val="9"/>
    <w:qFormat/>
    <w:rsid w:val="007D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D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D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D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D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D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D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D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D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D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D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D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D67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D67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D6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D67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D6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D6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D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D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D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D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D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D67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7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D67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D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D67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D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935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Rodrigues Dos Santos</dc:creator>
  <cp:keywords/>
  <dc:description/>
  <cp:lastModifiedBy>Diogo Filipe Rodrigues Dos Santos</cp:lastModifiedBy>
  <cp:revision>4</cp:revision>
  <dcterms:created xsi:type="dcterms:W3CDTF">2026-08-14T14:36:00Z</dcterms:created>
  <dcterms:modified xsi:type="dcterms:W3CDTF">2026-08-19T21:03:00Z</dcterms:modified>
</cp:coreProperties>
</file>