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24825C78" w14:textId="77777777" w:rsidR="00721310" w:rsidRDefault="00721310" w:rsidP="00721310">
      <w:pPr>
        <w:jc w:val="both"/>
      </w:pPr>
      <w:r>
        <w:t xml:space="preserve">30-Abr-2026 16:42:00 </w:t>
      </w:r>
      <w:proofErr w:type="spellStart"/>
      <w:r>
        <w:t>Dr</w:t>
      </w:r>
      <w:proofErr w:type="spellEnd"/>
      <w:r>
        <w:t>(a). Marta Lemos (HUC-URG_GASTRENTEROLOGIA)</w:t>
      </w:r>
    </w:p>
    <w:p w14:paraId="14F2F3F9" w14:textId="77777777" w:rsidR="00721310" w:rsidRDefault="00721310" w:rsidP="00721310">
      <w:pPr>
        <w:jc w:val="both"/>
      </w:pPr>
      <w:r>
        <w:t xml:space="preserve">Mulher, 45a, recorre por dor abdominal predominantemente em FID, progressiva, c/ 3 dias evolução, associada a aumento do trânsito intestinal, 4-5 dejeções/dia, líquidas/pastosas, s/ sangue ou muco visível. Nega febre, vómitos, distensão abdominal marcada, </w:t>
      </w:r>
      <w:proofErr w:type="spellStart"/>
      <w:r>
        <w:t>rectorragias</w:t>
      </w:r>
      <w:proofErr w:type="spellEnd"/>
      <w:r>
        <w:t xml:space="preserve">, melena, sintomas urinários ou queixas ginecológicas. Sem contactos conhecidos c/ gastroenterite, sem viagem recente, sem ingestão alimentar suspeita. Mantém tolerância oral, embora c/ menor apetite. Refere quadro semelhante a episódios prévios de </w:t>
      </w:r>
      <w:proofErr w:type="spellStart"/>
      <w:r>
        <w:t>actividade</w:t>
      </w:r>
      <w:proofErr w:type="spellEnd"/>
      <w:r>
        <w:t xml:space="preserve"> </w:t>
      </w:r>
      <w:proofErr w:type="spellStart"/>
      <w:r>
        <w:t>ileal</w:t>
      </w:r>
      <w:proofErr w:type="spellEnd"/>
      <w:r>
        <w:t>.</w:t>
      </w:r>
    </w:p>
    <w:p w14:paraId="0899061C" w14:textId="77777777" w:rsidR="00721310" w:rsidRDefault="00721310" w:rsidP="00721310">
      <w:pPr>
        <w:jc w:val="both"/>
      </w:pPr>
      <w:r>
        <w:t xml:space="preserve">AP: doença de </w:t>
      </w:r>
      <w:proofErr w:type="spellStart"/>
      <w:r>
        <w:t>Crohn</w:t>
      </w:r>
      <w:proofErr w:type="spellEnd"/>
      <w:r>
        <w:t xml:space="preserve"> ileocólica </w:t>
      </w:r>
      <w:proofErr w:type="spellStart"/>
      <w:r>
        <w:t>dx</w:t>
      </w:r>
      <w:proofErr w:type="spellEnd"/>
      <w:r>
        <w:t xml:space="preserve"> 2018, habitualmente em remissão clínica; FA paroxística sob </w:t>
      </w:r>
      <w:proofErr w:type="spellStart"/>
      <w:r>
        <w:t>anticoagulação</w:t>
      </w:r>
      <w:proofErr w:type="spellEnd"/>
      <w:r>
        <w:t>; perturbação depressiva major em remissão parcial. Apendicectomia 2015. Anemia ligeira previamente associada a DII. Alergia a sulfamidas - exantema maculopapular.</w:t>
      </w:r>
    </w:p>
    <w:p w14:paraId="246209EC" w14:textId="77777777" w:rsidR="00721310" w:rsidRDefault="00721310" w:rsidP="00721310">
      <w:pPr>
        <w:jc w:val="both"/>
      </w:pPr>
      <w:r>
        <w:lastRenderedPageBreak/>
        <w:t xml:space="preserve">MH: </w:t>
      </w:r>
      <w:proofErr w:type="spellStart"/>
      <w:r>
        <w:t>apixabano</w:t>
      </w:r>
      <w:proofErr w:type="spellEnd"/>
      <w:r>
        <w:t xml:space="preserve"> 5 mg 12/12h, </w:t>
      </w:r>
      <w:proofErr w:type="spellStart"/>
      <w:r>
        <w:t>bisoprolol</w:t>
      </w:r>
      <w:proofErr w:type="spellEnd"/>
      <w:r>
        <w:t xml:space="preserve"> 2,5 mg id, </w:t>
      </w:r>
      <w:proofErr w:type="spellStart"/>
      <w:r>
        <w:t>azatioprina</w:t>
      </w:r>
      <w:proofErr w:type="spellEnd"/>
      <w:r>
        <w:t xml:space="preserve"> 100 mg id, </w:t>
      </w:r>
      <w:proofErr w:type="spellStart"/>
      <w:r>
        <w:t>mesalazina</w:t>
      </w:r>
      <w:proofErr w:type="spellEnd"/>
      <w:r>
        <w:t xml:space="preserve"> 1,2 g 12/12h, sertralina 100 mg id. Refere adesão habitual, sem suspensão recente de </w:t>
      </w:r>
      <w:proofErr w:type="spellStart"/>
      <w:r>
        <w:t>azatioprina</w:t>
      </w:r>
      <w:proofErr w:type="spellEnd"/>
      <w:r>
        <w:t>/</w:t>
      </w:r>
      <w:proofErr w:type="spellStart"/>
      <w:r>
        <w:t>mesalazina</w:t>
      </w:r>
      <w:proofErr w:type="spellEnd"/>
      <w:r>
        <w:t xml:space="preserve">. Sem </w:t>
      </w:r>
      <w:proofErr w:type="spellStart"/>
      <w:r>
        <w:t>AINEs</w:t>
      </w:r>
      <w:proofErr w:type="spellEnd"/>
      <w:r>
        <w:t>.</w:t>
      </w:r>
    </w:p>
    <w:p w14:paraId="470B2327" w14:textId="77777777" w:rsidR="00721310" w:rsidRDefault="00721310" w:rsidP="00721310">
      <w:pPr>
        <w:jc w:val="both"/>
      </w:pPr>
      <w:r>
        <w:t xml:space="preserve">EO: consciente, orientada, colaborante. Estado geral conservado, discretamente desconfortável por dor. Mucosas ligeiramente secas, coradas. TA 124/76 mmHg, FC 82 </w:t>
      </w:r>
      <w:proofErr w:type="spellStart"/>
      <w:r>
        <w:t>bpm</w:t>
      </w:r>
      <w:proofErr w:type="spellEnd"/>
      <w:r>
        <w:t xml:space="preserve">, FR 16 </w:t>
      </w:r>
      <w:proofErr w:type="spellStart"/>
      <w:r>
        <w:t>cpm</w:t>
      </w:r>
      <w:proofErr w:type="spellEnd"/>
      <w:r>
        <w:t xml:space="preserve">, SpO2 99% AA, T 36,7ºC. Cardíaca rítmica, sem sopros; sem sinais de insuficiência cardíaca. AP: murmúrio vesicular mantido bilateralmente, sem ruídos adventícios. Abdómen plano, depressível, ruídos hidroaéreos presentes, dor à palpação profunda em FID e discretamente peri-umbilical, sem defesa, contractura ou descompressão brusca dolorosa. Sem massas palpáveis, sem </w:t>
      </w:r>
      <w:proofErr w:type="spellStart"/>
      <w:r>
        <w:t>organomegalias</w:t>
      </w:r>
      <w:proofErr w:type="spellEnd"/>
      <w:r>
        <w:t>. Sem dor lombar à punho-percussão. TR não realizado, sem indicação imediata na ausência de exteriorização hemática/queixas anorretais. Sem edemas periféricos; perfusão distal mantida.</w:t>
      </w:r>
    </w:p>
    <w:p w14:paraId="52442124" w14:textId="77777777" w:rsidR="00721310" w:rsidRDefault="00721310" w:rsidP="00721310">
      <w:pPr>
        <w:jc w:val="both"/>
      </w:pPr>
      <w:r>
        <w:t xml:space="preserve">Analítica: </w:t>
      </w:r>
      <w:proofErr w:type="spellStart"/>
      <w:r>
        <w:t>Hb</w:t>
      </w:r>
      <w:proofErr w:type="spellEnd"/>
      <w:r>
        <w:t xml:space="preserve"> 11,3 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Htc</w:t>
      </w:r>
      <w:proofErr w:type="spellEnd"/>
      <w:r>
        <w:t xml:space="preserve"> 34,8%, VGM 84 </w:t>
      </w:r>
      <w:proofErr w:type="spellStart"/>
      <w:r>
        <w:t>fL</w:t>
      </w:r>
      <w:proofErr w:type="spellEnd"/>
      <w:r>
        <w:t xml:space="preserve">, leucócitos 12,6 x10^9/L, neutrófilos 9,4 x10^9/L, plaquetas 412 x10^9/L. PCR 48 mg/L, VS 38 mm/h. </w:t>
      </w:r>
      <w:proofErr w:type="spellStart"/>
      <w:r>
        <w:t>Ionograma</w:t>
      </w:r>
      <w:proofErr w:type="spellEnd"/>
      <w:r>
        <w:t xml:space="preserve"> s/ alterações relevantes: Na 138 </w:t>
      </w:r>
      <w:proofErr w:type="spellStart"/>
      <w:r>
        <w:t>mmol</w:t>
      </w:r>
      <w:proofErr w:type="spellEnd"/>
      <w:r>
        <w:t xml:space="preserve">/L, K 4,1 </w:t>
      </w:r>
      <w:proofErr w:type="spellStart"/>
      <w:r>
        <w:t>mmol</w:t>
      </w:r>
      <w:proofErr w:type="spellEnd"/>
      <w:r>
        <w:t>/L. Ureia 24 mg/</w:t>
      </w:r>
      <w:proofErr w:type="spellStart"/>
      <w:r>
        <w:t>dL</w:t>
      </w:r>
      <w:proofErr w:type="spellEnd"/>
      <w:r>
        <w:t>, creatinina 0,72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&gt;90 </w:t>
      </w:r>
      <w:proofErr w:type="spellStart"/>
      <w:r>
        <w:t>mL</w:t>
      </w:r>
      <w:proofErr w:type="spellEnd"/>
      <w:r>
        <w:t>/min/1,73m2. Glicemia 101 mg/</w:t>
      </w:r>
      <w:proofErr w:type="spellStart"/>
      <w:r>
        <w:t>dL</w:t>
      </w:r>
      <w:proofErr w:type="spellEnd"/>
      <w:r>
        <w:t>. AST 19 U/L, ALT 22 U/L, FA 91 U/L, GGT 28 U/L, bilirrubina total 0,4 mg/</w:t>
      </w:r>
      <w:proofErr w:type="spellStart"/>
      <w:r>
        <w:t>dL</w:t>
      </w:r>
      <w:proofErr w:type="spellEnd"/>
      <w:r>
        <w:t xml:space="preserve">. </w:t>
      </w:r>
      <w:proofErr w:type="spellStart"/>
      <w:r>
        <w:t>Lipase</w:t>
      </w:r>
      <w:proofErr w:type="spellEnd"/>
      <w:r>
        <w:t xml:space="preserve"> 24 U/L. Urina II s/ </w:t>
      </w:r>
      <w:proofErr w:type="spellStart"/>
      <w:r>
        <w:t>leucocitúria</w:t>
      </w:r>
      <w:proofErr w:type="spellEnd"/>
      <w:r>
        <w:t xml:space="preserve">, nitritos, hematúria ou proteinúria. </w:t>
      </w:r>
      <w:proofErr w:type="spellStart"/>
      <w:r>
        <w:t>Calprotectina</w:t>
      </w:r>
      <w:proofErr w:type="spellEnd"/>
      <w:r>
        <w:t xml:space="preserve"> fecal 1260 µg/g, muito acima do valor basal referido habitualmente &lt;150 µg/g, compatível c/ </w:t>
      </w:r>
      <w:proofErr w:type="spellStart"/>
      <w:r>
        <w:t>actividade</w:t>
      </w:r>
      <w:proofErr w:type="spellEnd"/>
      <w:r>
        <w:t xml:space="preserve"> inflamatória intestinal significativa.</w:t>
      </w:r>
    </w:p>
    <w:p w14:paraId="2CDECA01" w14:textId="77777777" w:rsidR="00721310" w:rsidRDefault="00721310" w:rsidP="00721310">
      <w:pPr>
        <w:jc w:val="both"/>
      </w:pPr>
      <w:r>
        <w:t xml:space="preserve">Ecografia </w:t>
      </w:r>
      <w:proofErr w:type="spellStart"/>
      <w:r>
        <w:t>abdomino</w:t>
      </w:r>
      <w:proofErr w:type="spellEnd"/>
      <w:r>
        <w:t xml:space="preserve">-pélvica: ansa </w:t>
      </w:r>
      <w:proofErr w:type="spellStart"/>
      <w:r>
        <w:t>ileal</w:t>
      </w:r>
      <w:proofErr w:type="spellEnd"/>
      <w:r>
        <w:t xml:space="preserve"> terminal visualizável em FID c/ espessamento parietal circunferencial até 6-7 mm, extensão aproximada de 8 cm, estratificação mural parcialmente preservada e aumento da vascularização mural ao Doppler, achados compatíveis c/ </w:t>
      </w:r>
      <w:proofErr w:type="spellStart"/>
      <w:r>
        <w:t>actividade</w:t>
      </w:r>
      <w:proofErr w:type="spellEnd"/>
      <w:r>
        <w:t xml:space="preserve"> inflamatória de doença de </w:t>
      </w:r>
      <w:proofErr w:type="spellStart"/>
      <w:r>
        <w:t>Crohn</w:t>
      </w:r>
      <w:proofErr w:type="spellEnd"/>
      <w:r>
        <w:t xml:space="preserve">. Discreta </w:t>
      </w:r>
      <w:proofErr w:type="spellStart"/>
      <w:r>
        <w:t>hiperecogenicidade</w:t>
      </w:r>
      <w:proofErr w:type="spellEnd"/>
      <w:r>
        <w:t xml:space="preserve"> da gordura mesentérica adjacente e pequenos gânglios mesentéricos </w:t>
      </w:r>
      <w:proofErr w:type="spellStart"/>
      <w:r>
        <w:t>reactivos</w:t>
      </w:r>
      <w:proofErr w:type="spellEnd"/>
      <w:r>
        <w:t xml:space="preserve"> </w:t>
      </w:r>
      <w:proofErr w:type="spellStart"/>
      <w:r>
        <w:t>subcentimétricos</w:t>
      </w:r>
      <w:proofErr w:type="spellEnd"/>
      <w:r>
        <w:t xml:space="preserve">. Sem </w:t>
      </w:r>
      <w:proofErr w:type="spellStart"/>
      <w:r>
        <w:t>colecção</w:t>
      </w:r>
      <w:proofErr w:type="spellEnd"/>
      <w:r>
        <w:t xml:space="preserve"> organizada, abcesso, </w:t>
      </w:r>
      <w:proofErr w:type="spellStart"/>
      <w:r>
        <w:t>trajecto</w:t>
      </w:r>
      <w:proofErr w:type="spellEnd"/>
      <w:r>
        <w:t xml:space="preserve"> fistuloso, </w:t>
      </w:r>
      <w:proofErr w:type="spellStart"/>
      <w:r>
        <w:t>pneumoperitoneu</w:t>
      </w:r>
      <w:proofErr w:type="spellEnd"/>
      <w:r>
        <w:t xml:space="preserve"> ou líquido livre. Sem dilatação de ansas a montante ou sinais ecográficos de obstrução. Sem alterações </w:t>
      </w:r>
      <w:proofErr w:type="spellStart"/>
      <w:r>
        <w:t>hepatobiliares</w:t>
      </w:r>
      <w:proofErr w:type="spellEnd"/>
      <w:r>
        <w:t xml:space="preserve"> agudas.</w:t>
      </w:r>
    </w:p>
    <w:p w14:paraId="47668760" w14:textId="77777777" w:rsidR="00721310" w:rsidRDefault="00721310" w:rsidP="00721310">
      <w:pPr>
        <w:jc w:val="both"/>
      </w:pPr>
      <w:r>
        <w:t xml:space="preserve">Quadro compatível c/ exacerbação inflamatória ligeira-moderada de </w:t>
      </w:r>
      <w:proofErr w:type="spellStart"/>
      <w:r>
        <w:t>Crohn</w:t>
      </w:r>
      <w:proofErr w:type="spellEnd"/>
      <w:r>
        <w:t xml:space="preserve"> </w:t>
      </w:r>
      <w:proofErr w:type="spellStart"/>
      <w:r>
        <w:t>ileal</w:t>
      </w:r>
      <w:proofErr w:type="spellEnd"/>
      <w:r>
        <w:t xml:space="preserve">, sem critérios clínicos, analíticos ou imagiológicos de </w:t>
      </w:r>
      <w:proofErr w:type="spellStart"/>
      <w:r>
        <w:t>sépsis</w:t>
      </w:r>
      <w:proofErr w:type="spellEnd"/>
      <w:r>
        <w:t xml:space="preserve">, perfuração, abcesso ou oclusão. </w:t>
      </w:r>
      <w:proofErr w:type="spellStart"/>
      <w:r>
        <w:t>Hemodinamicamente</w:t>
      </w:r>
      <w:proofErr w:type="spellEnd"/>
      <w:r>
        <w:t xml:space="preserve"> estável, tolera líquidos e terapêutica oral. Caso discutido c/ Gastrenterologia; indicada </w:t>
      </w:r>
      <w:proofErr w:type="spellStart"/>
      <w:r>
        <w:t>corticoterapia</w:t>
      </w:r>
      <w:proofErr w:type="spellEnd"/>
      <w:r>
        <w:t xml:space="preserve"> oral transitória e reavaliação prioritária para eventual </w:t>
      </w:r>
      <w:proofErr w:type="spellStart"/>
      <w:r>
        <w:t>optimização</w:t>
      </w:r>
      <w:proofErr w:type="spellEnd"/>
      <w:r>
        <w:t xml:space="preserve"> de terapêutica de manutenção/biológica.</w:t>
      </w:r>
    </w:p>
    <w:p w14:paraId="0672092F" w14:textId="1B42E0B7" w:rsidR="00721310" w:rsidRDefault="00721310" w:rsidP="00721310">
      <w:pPr>
        <w:jc w:val="both"/>
      </w:pPr>
      <w:r>
        <w:t xml:space="preserve">Iniciada </w:t>
      </w:r>
      <w:proofErr w:type="spellStart"/>
      <w:r>
        <w:t>prednisolona</w:t>
      </w:r>
      <w:proofErr w:type="spellEnd"/>
      <w:r>
        <w:t xml:space="preserve"> 40 mg PO id, após colheitas, a manter até reavaliação por Gastrenterologia nos próximos 3-5 dias; desmame posterior conforme orientação da consulta. Manter </w:t>
      </w:r>
      <w:proofErr w:type="spellStart"/>
      <w:r>
        <w:t>azatioprina</w:t>
      </w:r>
      <w:proofErr w:type="spellEnd"/>
      <w:r>
        <w:t xml:space="preserve"> e </w:t>
      </w:r>
      <w:proofErr w:type="spellStart"/>
      <w:r>
        <w:t>mesalazina</w:t>
      </w:r>
      <w:proofErr w:type="spellEnd"/>
      <w:r>
        <w:t xml:space="preserve"> nas doses habituais. Manter </w:t>
      </w:r>
      <w:proofErr w:type="spellStart"/>
      <w:r>
        <w:t>apixabano</w:t>
      </w:r>
      <w:proofErr w:type="spellEnd"/>
      <w:r>
        <w:t xml:space="preserve"> e </w:t>
      </w:r>
      <w:proofErr w:type="spellStart"/>
      <w:r>
        <w:t>bisoprolol</w:t>
      </w:r>
      <w:proofErr w:type="spellEnd"/>
      <w:r>
        <w:t xml:space="preserve">, na ausência de hemorragia digestiva. Paracetamol SOS para dor; evitar </w:t>
      </w:r>
      <w:proofErr w:type="spellStart"/>
      <w:r>
        <w:t>AINEs</w:t>
      </w:r>
      <w:proofErr w:type="spellEnd"/>
      <w:r>
        <w:t>. Hidratação oral reforçada e dieta pobre em resíduos transitória, conforme tolerância.</w:t>
      </w:r>
    </w:p>
    <w:p w14:paraId="4A50059D" w14:textId="629C24F6" w:rsidR="00721310" w:rsidRDefault="00721310" w:rsidP="00721310">
      <w:pPr>
        <w:jc w:val="both"/>
      </w:pPr>
      <w:r>
        <w:t>Explicados sinais de alarme e indicação para regressar de imediato: febre, agravamento ou generalização da dor, vómitos persistentes, distensão abdominal, incapacidade de ingerir líquidos, síncope, sangue nas fezes/melena ou taquicardia persistente. Compreende e concorda.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4AA8648A" w14:textId="77777777" w:rsidR="00721310" w:rsidRDefault="00721310" w:rsidP="00721310">
      <w:pPr>
        <w:jc w:val="both"/>
      </w:pPr>
      <w:r>
        <w:lastRenderedPageBreak/>
        <w:t xml:space="preserve">Admitida autónoma, deambulante, c/ dor abdominal referida 6/10 em FID. Canalização venosa periférica e colheitas </w:t>
      </w:r>
      <w:proofErr w:type="spellStart"/>
      <w:r>
        <w:t>efectuadas</w:t>
      </w:r>
      <w:proofErr w:type="spellEnd"/>
      <w:r>
        <w:t xml:space="preserve"> sem intercorrências. Administrado paracetamol 1 g PO, c/ melhoria álgica para 2-3/10. Sem dejeções observadas durante permanência no SU. Reavaliação </w:t>
      </w:r>
      <w:proofErr w:type="spellStart"/>
      <w:r>
        <w:t>pré-alta</w:t>
      </w:r>
      <w:proofErr w:type="spellEnd"/>
      <w:r>
        <w:t xml:space="preserve">: TA 122/74 mmHg, FC 78 </w:t>
      </w:r>
      <w:proofErr w:type="spellStart"/>
      <w:r>
        <w:t>bpm</w:t>
      </w:r>
      <w:proofErr w:type="spellEnd"/>
      <w:r>
        <w:t>, T 36,6ºC, SpO2 99% AA; mantém abdómen depressível, sem sinais peritoneais.</w:t>
      </w:r>
    </w:p>
    <w:p w14:paraId="6B682AB6" w14:textId="77777777" w:rsidR="00C92D75" w:rsidRPr="00C92D75" w:rsidRDefault="00C92D75" w:rsidP="007D6737">
      <w:pPr>
        <w:jc w:val="both"/>
        <w:rPr>
          <w:b/>
          <w:bCs/>
        </w:rPr>
      </w:pP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65180338" w14:textId="77777777" w:rsidR="00721310" w:rsidRDefault="00721310" w:rsidP="00721310">
      <w:pPr>
        <w:jc w:val="both"/>
      </w:pPr>
      <w:r>
        <w:t xml:space="preserve">(K50.8) - Doença de </w:t>
      </w:r>
      <w:proofErr w:type="spellStart"/>
      <w:r>
        <w:t>Crohn</w:t>
      </w:r>
      <w:proofErr w:type="spellEnd"/>
      <w:r>
        <w:t xml:space="preserve"> ileocólica, exacerbação inflamatória sem complicação</w:t>
      </w:r>
    </w:p>
    <w:p w14:paraId="65405CC0" w14:textId="77777777" w:rsidR="00721310" w:rsidRDefault="00721310" w:rsidP="00721310">
      <w:pPr>
        <w:jc w:val="both"/>
      </w:pPr>
      <w:r>
        <w:t>(R10.31) - Dor abdominal em fossa ilíaca direita</w:t>
      </w:r>
    </w:p>
    <w:p w14:paraId="5C101C3F" w14:textId="713310AE" w:rsidR="00B218DA" w:rsidRDefault="00721310" w:rsidP="00721310">
      <w:pPr>
        <w:jc w:val="both"/>
      </w:pPr>
      <w:r>
        <w:t>(R19.7) - Diarreia, não especificada</w:t>
      </w:r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738E5126" w14:textId="77777777" w:rsidR="00721310" w:rsidRDefault="00721310" w:rsidP="00721310">
      <w:pPr>
        <w:jc w:val="both"/>
      </w:pPr>
      <w:r>
        <w:t>Data Início | Data Fim | Data da última toma | Designação do Fármaco</w:t>
      </w:r>
    </w:p>
    <w:p w14:paraId="35CC26F3" w14:textId="77777777" w:rsidR="00721310" w:rsidRDefault="00721310" w:rsidP="00721310">
      <w:pPr>
        <w:jc w:val="both"/>
      </w:pPr>
      <w:r>
        <w:t>30/04/2026 | 30/04/2026 | 30/04/2026 | Paracetamol 1 g PO, dose única em SU</w:t>
      </w:r>
    </w:p>
    <w:p w14:paraId="73FF13C3" w14:textId="77777777" w:rsidR="00721310" w:rsidRDefault="00721310" w:rsidP="00721310">
      <w:pPr>
        <w:jc w:val="both"/>
      </w:pPr>
      <w:r>
        <w:t xml:space="preserve">30/04/2026 | Até reavaliação por Gastrenterologia | 30/04/2026 | </w:t>
      </w:r>
      <w:proofErr w:type="spellStart"/>
      <w:r>
        <w:t>Prednisolona</w:t>
      </w:r>
      <w:proofErr w:type="spellEnd"/>
      <w:r>
        <w:t xml:space="preserve"> 40 mg PO id, de manhã</w:t>
      </w:r>
    </w:p>
    <w:p w14:paraId="1BA617BA" w14:textId="77777777" w:rsidR="00721310" w:rsidRDefault="00721310" w:rsidP="00721310">
      <w:pPr>
        <w:jc w:val="both"/>
      </w:pPr>
      <w:r>
        <w:t xml:space="preserve">30/04/2026 | Manter | 30/04/2026 | </w:t>
      </w:r>
      <w:proofErr w:type="spellStart"/>
      <w:r>
        <w:t>Azatioprina</w:t>
      </w:r>
      <w:proofErr w:type="spellEnd"/>
      <w:r>
        <w:t xml:space="preserve"> 100 mg PO id</w:t>
      </w:r>
    </w:p>
    <w:p w14:paraId="4DE90606" w14:textId="77777777" w:rsidR="00721310" w:rsidRDefault="00721310" w:rsidP="00721310">
      <w:pPr>
        <w:jc w:val="both"/>
      </w:pPr>
      <w:r>
        <w:t xml:space="preserve">30/04/2026 | Manter | 30/04/2026 | </w:t>
      </w:r>
      <w:proofErr w:type="spellStart"/>
      <w:r>
        <w:t>Mesalazina</w:t>
      </w:r>
      <w:proofErr w:type="spellEnd"/>
      <w:r>
        <w:t xml:space="preserve"> 1,2 g PO 12/12h</w:t>
      </w:r>
    </w:p>
    <w:p w14:paraId="38FB82CC" w14:textId="77777777" w:rsidR="00721310" w:rsidRDefault="00721310" w:rsidP="00721310">
      <w:pPr>
        <w:jc w:val="both"/>
      </w:pPr>
      <w:r>
        <w:t xml:space="preserve">30/04/2026 | Manter | 30/04/2026 | </w:t>
      </w:r>
      <w:proofErr w:type="spellStart"/>
      <w:r>
        <w:t>Apixabano</w:t>
      </w:r>
      <w:proofErr w:type="spellEnd"/>
      <w:r>
        <w:t xml:space="preserve"> 5 mg PO 12/12h</w:t>
      </w:r>
    </w:p>
    <w:p w14:paraId="15965DFA" w14:textId="286EAD4F" w:rsidR="007D6737" w:rsidRPr="00C92D75" w:rsidRDefault="007D6737" w:rsidP="00721310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MCDT Requisitados / Procedimentos </w:t>
      </w:r>
      <w:proofErr w:type="spellStart"/>
      <w:r w:rsidRPr="00C92D75">
        <w:rPr>
          <w:b/>
          <w:bCs/>
        </w:rPr>
        <w:t>Efectuados</w:t>
      </w:r>
      <w:proofErr w:type="spellEnd"/>
    </w:p>
    <w:p w14:paraId="218140A6" w14:textId="77777777" w:rsidR="00721310" w:rsidRDefault="00721310" w:rsidP="00721310">
      <w:pPr>
        <w:jc w:val="both"/>
      </w:pPr>
      <w:r>
        <w:t xml:space="preserve">A10001 - Hemograma completo c/ fórmula leucocitária e plaquetas: leucocitose ligeira </w:t>
      </w:r>
      <w:proofErr w:type="spellStart"/>
      <w:r>
        <w:t>neutrofílica</w:t>
      </w:r>
      <w:proofErr w:type="spellEnd"/>
      <w:r>
        <w:t xml:space="preserve">, </w:t>
      </w:r>
      <w:proofErr w:type="spellStart"/>
      <w:r>
        <w:t>Hb</w:t>
      </w:r>
      <w:proofErr w:type="spellEnd"/>
      <w:r>
        <w:t xml:space="preserve"> 11,3 g/</w:t>
      </w:r>
      <w:proofErr w:type="spellStart"/>
      <w:r>
        <w:t>dL</w:t>
      </w:r>
      <w:proofErr w:type="spellEnd"/>
      <w:r>
        <w:t xml:space="preserve">, anemia </w:t>
      </w:r>
      <w:proofErr w:type="spellStart"/>
      <w:r>
        <w:t>normocítica</w:t>
      </w:r>
      <w:proofErr w:type="spellEnd"/>
      <w:r>
        <w:t xml:space="preserve"> ligeira.</w:t>
      </w:r>
    </w:p>
    <w:p w14:paraId="7699EA68" w14:textId="77777777" w:rsidR="00721310" w:rsidRDefault="00721310" w:rsidP="00721310">
      <w:pPr>
        <w:jc w:val="both"/>
      </w:pPr>
      <w:r>
        <w:t xml:space="preserve">A10012 - Bioquímica geral, função renal, </w:t>
      </w:r>
      <w:proofErr w:type="spellStart"/>
      <w:r>
        <w:t>ionograma</w:t>
      </w:r>
      <w:proofErr w:type="spellEnd"/>
      <w:r>
        <w:t xml:space="preserve">, provas hepáticas, </w:t>
      </w:r>
      <w:proofErr w:type="spellStart"/>
      <w:r>
        <w:t>lipase</w:t>
      </w:r>
      <w:proofErr w:type="spellEnd"/>
      <w:r>
        <w:t xml:space="preserve"> e PCR: PCR 48 mg/L; função renal, </w:t>
      </w:r>
      <w:proofErr w:type="spellStart"/>
      <w:r>
        <w:t>ionograma</w:t>
      </w:r>
      <w:proofErr w:type="spellEnd"/>
      <w:r>
        <w:t xml:space="preserve">, perfil hepático e </w:t>
      </w:r>
      <w:proofErr w:type="spellStart"/>
      <w:r>
        <w:t>lipase</w:t>
      </w:r>
      <w:proofErr w:type="spellEnd"/>
      <w:r>
        <w:t xml:space="preserve"> sem alterações relevantes.</w:t>
      </w:r>
    </w:p>
    <w:p w14:paraId="09C28A46" w14:textId="77777777" w:rsidR="00721310" w:rsidRDefault="00721310" w:rsidP="00721310">
      <w:pPr>
        <w:jc w:val="both"/>
      </w:pPr>
      <w:r>
        <w:t xml:space="preserve">A10146 - </w:t>
      </w:r>
      <w:proofErr w:type="spellStart"/>
      <w:r>
        <w:t>Calprotectina</w:t>
      </w:r>
      <w:proofErr w:type="spellEnd"/>
      <w:r>
        <w:t xml:space="preserve"> fecal: 1260 µg/g, muito aumentada, sugestiva de </w:t>
      </w:r>
      <w:proofErr w:type="spellStart"/>
      <w:r>
        <w:t>actividade</w:t>
      </w:r>
      <w:proofErr w:type="spellEnd"/>
      <w:r>
        <w:t xml:space="preserve"> inflamatória intestinal.</w:t>
      </w:r>
    </w:p>
    <w:p w14:paraId="46DDBE6A" w14:textId="77777777" w:rsidR="00721310" w:rsidRDefault="00721310" w:rsidP="00721310">
      <w:pPr>
        <w:jc w:val="both"/>
      </w:pPr>
      <w:r>
        <w:t xml:space="preserve">I30027 - Ecografia </w:t>
      </w:r>
      <w:proofErr w:type="spellStart"/>
      <w:r>
        <w:t>abdomino</w:t>
      </w:r>
      <w:proofErr w:type="spellEnd"/>
      <w:r>
        <w:t xml:space="preserve">-pélvica: espessamento inflamatório do íleo terminal, c/ hiperémia mural ao Doppler; sem abcesso, fístula, </w:t>
      </w:r>
      <w:proofErr w:type="spellStart"/>
      <w:r>
        <w:t>colecção</w:t>
      </w:r>
      <w:proofErr w:type="spellEnd"/>
      <w:r>
        <w:t>, obstrução ou líquido livre.</w:t>
      </w:r>
    </w:p>
    <w:p w14:paraId="31BE4F26" w14:textId="26813BBE" w:rsidR="007D6737" w:rsidRPr="00C92D75" w:rsidRDefault="007D6737" w:rsidP="00721310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7B14FFB8" w14:textId="77777777" w:rsidR="00721310" w:rsidRDefault="00721310" w:rsidP="00721310">
      <w:pPr>
        <w:jc w:val="both"/>
      </w:pPr>
      <w:r>
        <w:t>Data: 30/04/2026</w:t>
      </w:r>
    </w:p>
    <w:p w14:paraId="6FA33512" w14:textId="77777777" w:rsidR="00721310" w:rsidRDefault="00721310" w:rsidP="00721310">
      <w:pPr>
        <w:jc w:val="both"/>
      </w:pPr>
      <w:r>
        <w:t>Destino: Alta para domicílio, c/ referenciação prioritária para consulta de Gastrenterologia em 3-5 dias.</w:t>
      </w:r>
    </w:p>
    <w:p w14:paraId="579544B0" w14:textId="6337DDDC" w:rsidR="009C08BD" w:rsidRDefault="00721310" w:rsidP="00721310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Marta Lemos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B374D"/>
    <w:rsid w:val="00386315"/>
    <w:rsid w:val="003A218E"/>
    <w:rsid w:val="00721310"/>
    <w:rsid w:val="007D6737"/>
    <w:rsid w:val="008A7935"/>
    <w:rsid w:val="009C08BD"/>
    <w:rsid w:val="00AB6E50"/>
    <w:rsid w:val="00B218DA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1194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3</cp:revision>
  <dcterms:created xsi:type="dcterms:W3CDTF">2026-08-14T14:36:00Z</dcterms:created>
  <dcterms:modified xsi:type="dcterms:W3CDTF">2026-08-19T21:18:00Z</dcterms:modified>
</cp:coreProperties>
</file>