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AA482" w14:textId="6953BBF1" w:rsidR="007D6737" w:rsidRPr="007D6737" w:rsidRDefault="007D6737" w:rsidP="007D6737">
      <w:pPr>
        <w:jc w:val="both"/>
        <w:rPr>
          <w:sz w:val="16"/>
          <w:szCs w:val="16"/>
        </w:rPr>
      </w:pPr>
      <w:r w:rsidRPr="007D6737">
        <w:rPr>
          <w:noProof/>
        </w:rPr>
        <w:drawing>
          <wp:anchor distT="0" distB="0" distL="114300" distR="114300" simplePos="0" relativeHeight="251658240" behindDoc="1" locked="0" layoutInCell="1" allowOverlap="1" wp14:anchorId="20A6332A" wp14:editId="5412B260">
            <wp:simplePos x="0" y="0"/>
            <wp:positionH relativeFrom="column">
              <wp:posOffset>4386</wp:posOffset>
            </wp:positionH>
            <wp:positionV relativeFrom="paragraph">
              <wp:posOffset>3972</wp:posOffset>
            </wp:positionV>
            <wp:extent cx="2392045" cy="840105"/>
            <wp:effectExtent l="0" t="0" r="8255" b="0"/>
            <wp:wrapTight wrapText="bothSides">
              <wp:wrapPolygon edited="0">
                <wp:start x="0" y="0"/>
                <wp:lineTo x="0" y="21061"/>
                <wp:lineTo x="21503" y="21061"/>
                <wp:lineTo x="21503" y="0"/>
                <wp:lineTo x="0" y="0"/>
              </wp:wrapPolygon>
            </wp:wrapTight>
            <wp:docPr id="8942393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92045" cy="840105"/>
                    </a:xfrm>
                    <a:prstGeom prst="rect">
                      <a:avLst/>
                    </a:prstGeom>
                    <a:noFill/>
                    <a:ln>
                      <a:noFill/>
                    </a:ln>
                  </pic:spPr>
                </pic:pic>
              </a:graphicData>
            </a:graphic>
          </wp:anchor>
        </w:drawing>
      </w:r>
      <w:proofErr w:type="spellStart"/>
      <w:r>
        <w:t>Urgencia</w:t>
      </w:r>
      <w:proofErr w:type="spellEnd"/>
      <w:r>
        <w:t xml:space="preserve"> Nº: XX    Data </w:t>
      </w:r>
      <w:proofErr w:type="spellStart"/>
      <w:r>
        <w:t>Urg</w:t>
      </w:r>
      <w:proofErr w:type="spellEnd"/>
      <w:r>
        <w:t xml:space="preserve">.:  </w:t>
      </w:r>
      <w:proofErr w:type="spellStart"/>
      <w:r>
        <w:t>xx-xx-xxxx</w:t>
      </w:r>
      <w:proofErr w:type="spellEnd"/>
      <w:r>
        <w:t xml:space="preserve"> </w:t>
      </w:r>
      <w:proofErr w:type="spellStart"/>
      <w:r>
        <w:t>xx:xx:xx</w:t>
      </w:r>
      <w:proofErr w:type="spellEnd"/>
      <w:r>
        <w:br/>
        <w:t xml:space="preserve">Proc.: </w:t>
      </w:r>
      <w:r w:rsidRPr="007D6737">
        <w:rPr>
          <w:b/>
          <w:bCs/>
        </w:rPr>
        <w:t>XXXX</w:t>
      </w:r>
      <w:r>
        <w:t xml:space="preserve"> </w:t>
      </w:r>
      <w:r w:rsidRPr="007D6737">
        <w:rPr>
          <w:b/>
          <w:bCs/>
        </w:rPr>
        <w:t>Identificação</w:t>
      </w:r>
      <w:r>
        <w:t xml:space="preserve">     N. Utente: XXXX</w:t>
      </w:r>
      <w:r>
        <w:br/>
        <w:t>Nome: XXX</w:t>
      </w:r>
      <w:r>
        <w:br/>
      </w:r>
      <w:r w:rsidRPr="007D6737">
        <w:rPr>
          <w:sz w:val="16"/>
          <w:szCs w:val="16"/>
        </w:rPr>
        <w:t xml:space="preserve">Data </w:t>
      </w:r>
      <w:proofErr w:type="spellStart"/>
      <w:r w:rsidRPr="007D6737">
        <w:rPr>
          <w:sz w:val="16"/>
          <w:szCs w:val="16"/>
        </w:rPr>
        <w:t>Nasc</w:t>
      </w:r>
      <w:proofErr w:type="spellEnd"/>
      <w:r w:rsidRPr="007D6737">
        <w:rPr>
          <w:sz w:val="16"/>
          <w:szCs w:val="16"/>
        </w:rPr>
        <w:t xml:space="preserve">.:  </w:t>
      </w:r>
      <w:r>
        <w:rPr>
          <w:sz w:val="16"/>
          <w:szCs w:val="16"/>
        </w:rPr>
        <w:t>XX</w:t>
      </w:r>
      <w:r w:rsidRPr="007D6737">
        <w:rPr>
          <w:sz w:val="16"/>
          <w:szCs w:val="16"/>
        </w:rPr>
        <w:t>/</w:t>
      </w:r>
      <w:r>
        <w:rPr>
          <w:sz w:val="16"/>
          <w:szCs w:val="16"/>
        </w:rPr>
        <w:t>XX</w:t>
      </w:r>
      <w:r w:rsidRPr="007D6737">
        <w:rPr>
          <w:sz w:val="16"/>
          <w:szCs w:val="16"/>
        </w:rPr>
        <w:t>/</w:t>
      </w:r>
      <w:r>
        <w:rPr>
          <w:sz w:val="16"/>
          <w:szCs w:val="16"/>
        </w:rPr>
        <w:t>XXXX</w:t>
      </w:r>
      <w:r w:rsidRPr="007D6737">
        <w:rPr>
          <w:sz w:val="16"/>
          <w:szCs w:val="16"/>
        </w:rPr>
        <w:t xml:space="preserve"> (</w:t>
      </w:r>
      <w:r>
        <w:rPr>
          <w:sz w:val="16"/>
          <w:szCs w:val="16"/>
        </w:rPr>
        <w:t>XX</w:t>
      </w:r>
      <w:r w:rsidRPr="007D6737">
        <w:rPr>
          <w:sz w:val="16"/>
          <w:szCs w:val="16"/>
        </w:rPr>
        <w:t xml:space="preserve"> Anos)  Prof </w:t>
      </w:r>
      <w:r>
        <w:rPr>
          <w:sz w:val="16"/>
          <w:szCs w:val="16"/>
        </w:rPr>
        <w:t>XXXXX</w:t>
      </w:r>
      <w:r w:rsidRPr="007D6737">
        <w:rPr>
          <w:sz w:val="16"/>
          <w:szCs w:val="16"/>
        </w:rPr>
        <w:t xml:space="preserve">  Sexo: </w:t>
      </w:r>
      <w:r>
        <w:rPr>
          <w:sz w:val="16"/>
          <w:szCs w:val="16"/>
        </w:rPr>
        <w:t>XXX</w:t>
      </w:r>
      <w:r w:rsidRPr="007D6737">
        <w:rPr>
          <w:sz w:val="16"/>
          <w:szCs w:val="16"/>
        </w:rPr>
        <w:t xml:space="preserve">    </w:t>
      </w:r>
      <w:r>
        <w:rPr>
          <w:sz w:val="16"/>
          <w:szCs w:val="16"/>
        </w:rPr>
        <w:br/>
      </w:r>
      <w:r w:rsidRPr="007D6737">
        <w:rPr>
          <w:sz w:val="16"/>
          <w:szCs w:val="16"/>
        </w:rPr>
        <w:t xml:space="preserve">Morada: </w:t>
      </w:r>
      <w:r>
        <w:rPr>
          <w:sz w:val="16"/>
          <w:szCs w:val="16"/>
        </w:rPr>
        <w:t>XXXX</w:t>
      </w:r>
      <w:r>
        <w:rPr>
          <w:sz w:val="16"/>
          <w:szCs w:val="16"/>
        </w:rPr>
        <w:br/>
      </w:r>
      <w:r w:rsidRPr="007D6737">
        <w:rPr>
          <w:sz w:val="16"/>
          <w:szCs w:val="16"/>
        </w:rPr>
        <w:t xml:space="preserve">Localidade:  </w:t>
      </w:r>
      <w:proofErr w:type="spellStart"/>
      <w:r>
        <w:rPr>
          <w:sz w:val="16"/>
          <w:szCs w:val="16"/>
        </w:rPr>
        <w:t>XXXXx</w:t>
      </w:r>
      <w:proofErr w:type="spellEnd"/>
      <w:r>
        <w:t xml:space="preserve">  Telefone: XXXX</w:t>
      </w:r>
    </w:p>
    <w:p w14:paraId="5C90F880" w14:textId="4CAC55D9" w:rsidR="007D6737" w:rsidRDefault="007D6737" w:rsidP="007D6737">
      <w:pPr>
        <w:jc w:val="both"/>
      </w:pPr>
      <w:r>
        <w:t xml:space="preserve">                                                                         </w:t>
      </w:r>
    </w:p>
    <w:p w14:paraId="4287D031" w14:textId="73977753" w:rsidR="007D6737" w:rsidRDefault="007D6737" w:rsidP="007D6737">
      <w:pPr>
        <w:jc w:val="both"/>
      </w:pPr>
      <w:r>
        <w:t xml:space="preserve">         </w:t>
      </w:r>
      <w:r w:rsidRPr="007D6737">
        <w:rPr>
          <w:b/>
          <w:bCs/>
        </w:rPr>
        <w:t xml:space="preserve">Médico </w:t>
      </w:r>
      <w:proofErr w:type="spellStart"/>
      <w:r w:rsidRPr="007D6737">
        <w:rPr>
          <w:b/>
          <w:bCs/>
        </w:rPr>
        <w:t>Familia</w:t>
      </w:r>
      <w:proofErr w:type="spellEnd"/>
      <w:r>
        <w:t xml:space="preserve">                                                                             </w:t>
      </w:r>
      <w:r w:rsidRPr="007D6737">
        <w:rPr>
          <w:b/>
          <w:bCs/>
        </w:rPr>
        <w:t>Outros Dados</w:t>
      </w:r>
    </w:p>
    <w:p w14:paraId="1211D754" w14:textId="48C2D966" w:rsidR="007D6737" w:rsidRDefault="007D6737" w:rsidP="007D6737">
      <w:pPr>
        <w:jc w:val="both"/>
      </w:pPr>
      <w:r>
        <w:t xml:space="preserve">Centro de Saúde:  XXXXX                  Causa : XXXXXX   Proveniência:  </w:t>
      </w:r>
      <w:proofErr w:type="spellStart"/>
      <w:r>
        <w:t>XXXXXx</w:t>
      </w:r>
      <w:proofErr w:type="spellEnd"/>
      <w:r>
        <w:br/>
        <w:t xml:space="preserve"> </w:t>
      </w:r>
      <w:proofErr w:type="spellStart"/>
      <w:r>
        <w:t>Médico:XXXXXX</w:t>
      </w:r>
      <w:proofErr w:type="spellEnd"/>
      <w:r>
        <w:t xml:space="preserve"> </w:t>
      </w:r>
      <w:proofErr w:type="spellStart"/>
      <w:r>
        <w:t>Subsistema:XXXXXX</w:t>
      </w:r>
      <w:proofErr w:type="spellEnd"/>
      <w:r>
        <w:br/>
        <w:t xml:space="preserve">                                                                                                  Observações: XXXX</w:t>
      </w:r>
    </w:p>
    <w:p w14:paraId="78AA794E" w14:textId="5146224B" w:rsidR="007D6737" w:rsidRPr="007D6737" w:rsidRDefault="007D6737" w:rsidP="007D6737">
      <w:pPr>
        <w:jc w:val="both"/>
        <w:rPr>
          <w:b/>
          <w:bCs/>
        </w:rPr>
      </w:pPr>
      <w:r>
        <w:t xml:space="preserve">                                         </w:t>
      </w:r>
      <w:r w:rsidRPr="007D6737">
        <w:rPr>
          <w:b/>
          <w:bCs/>
        </w:rPr>
        <w:t>Triagem</w:t>
      </w:r>
    </w:p>
    <w:p w14:paraId="7C257F5C" w14:textId="1A0E506A" w:rsidR="007D6737" w:rsidRDefault="007D6737" w:rsidP="007D6737">
      <w:pPr>
        <w:jc w:val="both"/>
      </w:pPr>
      <w:r>
        <w:t xml:space="preserve"> Data / Hora da Triagem:  XXXXX                     Fluxograma :  XXXX</w:t>
      </w:r>
      <w:r>
        <w:br/>
        <w:t xml:space="preserve">Discriminador:   </w:t>
      </w:r>
      <w:proofErr w:type="spellStart"/>
      <w:r>
        <w:t>xxxxx</w:t>
      </w:r>
      <w:proofErr w:type="spellEnd"/>
    </w:p>
    <w:p w14:paraId="4593F457" w14:textId="6436C40A" w:rsidR="007D6737" w:rsidRDefault="007D6737" w:rsidP="007D6737">
      <w:pPr>
        <w:jc w:val="both"/>
      </w:pPr>
      <w:r>
        <w:t xml:space="preserve">                                                                                                                                                  Prioridade Clínica</w:t>
      </w:r>
    </w:p>
    <w:p w14:paraId="3665D0FB" w14:textId="3A42DE6D" w:rsidR="007D6737" w:rsidRDefault="007D6737" w:rsidP="007D6737">
      <w:pPr>
        <w:jc w:val="both"/>
      </w:pPr>
      <w:r>
        <w:t xml:space="preserve"> Temperatura:                           Dor:  XX                                                                             Glasgow:  XXXXX</w:t>
      </w:r>
    </w:p>
    <w:p w14:paraId="7B0EF363" w14:textId="493058DE" w:rsidR="007D6737" w:rsidRDefault="007D6737" w:rsidP="007D6737">
      <w:pPr>
        <w:jc w:val="both"/>
      </w:pPr>
      <w:r>
        <w:t xml:space="preserve">  PEFR:                 </w:t>
      </w:r>
      <w:proofErr w:type="spellStart"/>
      <w:r>
        <w:t>Freq</w:t>
      </w:r>
      <w:proofErr w:type="spellEnd"/>
      <w:r>
        <w:t>. Resp.:                     PA:           /</w:t>
      </w:r>
    </w:p>
    <w:p w14:paraId="0C3A1F3C" w14:textId="463926B2" w:rsidR="007D6737" w:rsidRDefault="007D6737" w:rsidP="007D6737">
      <w:pPr>
        <w:jc w:val="both"/>
      </w:pPr>
      <w:r>
        <w:t xml:space="preserve">Glicémia:           Corpos cetónicos:                    </w:t>
      </w:r>
      <w:proofErr w:type="spellStart"/>
      <w:r>
        <w:t>Freq</w:t>
      </w:r>
      <w:proofErr w:type="spellEnd"/>
      <w:r>
        <w:t>. card.:            Ritmo de pulso:</w:t>
      </w:r>
    </w:p>
    <w:p w14:paraId="4E9009EB" w14:textId="2677F671" w:rsidR="007D6737" w:rsidRDefault="007D6737" w:rsidP="007D6737">
      <w:pPr>
        <w:jc w:val="both"/>
      </w:pPr>
      <w:proofErr w:type="spellStart"/>
      <w:r>
        <w:t>Oxi</w:t>
      </w:r>
      <w:proofErr w:type="spellEnd"/>
      <w:r>
        <w:t>. per.:</w:t>
      </w:r>
    </w:p>
    <w:p w14:paraId="5CE0EF5D" w14:textId="39E5E93E" w:rsidR="007D6737" w:rsidRDefault="007D6737" w:rsidP="007D6737">
      <w:pPr>
        <w:jc w:val="both"/>
      </w:pPr>
      <w:r>
        <w:t xml:space="preserve"> Mobilidade: </w:t>
      </w:r>
      <w:proofErr w:type="spellStart"/>
      <w:r>
        <w:t>XXXXXx</w:t>
      </w:r>
      <w:proofErr w:type="spellEnd"/>
    </w:p>
    <w:p w14:paraId="656F0E0C" w14:textId="35A589B3" w:rsidR="007D6737" w:rsidRDefault="007D6737" w:rsidP="007D6737">
      <w:pPr>
        <w:jc w:val="both"/>
      </w:pPr>
      <w:r>
        <w:t>Especialidade: XXXXX             Grupo:  XXXXX                   Sala: XXXX</w:t>
      </w:r>
    </w:p>
    <w:p w14:paraId="3B655CBA" w14:textId="2AA05C97" w:rsidR="007D6737" w:rsidRDefault="007D6737" w:rsidP="007D6737">
      <w:pPr>
        <w:jc w:val="both"/>
      </w:pPr>
      <w:r>
        <w:t xml:space="preserve"> Queixa: XXXXX</w:t>
      </w:r>
    </w:p>
    <w:p w14:paraId="1D669B45" w14:textId="650CC80C" w:rsidR="007D6737" w:rsidRDefault="007D6737" w:rsidP="007D6737">
      <w:pPr>
        <w:jc w:val="both"/>
      </w:pPr>
      <w:r>
        <w:t xml:space="preserve"> Justificação Via Verde:</w:t>
      </w:r>
    </w:p>
    <w:p w14:paraId="5C8D120A" w14:textId="005700A2" w:rsidR="007D6737" w:rsidRDefault="007D6737" w:rsidP="007D6737">
      <w:pPr>
        <w:jc w:val="both"/>
      </w:pPr>
      <w:r>
        <w:t xml:space="preserve"> Triador:  XXXXXXXX                    Nº. Mecanográfico:  XXXX    </w:t>
      </w:r>
      <w:proofErr w:type="spellStart"/>
      <w:r>
        <w:t>Ass</w:t>
      </w:r>
      <w:proofErr w:type="spellEnd"/>
      <w:r>
        <w:t>.: _</w:t>
      </w:r>
    </w:p>
    <w:p w14:paraId="545B33CB" w14:textId="24BFF4EF" w:rsidR="007D6737" w:rsidRPr="00C92D75" w:rsidRDefault="007D6737" w:rsidP="007D6737">
      <w:pPr>
        <w:jc w:val="both"/>
        <w:rPr>
          <w:b/>
          <w:bCs/>
        </w:rPr>
      </w:pPr>
      <w:r w:rsidRPr="00C92D75">
        <w:rPr>
          <w:b/>
          <w:bCs/>
        </w:rPr>
        <w:t xml:space="preserve">                                    Observações Médicas</w:t>
      </w:r>
    </w:p>
    <w:p w14:paraId="2006C261" w14:textId="30572F68" w:rsidR="003D5C98" w:rsidRDefault="003D5C98" w:rsidP="003D5C98">
      <w:pPr>
        <w:jc w:val="both"/>
      </w:pPr>
      <w:r>
        <w:t>18-Nov-202</w:t>
      </w:r>
      <w:r w:rsidR="00AE2679">
        <w:t>4</w:t>
      </w:r>
      <w:r>
        <w:t xml:space="preserve"> 16:42:00 </w:t>
      </w:r>
      <w:proofErr w:type="spellStart"/>
      <w:r>
        <w:t>Dr</w:t>
      </w:r>
      <w:proofErr w:type="spellEnd"/>
      <w:r>
        <w:t>(a). Inês Matos Valente (HUC-URG_MEDICA)</w:t>
      </w:r>
    </w:p>
    <w:p w14:paraId="621DFDE3" w14:textId="77777777" w:rsidR="003D5C98" w:rsidRDefault="003D5C98" w:rsidP="003D5C98">
      <w:pPr>
        <w:jc w:val="both"/>
      </w:pPr>
      <w:r>
        <w:t>Mulher, 34A. Recorre por agravamento súbito de dispneia, aperto torácico e pieira, iniciado há cerca de 3h após limpeza doméstica intensa c/ exposição a poeiras/produtos de limpeza. Tosse seca associada, sem expetoração. Sem febre, arrepios, dor torácica, hemoptises, síncope ou edema MMII. Sem contacto infecioso conhecido. Refere quadro semelhante em exposições alergénicas prévias, habitualmente com melhoria após broncodilatador. Sem internamentos/UCI prévios por asma.</w:t>
      </w:r>
    </w:p>
    <w:p w14:paraId="654D149F" w14:textId="77777777" w:rsidR="003D5C98" w:rsidRDefault="003D5C98" w:rsidP="003D5C98">
      <w:pPr>
        <w:jc w:val="both"/>
      </w:pPr>
      <w:r>
        <w:t xml:space="preserve">AP: asma persistente moderada, controlo parcial; enxaqueca c/ aura; tiroidite de Hashimoto sob substituição, </w:t>
      </w:r>
      <w:proofErr w:type="spellStart"/>
      <w:r>
        <w:t>eutiroideia</w:t>
      </w:r>
      <w:proofErr w:type="spellEnd"/>
      <w:r>
        <w:t xml:space="preserve"> conhecida. Alergia a ibuprofeno c/ broncospasmo; ácaros c/ rinite/agravamento asmático. MH: </w:t>
      </w:r>
      <w:proofErr w:type="spellStart"/>
      <w:r>
        <w:t>budesonido</w:t>
      </w:r>
      <w:proofErr w:type="spellEnd"/>
      <w:r>
        <w:t>/</w:t>
      </w:r>
      <w:proofErr w:type="spellStart"/>
      <w:r>
        <w:t>formoterol</w:t>
      </w:r>
      <w:proofErr w:type="spellEnd"/>
      <w:r>
        <w:t xml:space="preserve"> 200/6, 2 </w:t>
      </w:r>
      <w:proofErr w:type="spellStart"/>
      <w:r>
        <w:t>inh</w:t>
      </w:r>
      <w:proofErr w:type="spellEnd"/>
      <w:r>
        <w:t xml:space="preserve"> 2id; </w:t>
      </w:r>
      <w:proofErr w:type="spellStart"/>
      <w:r>
        <w:t>montelucaste</w:t>
      </w:r>
      <w:proofErr w:type="spellEnd"/>
      <w:r>
        <w:t xml:space="preserve"> 10 mg à noite; </w:t>
      </w:r>
      <w:proofErr w:type="spellStart"/>
      <w:r>
        <w:t>levotiroxina</w:t>
      </w:r>
      <w:proofErr w:type="spellEnd"/>
      <w:r>
        <w:t xml:space="preserve"> 50 </w:t>
      </w:r>
      <w:proofErr w:type="spellStart"/>
      <w:r>
        <w:t>mcg</w:t>
      </w:r>
      <w:proofErr w:type="spellEnd"/>
      <w:r>
        <w:t xml:space="preserve"> id; </w:t>
      </w:r>
      <w:proofErr w:type="spellStart"/>
      <w:r>
        <w:t>topiramato</w:t>
      </w:r>
      <w:proofErr w:type="spellEnd"/>
      <w:r>
        <w:t xml:space="preserve"> 50 mg 2id; </w:t>
      </w:r>
      <w:proofErr w:type="spellStart"/>
      <w:r>
        <w:t>sumatriptano</w:t>
      </w:r>
      <w:proofErr w:type="spellEnd"/>
      <w:r>
        <w:t xml:space="preserve"> SOS. Refere adesão habitual à terapêutica de controlo.</w:t>
      </w:r>
    </w:p>
    <w:p w14:paraId="474DA888" w14:textId="77777777" w:rsidR="003D5C98" w:rsidRDefault="003D5C98" w:rsidP="003D5C98">
      <w:pPr>
        <w:jc w:val="both"/>
      </w:pPr>
      <w:r>
        <w:lastRenderedPageBreak/>
        <w:t xml:space="preserve">À observação: consciente, orientada, colaborante. Discurso em frases completas, ligeira polipneia, sem uso marcado de musculatura acessória. TA 128/76 mmHg, FC 102 </w:t>
      </w:r>
      <w:proofErr w:type="spellStart"/>
      <w:r>
        <w:t>bpm</w:t>
      </w:r>
      <w:proofErr w:type="spellEnd"/>
      <w:r>
        <w:t xml:space="preserve">, FR 22 </w:t>
      </w:r>
      <w:proofErr w:type="spellStart"/>
      <w:r>
        <w:t>cpm</w:t>
      </w:r>
      <w:proofErr w:type="spellEnd"/>
      <w:r>
        <w:t>, T 36,5ºC, SpO2 94% AA. Sem cianose. ORL sem edema labial/lingual, sem estridor, mucosas húmidas. AC: S1/S2 rítmicos, sem sopros. AP: MV globalmente diminuído, sibilos expiratórios difusos bilaterais, tempo expiratório prolongado; sem fervores/crepitações. Abdómen macio, depressível, indolor. MMII sem edemas, sem sinais de TVP. Pele sem urticária ou exantema. Sem sinais clínicos de anafilaxia.</w:t>
      </w:r>
    </w:p>
    <w:p w14:paraId="0BACB36D" w14:textId="77777777" w:rsidR="003D5C98" w:rsidRDefault="003D5C98" w:rsidP="003D5C98">
      <w:pPr>
        <w:jc w:val="both"/>
      </w:pPr>
      <w:r>
        <w:t xml:space="preserve">Efetuada nebulização c/ salbutamol + brometo de </w:t>
      </w:r>
      <w:proofErr w:type="spellStart"/>
      <w:r>
        <w:t>ipratrópio</w:t>
      </w:r>
      <w:proofErr w:type="spellEnd"/>
      <w:r>
        <w:t xml:space="preserve"> e administrada </w:t>
      </w:r>
      <w:proofErr w:type="spellStart"/>
      <w:r>
        <w:t>prednisolona</w:t>
      </w:r>
      <w:proofErr w:type="spellEnd"/>
      <w:r>
        <w:t xml:space="preserve"> oral 40 mg. Reavaliação ~45 min pós-terapêutica: refere melhoria franca da dispneia e resolução do aperto torácico; FR 16 </w:t>
      </w:r>
      <w:proofErr w:type="spellStart"/>
      <w:r>
        <w:t>cpm</w:t>
      </w:r>
      <w:proofErr w:type="spellEnd"/>
      <w:r>
        <w:t xml:space="preserve">, FC 88 </w:t>
      </w:r>
      <w:proofErr w:type="spellStart"/>
      <w:r>
        <w:t>bpm</w:t>
      </w:r>
      <w:proofErr w:type="spellEnd"/>
      <w:r>
        <w:t>, SpO2 97% AA. Sem dificuldade na fala. AP c/ MV bem audível bilateralmente, apenas sibilância expiratória ténue terminal dispersa, sem esforço respiratório.</w:t>
      </w:r>
    </w:p>
    <w:p w14:paraId="7E691B46" w14:textId="77777777" w:rsidR="003D5C98" w:rsidRDefault="003D5C98" w:rsidP="003D5C98">
      <w:pPr>
        <w:jc w:val="both"/>
      </w:pPr>
      <w:r>
        <w:t xml:space="preserve">Quadro compatível c/ exacerbação ligeira-moderada de asma, provável desencadeante irritativo/alergénico por exposição a poeiras/produtos de limpeza. Sem elementos clínicos sugestivos de infeção respiratória baixa, pneumonia, TEP ou reação anafilática. Pela resposta sustentada à terapêutica, estabilidade hemodinâmica/respiratória e normalização da oximetria, sem indicação para </w:t>
      </w:r>
      <w:proofErr w:type="spellStart"/>
      <w:r>
        <w:t>gasimetria</w:t>
      </w:r>
      <w:proofErr w:type="spellEnd"/>
      <w:r>
        <w:t xml:space="preserve">, análises ou </w:t>
      </w:r>
      <w:proofErr w:type="spellStart"/>
      <w:r>
        <w:t>Rx</w:t>
      </w:r>
      <w:proofErr w:type="spellEnd"/>
      <w:r>
        <w:t xml:space="preserve"> tórax nesta fase.</w:t>
      </w:r>
    </w:p>
    <w:p w14:paraId="6DA5351D" w14:textId="77777777" w:rsidR="003D5C98" w:rsidRDefault="003D5C98" w:rsidP="003D5C98">
      <w:pPr>
        <w:jc w:val="both"/>
      </w:pPr>
      <w:r>
        <w:t xml:space="preserve">Alta c/ reforço transitório de </w:t>
      </w:r>
      <w:proofErr w:type="spellStart"/>
      <w:r>
        <w:t>budesonido</w:t>
      </w:r>
      <w:proofErr w:type="spellEnd"/>
      <w:r>
        <w:t>/</w:t>
      </w:r>
      <w:proofErr w:type="spellStart"/>
      <w:r>
        <w:t>formoterol</w:t>
      </w:r>
      <w:proofErr w:type="spellEnd"/>
      <w:r>
        <w:t xml:space="preserve">: manter 2 </w:t>
      </w:r>
      <w:proofErr w:type="spellStart"/>
      <w:r>
        <w:t>inh</w:t>
      </w:r>
      <w:proofErr w:type="spellEnd"/>
      <w:r>
        <w:t xml:space="preserve"> 2id durante 5-7 dias; poderá efetuar 1 inalação SOS em caso de sintomas, sem ultrapassar total de 12 inalações/dia. Manter </w:t>
      </w:r>
      <w:proofErr w:type="spellStart"/>
      <w:r>
        <w:t>montelucaste</w:t>
      </w:r>
      <w:proofErr w:type="spellEnd"/>
      <w:r>
        <w:t xml:space="preserve"> e restante MH. Evitar exposição a poeiras, aerossóis, lixívias/amónia e outros desencadeantes conhecidos; aconselhada utilização de máscara e ventilação adequada se limpeza inevitável. Vigilância pela MF/consulta de Pneumologia/</w:t>
      </w:r>
      <w:proofErr w:type="spellStart"/>
      <w:r>
        <w:t>Imunoalergologia</w:t>
      </w:r>
      <w:proofErr w:type="spellEnd"/>
      <w:r>
        <w:t xml:space="preserve"> para reavaliação do controlo asmático e plano de ação escrito. Regressar de imediato por dispneia em repouso, dificuldade em falar, agravamento da pieira apesar de terapêutica, dor torácica, febre ou SpO2 baixa se monitorização disponível. Compreende e concorda.</w:t>
      </w:r>
    </w:p>
    <w:p w14:paraId="3E931DD9" w14:textId="0D0F409A" w:rsidR="00B218DA" w:rsidRPr="00B218DA" w:rsidRDefault="007D6737" w:rsidP="00B218DA">
      <w:pPr>
        <w:jc w:val="both"/>
        <w:rPr>
          <w:b/>
          <w:bCs/>
        </w:rPr>
      </w:pPr>
      <w:r w:rsidRPr="00C92D75">
        <w:rPr>
          <w:b/>
          <w:bCs/>
        </w:rPr>
        <w:t xml:space="preserve">                                      Notas de Enfermagem</w:t>
      </w:r>
    </w:p>
    <w:p w14:paraId="6B682AB6" w14:textId="3F455E60" w:rsidR="00C92D75" w:rsidRPr="00C92D75" w:rsidRDefault="003D5C98" w:rsidP="007D6737">
      <w:pPr>
        <w:jc w:val="both"/>
        <w:rPr>
          <w:b/>
          <w:bCs/>
        </w:rPr>
      </w:pPr>
      <w:r w:rsidRPr="003D5C98">
        <w:t>Admitida autónoma, consciente, eupneica em repouso mas c/ queixas de falta de ar e pieira após exposição a produtos de limpeza. SpO2 inicial 94% AA. Nebulização efetuada sem intercorrências. Pós-terapêutica refere alívio significativo; SpO2 97% AA, sem sinais de desconforto respiratório. Alta pelo próprio pé, acompanhada.</w:t>
      </w:r>
    </w:p>
    <w:p w14:paraId="40A43740" w14:textId="77777777" w:rsidR="007D6737" w:rsidRPr="00C92D75" w:rsidRDefault="007D6737" w:rsidP="007D6737">
      <w:pPr>
        <w:jc w:val="both"/>
        <w:rPr>
          <w:b/>
          <w:bCs/>
        </w:rPr>
      </w:pPr>
      <w:r>
        <w:t xml:space="preserve">                                            </w:t>
      </w:r>
      <w:r w:rsidRPr="00C92D75">
        <w:rPr>
          <w:b/>
          <w:bCs/>
        </w:rPr>
        <w:t>Diagnósticos</w:t>
      </w:r>
    </w:p>
    <w:p w14:paraId="0A7B01BD" w14:textId="77777777" w:rsidR="003D5C98" w:rsidRDefault="003D5C98" w:rsidP="003D5C98">
      <w:pPr>
        <w:jc w:val="both"/>
      </w:pPr>
      <w:r>
        <w:t xml:space="preserve">(J45.901) - Exacerbação aguda de asma, não especificada  </w:t>
      </w:r>
    </w:p>
    <w:p w14:paraId="5C101C3F" w14:textId="2BFE5919" w:rsidR="00B218DA" w:rsidRDefault="003D5C98" w:rsidP="003D5C98">
      <w:pPr>
        <w:jc w:val="both"/>
      </w:pPr>
      <w:r>
        <w:t>(Z91.09) - Exposição a alergénio/irritante ambiental, provável desencadeante</w:t>
      </w:r>
    </w:p>
    <w:p w14:paraId="45BD9431" w14:textId="77777777" w:rsidR="007D6737" w:rsidRPr="00C92D75" w:rsidRDefault="007D6737" w:rsidP="00C92D75">
      <w:pPr>
        <w:ind w:left="1416" w:firstLine="708"/>
        <w:jc w:val="both"/>
        <w:rPr>
          <w:b/>
          <w:bCs/>
        </w:rPr>
      </w:pPr>
      <w:r w:rsidRPr="00C92D75">
        <w:rPr>
          <w:b/>
          <w:bCs/>
        </w:rPr>
        <w:t>Medicação</w:t>
      </w:r>
    </w:p>
    <w:p w14:paraId="208991F8" w14:textId="77777777" w:rsidR="003D5C98" w:rsidRDefault="003D5C98" w:rsidP="003D5C98">
      <w:pPr>
        <w:jc w:val="both"/>
      </w:pPr>
      <w:r>
        <w:t xml:space="preserve">Data Início | Data Fim | Data da última toma | Designação do Fármaco  </w:t>
      </w:r>
    </w:p>
    <w:p w14:paraId="58B19894" w14:textId="77777777" w:rsidR="003D5C98" w:rsidRDefault="003D5C98" w:rsidP="003D5C98">
      <w:pPr>
        <w:jc w:val="both"/>
      </w:pPr>
      <w:r>
        <w:t xml:space="preserve">18/11/2025 16:55 | 18/11/2025 16:55 | 18/11/2025 16:55 | Salbutamol 5 mg + brometo de </w:t>
      </w:r>
      <w:proofErr w:type="spellStart"/>
      <w:r>
        <w:t>ipratrópio</w:t>
      </w:r>
      <w:proofErr w:type="spellEnd"/>
      <w:r>
        <w:t xml:space="preserve"> 0,5 mg, solução para nebulização  </w:t>
      </w:r>
    </w:p>
    <w:p w14:paraId="30375C87" w14:textId="77777777" w:rsidR="003D5C98" w:rsidRDefault="003D5C98" w:rsidP="003D5C98">
      <w:pPr>
        <w:jc w:val="both"/>
      </w:pPr>
      <w:r>
        <w:t xml:space="preserve">18/11/2025 17:00 | 18/11/2025 17:00 | 18/11/2025 17:00 | </w:t>
      </w:r>
      <w:proofErr w:type="spellStart"/>
      <w:r>
        <w:t>Prednisolona</w:t>
      </w:r>
      <w:proofErr w:type="spellEnd"/>
      <w:r>
        <w:t xml:space="preserve"> 40 mg VO, dose única  </w:t>
      </w:r>
    </w:p>
    <w:p w14:paraId="15965DFA" w14:textId="77777777" w:rsidR="007D6737" w:rsidRPr="00C92D75" w:rsidRDefault="007D6737" w:rsidP="007D6737">
      <w:pPr>
        <w:jc w:val="both"/>
        <w:rPr>
          <w:b/>
          <w:bCs/>
        </w:rPr>
      </w:pPr>
      <w:r w:rsidRPr="00C92D75">
        <w:rPr>
          <w:b/>
          <w:bCs/>
        </w:rPr>
        <w:t xml:space="preserve">                   MCDT Requisitados / Procedimentos </w:t>
      </w:r>
      <w:proofErr w:type="spellStart"/>
      <w:r w:rsidRPr="00C92D75">
        <w:rPr>
          <w:b/>
          <w:bCs/>
        </w:rPr>
        <w:t>Efectuados</w:t>
      </w:r>
      <w:proofErr w:type="spellEnd"/>
    </w:p>
    <w:p w14:paraId="4120B6C8" w14:textId="77777777" w:rsidR="003D5C98" w:rsidRDefault="003D5C98" w:rsidP="003D5C98">
      <w:pPr>
        <w:jc w:val="both"/>
      </w:pPr>
      <w:r>
        <w:lastRenderedPageBreak/>
        <w:t xml:space="preserve">PNEB01 - Nebulização broncodilatadora c/ salbutamol e brometo de </w:t>
      </w:r>
      <w:proofErr w:type="spellStart"/>
      <w:r>
        <w:t>ipratrópio</w:t>
      </w:r>
      <w:proofErr w:type="spellEnd"/>
      <w:r>
        <w:t xml:space="preserve">, c/ boa resposta clínica e melhoria da oximetria periférica.  </w:t>
      </w:r>
    </w:p>
    <w:p w14:paraId="2AA5721F" w14:textId="1F10F239" w:rsidR="00B218DA" w:rsidRDefault="003D5C98" w:rsidP="003D5C98">
      <w:pPr>
        <w:jc w:val="both"/>
      </w:pPr>
      <w:r>
        <w:t>Sem MCDT analíticos ou imagiológicos requisitados, atendendo a apresentação típica, ausência de sinais de gravidade/infeção e resposta favorável ao tratamento instituído.</w:t>
      </w:r>
    </w:p>
    <w:p w14:paraId="31BE4F26" w14:textId="77777777" w:rsidR="007D6737" w:rsidRPr="00C92D75" w:rsidRDefault="007D6737" w:rsidP="007D6737">
      <w:pPr>
        <w:jc w:val="both"/>
        <w:rPr>
          <w:b/>
          <w:bCs/>
        </w:rPr>
      </w:pPr>
      <w:r w:rsidRPr="00C92D75">
        <w:rPr>
          <w:b/>
          <w:bCs/>
        </w:rPr>
        <w:t xml:space="preserve">                                         Destino do Doente</w:t>
      </w:r>
    </w:p>
    <w:p w14:paraId="2CB9F834" w14:textId="77777777" w:rsidR="003D5C98" w:rsidRDefault="003D5C98" w:rsidP="003D5C98">
      <w:pPr>
        <w:jc w:val="both"/>
      </w:pPr>
      <w:r>
        <w:t xml:space="preserve">Data: 18/11/2025 17:40  </w:t>
      </w:r>
    </w:p>
    <w:p w14:paraId="7573A20D" w14:textId="77777777" w:rsidR="003D5C98" w:rsidRDefault="003D5C98" w:rsidP="003D5C98">
      <w:pPr>
        <w:jc w:val="both"/>
      </w:pPr>
      <w:r>
        <w:t xml:space="preserve">Destino: Alta para domicílio  </w:t>
      </w:r>
    </w:p>
    <w:p w14:paraId="579544B0" w14:textId="701CD1A5" w:rsidR="009C08BD" w:rsidRDefault="003D5C98" w:rsidP="003D5C98">
      <w:pPr>
        <w:jc w:val="both"/>
      </w:pPr>
      <w:r>
        <w:t xml:space="preserve">Médico: </w:t>
      </w:r>
      <w:proofErr w:type="spellStart"/>
      <w:r>
        <w:t>Dr</w:t>
      </w:r>
      <w:proofErr w:type="spellEnd"/>
      <w:r>
        <w:t>(a). Inês Matos Valente</w:t>
      </w:r>
    </w:p>
    <w:sectPr w:rsidR="009C08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37"/>
    <w:rsid w:val="002B374D"/>
    <w:rsid w:val="002B7D1C"/>
    <w:rsid w:val="003A218E"/>
    <w:rsid w:val="003D5C98"/>
    <w:rsid w:val="00736AE4"/>
    <w:rsid w:val="007D6737"/>
    <w:rsid w:val="008A7935"/>
    <w:rsid w:val="009C08BD"/>
    <w:rsid w:val="00AB6E50"/>
    <w:rsid w:val="00AE2679"/>
    <w:rsid w:val="00B218DA"/>
    <w:rsid w:val="00B71085"/>
    <w:rsid w:val="00C05514"/>
    <w:rsid w:val="00C92D7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7712"/>
  <w15:chartTrackingRefBased/>
  <w15:docId w15:val="{19AA3E33-D14A-46FF-81AC-2872475B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D75"/>
  </w:style>
  <w:style w:type="paragraph" w:styleId="Ttulo1">
    <w:name w:val="heading 1"/>
    <w:basedOn w:val="Normal"/>
    <w:next w:val="Normal"/>
    <w:link w:val="Ttulo1Carter"/>
    <w:uiPriority w:val="9"/>
    <w:qFormat/>
    <w:rsid w:val="007D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7D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7D67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D67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D67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D67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D67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D67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D673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D6737"/>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7D6737"/>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7D6737"/>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D6737"/>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D6737"/>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D673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D673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D673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D6737"/>
    <w:rPr>
      <w:rFonts w:eastAsiaTheme="majorEastAsia" w:cstheme="majorBidi"/>
      <w:color w:val="272727" w:themeColor="text1" w:themeTint="D8"/>
    </w:rPr>
  </w:style>
  <w:style w:type="paragraph" w:styleId="Ttulo">
    <w:name w:val="Title"/>
    <w:basedOn w:val="Normal"/>
    <w:next w:val="Normal"/>
    <w:link w:val="TtuloCarter"/>
    <w:uiPriority w:val="10"/>
    <w:qFormat/>
    <w:rsid w:val="007D6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D67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D6737"/>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D673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D6737"/>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D6737"/>
    <w:rPr>
      <w:i/>
      <w:iCs/>
      <w:color w:val="404040" w:themeColor="text1" w:themeTint="BF"/>
    </w:rPr>
  </w:style>
  <w:style w:type="paragraph" w:styleId="PargrafodaLista">
    <w:name w:val="List Paragraph"/>
    <w:basedOn w:val="Normal"/>
    <w:uiPriority w:val="34"/>
    <w:qFormat/>
    <w:rsid w:val="007D6737"/>
    <w:pPr>
      <w:ind w:left="720"/>
      <w:contextualSpacing/>
    </w:pPr>
  </w:style>
  <w:style w:type="character" w:styleId="nfaseIntensa">
    <w:name w:val="Intense Emphasis"/>
    <w:basedOn w:val="Tipodeletrapredefinidodopargrafo"/>
    <w:uiPriority w:val="21"/>
    <w:qFormat/>
    <w:rsid w:val="007D6737"/>
    <w:rPr>
      <w:i/>
      <w:iCs/>
      <w:color w:val="0F4761" w:themeColor="accent1" w:themeShade="BF"/>
    </w:rPr>
  </w:style>
  <w:style w:type="paragraph" w:styleId="CitaoIntensa">
    <w:name w:val="Intense Quote"/>
    <w:basedOn w:val="Normal"/>
    <w:next w:val="Normal"/>
    <w:link w:val="CitaoIntensaCarter"/>
    <w:uiPriority w:val="30"/>
    <w:qFormat/>
    <w:rsid w:val="007D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D6737"/>
    <w:rPr>
      <w:i/>
      <w:iCs/>
      <w:color w:val="0F4761" w:themeColor="accent1" w:themeShade="BF"/>
    </w:rPr>
  </w:style>
  <w:style w:type="character" w:styleId="RefernciaIntensa">
    <w:name w:val="Intense Reference"/>
    <w:basedOn w:val="Tipodeletrapredefinidodopargrafo"/>
    <w:uiPriority w:val="32"/>
    <w:qFormat/>
    <w:rsid w:val="007D6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930</Words>
  <Characters>5028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Rodrigues Dos Santos</dc:creator>
  <cp:keywords/>
  <dc:description/>
  <cp:lastModifiedBy>Diogo Filipe Rodrigues Dos Santos</cp:lastModifiedBy>
  <cp:revision>4</cp:revision>
  <dcterms:created xsi:type="dcterms:W3CDTF">2026-08-14T14:36:00Z</dcterms:created>
  <dcterms:modified xsi:type="dcterms:W3CDTF">2026-08-19T22:18:00Z</dcterms:modified>
</cp:coreProperties>
</file>