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65B6" w:rsidRDefault="00520E9E">
      <w:r>
        <w:t>CVE-2019-3929</w:t>
      </w:r>
    </w:p>
    <w:p w14:paraId="00000002" w14:textId="77777777" w:rsidR="00CE65B6" w:rsidRDefault="00CE65B6"/>
    <w:p w14:paraId="00000003" w14:textId="77777777" w:rsidR="00CE65B6" w:rsidRDefault="00520E9E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1 - Caracterização do CVE escolhido na semana #2:</w:t>
      </w:r>
    </w:p>
    <w:p w14:paraId="00000004" w14:textId="77777777" w:rsidR="00CE65B6" w:rsidRDefault="00520E9E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373A3C"/>
          <w:sz w:val="23"/>
          <w:szCs w:val="23"/>
        </w:rPr>
        <w:t>Identificação: descrição geral da vulnerabilidade, incluindo aplicações/sistemas operativos relevantes (max 4 itens com 20 palavras cada)</w:t>
      </w:r>
    </w:p>
    <w:p w14:paraId="00000005" w14:textId="77777777" w:rsidR="00CE65B6" w:rsidRDefault="00520E9E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373A3C"/>
          <w:sz w:val="23"/>
          <w:szCs w:val="23"/>
        </w:rPr>
        <w:t>Catalogação: o que se sabe sobre o seu reporting, quem, quando, como, bug-bounty, nível de gravidade, etc. (max 4 iten</w:t>
      </w:r>
      <w:r>
        <w:rPr>
          <w:rFonts w:ascii="Roboto" w:eastAsia="Roboto" w:hAnsi="Roboto" w:cs="Roboto"/>
          <w:color w:val="373A3C"/>
          <w:sz w:val="23"/>
          <w:szCs w:val="23"/>
        </w:rPr>
        <w:t>s com 20 palavras cada)</w:t>
      </w:r>
    </w:p>
    <w:p w14:paraId="00000006" w14:textId="77777777" w:rsidR="00CE65B6" w:rsidRDefault="00520E9E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373A3C"/>
          <w:sz w:val="23"/>
          <w:szCs w:val="23"/>
        </w:rPr>
        <w:t>Exploit: descrever que tipo de exploit é conhecido e que tipo de automação existe, e.g., no Metasploit (max 4 itens com 20 palavras cada)</w:t>
      </w:r>
    </w:p>
    <w:p w14:paraId="00000007" w14:textId="77777777" w:rsidR="00CE65B6" w:rsidRDefault="00520E9E">
      <w:pPr>
        <w:numPr>
          <w:ilvl w:val="0"/>
          <w:numId w:val="2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3A3C"/>
          <w:sz w:val="23"/>
          <w:szCs w:val="23"/>
        </w:rPr>
        <w:t>Ataques: descrever relatos de utilização desta vulnerabilidade para ataques bem sucedidos e/ou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potencial para causar danos (max 4 itens com 20 palavras cada)</w:t>
      </w:r>
    </w:p>
    <w:p w14:paraId="00000008" w14:textId="77777777" w:rsidR="00CE65B6" w:rsidRDefault="00520E9E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2 - Discussão do CVE escolhido na semana #2 CVE na aula TP</w:t>
      </w:r>
    </w:p>
    <w:p w14:paraId="00000009" w14:textId="77777777" w:rsidR="00CE65B6" w:rsidRDefault="00520E9E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3 - Registo da caracterização anterior em </w:t>
      </w:r>
      <w:r>
        <w:rPr>
          <w:rFonts w:ascii="Courier New" w:eastAsia="Courier New" w:hAnsi="Courier New" w:cs="Courier New"/>
          <w:color w:val="E83E8C"/>
          <w:sz w:val="20"/>
          <w:szCs w:val="20"/>
        </w:rPr>
        <w:t>LOGBOOK3.md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no repo gitlab do grupo.</w:t>
      </w:r>
    </w:p>
    <w:p w14:paraId="0000000A" w14:textId="77777777" w:rsidR="00CE65B6" w:rsidRDefault="00520E9E">
      <w:r>
        <w:br/>
        <w:t>“””deve dar para identificação</w:t>
      </w:r>
      <w:r>
        <w:br/>
      </w:r>
      <w:r>
        <w:rPr>
          <w:sz w:val="27"/>
          <w:szCs w:val="27"/>
          <w:highlight w:val="white"/>
        </w:rPr>
        <w:t>The vulnerability is d</w:t>
      </w:r>
      <w:r>
        <w:rPr>
          <w:sz w:val="27"/>
          <w:szCs w:val="27"/>
          <w:highlight w:val="white"/>
        </w:rPr>
        <w:t>ue to insufficient sanitizing of user supplied inputs in the application when parsing HTTP requests. A remote attacker may be able to exploit this to execute arbitrary code within the context of the application, via a crafted request.</w:t>
      </w:r>
      <w:r>
        <w:br/>
        <w:t>“””</w:t>
      </w:r>
      <w:r>
        <w:br/>
      </w:r>
      <w:r>
        <w:br/>
        <w:t>“””</w:t>
      </w:r>
      <w:r>
        <w:br/>
      </w:r>
      <w:r>
        <w:rPr>
          <w:rFonts w:ascii="Roboto" w:eastAsia="Roboto" w:hAnsi="Roboto" w:cs="Roboto"/>
          <w:color w:val="777779"/>
          <w:sz w:val="24"/>
          <w:szCs w:val="24"/>
        </w:rPr>
        <w:t>A remote, un</w:t>
      </w:r>
      <w:r>
        <w:rPr>
          <w:rFonts w:ascii="Roboto" w:eastAsia="Roboto" w:hAnsi="Roboto" w:cs="Roboto"/>
          <w:color w:val="777779"/>
          <w:sz w:val="24"/>
          <w:szCs w:val="24"/>
        </w:rPr>
        <w:t>authenticated attacker can execute operating system commands as root via crafted requests to the HTTP endpoint file_transfer.cgi.</w:t>
      </w:r>
      <w:r>
        <w:br/>
        <w:t>“””</w:t>
      </w:r>
      <w:r>
        <w:br/>
      </w:r>
      <w:r>
        <w:br/>
      </w:r>
    </w:p>
    <w:p w14:paraId="0000000B" w14:textId="77777777" w:rsidR="00CE65B6" w:rsidRDefault="00520E9E">
      <w:r>
        <w:t>&lt;hr&gt;</w:t>
      </w:r>
    </w:p>
    <w:p w14:paraId="0000000C" w14:textId="77777777" w:rsidR="00CE65B6" w:rsidRDefault="00CE65B6"/>
    <w:p w14:paraId="0000000D" w14:textId="77777777" w:rsidR="00CE65B6" w:rsidRDefault="00520E9E">
      <w:pPr>
        <w:numPr>
          <w:ilvl w:val="0"/>
          <w:numId w:val="1"/>
        </w:numPr>
      </w:pPr>
      <w:r>
        <w:t>Primeiro ponto</w:t>
      </w:r>
    </w:p>
    <w:p w14:paraId="0000000E" w14:textId="77777777" w:rsidR="00CE65B6" w:rsidRDefault="00520E9E">
      <w:pPr>
        <w:numPr>
          <w:ilvl w:val="1"/>
          <w:numId w:val="1"/>
        </w:numPr>
      </w:pPr>
      <w:r>
        <w:t>Identification:</w:t>
      </w:r>
    </w:p>
    <w:p w14:paraId="0000000F" w14:textId="77777777" w:rsidR="00CE65B6" w:rsidRDefault="00520E9E">
      <w:pPr>
        <w:numPr>
          <w:ilvl w:val="2"/>
          <w:numId w:val="1"/>
        </w:numPr>
      </w:pPr>
      <w:r>
        <w:t>OS Injection, a remote, unauthenticated attacker can use this vulnerability to exec</w:t>
      </w:r>
      <w:r>
        <w:t>ute operating system commands as root.</w:t>
      </w:r>
    </w:p>
    <w:p w14:paraId="00000010" w14:textId="77777777" w:rsidR="00CE65B6" w:rsidRDefault="00520E9E">
      <w:pPr>
        <w:numPr>
          <w:ilvl w:val="1"/>
          <w:numId w:val="1"/>
        </w:numPr>
      </w:pPr>
      <w:r>
        <w:t>Cataloguing:</w:t>
      </w:r>
    </w:p>
    <w:p w14:paraId="00000011" w14:textId="77777777" w:rsidR="00CE65B6" w:rsidRDefault="00520E9E">
      <w:pPr>
        <w:numPr>
          <w:ilvl w:val="2"/>
          <w:numId w:val="1"/>
        </w:numPr>
      </w:pPr>
      <w:r>
        <w:t>Autor: METASPLOIT</w:t>
      </w:r>
    </w:p>
    <w:p w14:paraId="00000012" w14:textId="77777777" w:rsidR="00CE65B6" w:rsidRDefault="00520E9E">
      <w:pPr>
        <w:numPr>
          <w:ilvl w:val="2"/>
          <w:numId w:val="1"/>
        </w:numPr>
      </w:pPr>
      <w:r>
        <w:t>Date: 30/04/2019</w:t>
      </w:r>
    </w:p>
    <w:p w14:paraId="00000013" w14:textId="77777777" w:rsidR="00CE65B6" w:rsidRDefault="00520E9E">
      <w:pPr>
        <w:numPr>
          <w:ilvl w:val="2"/>
          <w:numId w:val="1"/>
        </w:numPr>
      </w:pPr>
      <w:r>
        <w:t xml:space="preserve">How: </w:t>
      </w:r>
    </w:p>
    <w:p w14:paraId="00000014" w14:textId="77777777" w:rsidR="00CE65B6" w:rsidRDefault="00520E9E">
      <w:pPr>
        <w:numPr>
          <w:ilvl w:val="2"/>
          <w:numId w:val="1"/>
        </w:numPr>
      </w:pPr>
      <w:r>
        <w:t>Severity level: 9.8 according to NIST</w:t>
      </w:r>
    </w:p>
    <w:p w14:paraId="00000015" w14:textId="77777777" w:rsidR="00CE65B6" w:rsidRDefault="00520E9E">
      <w:pPr>
        <w:numPr>
          <w:ilvl w:val="1"/>
          <w:numId w:val="1"/>
        </w:numPr>
      </w:pPr>
      <w:r>
        <w:t>Exploit:</w:t>
      </w:r>
    </w:p>
    <w:p w14:paraId="00000016" w14:textId="77777777" w:rsidR="00CE65B6" w:rsidRDefault="00520E9E">
      <w:pPr>
        <w:numPr>
          <w:ilvl w:val="2"/>
          <w:numId w:val="1"/>
        </w:numPr>
      </w:pPr>
      <w:r>
        <w:t>https://www.exploit-db.com/exploits/46786</w:t>
      </w:r>
    </w:p>
    <w:p w14:paraId="00000017" w14:textId="77777777" w:rsidR="00CE65B6" w:rsidRDefault="00520E9E">
      <w:pPr>
        <w:numPr>
          <w:ilvl w:val="1"/>
          <w:numId w:val="1"/>
        </w:numPr>
      </w:pPr>
      <w:r>
        <w:t>Attacks:</w:t>
      </w:r>
    </w:p>
    <w:p w14:paraId="00000018" w14:textId="77777777" w:rsidR="00CE65B6" w:rsidRDefault="00520E9E">
      <w:pPr>
        <w:numPr>
          <w:ilvl w:val="2"/>
          <w:numId w:val="1"/>
        </w:numPr>
      </w:pPr>
      <w:r>
        <w:lastRenderedPageBreak/>
        <w:t>Successful attacks: The Crestron AM-100 firmware 1.6.0.2, Crestron AM-101 firmware 2.7.0.1, Barco wePresent WiPG-1000P firmware 2.3.0.10 etc.</w:t>
      </w:r>
    </w:p>
    <w:p w14:paraId="30236E7C" w14:textId="77777777" w:rsidR="00520E9E" w:rsidRDefault="00520E9E" w:rsidP="00520E9E">
      <w:pPr>
        <w:numPr>
          <w:ilvl w:val="2"/>
          <w:numId w:val="1"/>
        </w:numPr>
      </w:pPr>
      <w:r>
        <w:t xml:space="preserve">Documented example of an attack: </w:t>
      </w:r>
      <w:hyperlink r:id="rId5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fortiguard.com/encyclopedia/ips/47830</w:t>
        </w:r>
      </w:hyperlink>
    </w:p>
    <w:p w14:paraId="55053DD2" w14:textId="77777777" w:rsidR="00520E9E" w:rsidRDefault="00520E9E" w:rsidP="00520E9E">
      <w:r>
        <w:br w:type="column"/>
      </w:r>
      <w:r>
        <w:lastRenderedPageBreak/>
        <w:t>Used Links</w:t>
      </w:r>
    </w:p>
    <w:p w14:paraId="59FE783A" w14:textId="77777777" w:rsidR="00520E9E" w:rsidRDefault="00520E9E" w:rsidP="00520E9E">
      <w:r>
        <w:br/>
      </w:r>
      <w:r>
        <w:br/>
      </w:r>
      <w:r>
        <w:t>https://threatpost.com/bugs-wireless-presentation-systems/144318/</w:t>
      </w:r>
    </w:p>
    <w:p w14:paraId="388EE085" w14:textId="77777777" w:rsidR="00520E9E" w:rsidRDefault="00520E9E" w:rsidP="00520E9E">
      <w:r>
        <w:t>https://vuldb.com/?id.134277</w:t>
      </w:r>
    </w:p>
    <w:p w14:paraId="53344680" w14:textId="77777777" w:rsidR="00520E9E" w:rsidRDefault="00520E9E" w:rsidP="00520E9E">
      <w:r>
        <w:t>https://www.tenable.com/security/research/tra-2019-20</w:t>
      </w:r>
    </w:p>
    <w:p w14:paraId="5F351BCA" w14:textId="77777777" w:rsidR="00520E9E" w:rsidRDefault="00520E9E" w:rsidP="00520E9E">
      <w:r>
        <w:t>https://www.trendmicro.com/vinfo/hk/threat-encyclopedia/network/ddi-rule-2936</w:t>
      </w:r>
    </w:p>
    <w:p w14:paraId="00000019" w14:textId="6D42BCDB" w:rsidR="00CE65B6" w:rsidRDefault="00520E9E" w:rsidP="00520E9E">
      <w:r>
        <w:t>https://www.fortiguard.com/encyclopedia/ips/47830</w:t>
      </w:r>
      <w:r>
        <w:br/>
      </w:r>
    </w:p>
    <w:sectPr w:rsidR="00CE65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65E5"/>
    <w:multiLevelType w:val="multilevel"/>
    <w:tmpl w:val="941A1D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07D41"/>
    <w:multiLevelType w:val="multilevel"/>
    <w:tmpl w:val="D8BE87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B6"/>
    <w:rsid w:val="00520E9E"/>
    <w:rsid w:val="00C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F877"/>
  <w15:docId w15:val="{EDBB6945-FCCE-48BC-8233-46E4091C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1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61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58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8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0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496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98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2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13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189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57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69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371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617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tiguard.com/encyclopedia/ips/478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Eunice Juliana Freitas Amorim</cp:lastModifiedBy>
  <cp:revision>2</cp:revision>
  <dcterms:created xsi:type="dcterms:W3CDTF">2021-11-03T07:56:00Z</dcterms:created>
  <dcterms:modified xsi:type="dcterms:W3CDTF">2021-11-03T07:58:00Z</dcterms:modified>
</cp:coreProperties>
</file>