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color w:val="0D3B66"/>
          <w:sz w:val="60"/>
        </w:rPr>
        <w:t>Processador SAP-1</w:t>
      </w:r>
    </w:p>
    <w:p>
      <w:pPr>
        <w:jc w:val="center"/>
      </w:pPr>
      <w:r>
        <w:rPr>
          <w:b w:val="0"/>
          <w:i w:val="0"/>
          <w:color w:val="555555"/>
          <w:sz w:val="32"/>
        </w:rPr>
        <w:t>Relatório de Implementação em Verilog (RTL)</w:t>
      </w:r>
    </w:p>
    <w:p/>
    <w:p>
      <w:pPr>
        <w:jc w:val="center"/>
      </w:pPr>
      <w:r>
        <w:rPr>
          <w:b w:val="0"/>
          <w:i/>
          <w:sz w:val="23"/>
        </w:rPr>
        <w:t>Arquitetura · Decisões de projeto · Temporização · Máquina de estados · Código-fonte</w:t>
      </w:r>
    </w:p>
    <w:p>
      <w:pPr>
        <w:jc w:val="center"/>
      </w:pPr>
      <w:r>
        <w:rPr>
          <w:b w:val="0"/>
          <w:i/>
          <w:color w:val="555555"/>
          <w:sz w:val="21"/>
        </w:rPr>
        <w:t>Plataforma-alvo: Terasic DE10-Lite (Intel MAX 10 10M50DAF484C7G) · Quartus Prime Lite 20.1</w:t>
      </w:r>
    </w:p>
    <w:p/>
    <w:p/>
    <w:p/>
    <w:p/>
    <w:p/>
    <w:p/>
    <w:p>
      <w:pPr>
        <w:jc w:val="center"/>
      </w:pPr>
      <w:r>
        <w:rPr>
          <w:b w:val="0"/>
          <w:i w:val="0"/>
          <w:sz w:val="24"/>
        </w:rPr>
        <w:t>Disciplina: __________________________</w:t>
      </w:r>
    </w:p>
    <w:p>
      <w:pPr>
        <w:jc w:val="center"/>
      </w:pPr>
      <w:r>
        <w:rPr>
          <w:b w:val="0"/>
          <w:i w:val="0"/>
          <w:sz w:val="24"/>
        </w:rPr>
        <w:t>Integrantes: __________________________</w:t>
      </w:r>
    </w:p>
    <w:p>
      <w:pPr>
        <w:jc w:val="center"/>
      </w:pPr>
      <w:r>
        <w:rPr>
          <w:b w:val="0"/>
          <w:i w:val="0"/>
          <w:sz w:val="24"/>
        </w:rPr>
        <w:t>Data: ____ / ____ / ______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rPr>
          <w:b w:val="0"/>
          <w:i w:val="0"/>
        </w:rPr>
        <w:t>Este relatório documenta a implementação em Verilog do processador SAP-1 (Simple-As-Possible): como o projeto está organizado, quais decisões de projeto foram tomadas — e por quê, no nível de hardware —, como a temporização foi disciplinada em duas bordas de clock, como a unidade de controle foi modelada por máquina de estados, e o código-fonte comentado. Serve de referência técnica do que foi construído, complementando o relatório de verificação por simulação.</w:t>
      </w:r>
    </w:p>
    <w:p>
      <w:r>
        <w:rPr>
          <w:b w:val="0"/>
          <w:i w:val="0"/>
        </w:rPr>
        <w:t>Resumo das especificações implementadas: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54"/>
          </w:tcPr>
          <w:p>
            <w:r/>
            <w:r>
              <w:rPr>
                <w:b/>
                <w:sz w:val="19"/>
              </w:rPr>
              <w:t>Parâmetro</w:t>
            </w:r>
          </w:p>
        </w:tc>
        <w:tc>
          <w:tcPr>
            <w:tcW w:type="dxa" w:w="3061"/>
          </w:tcPr>
          <w:p>
            <w:r/>
            <w:r>
              <w:rPr>
                <w:b/>
                <w:sz w:val="19"/>
              </w:rPr>
              <w:t>Valor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19"/>
              </w:rPr>
              <w:t>Onde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Largura de dados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8 bits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barramento W, A, B, ULA, saída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Largura de endereço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4 bits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PC e MAR (16 posições)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Memória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16 × 8 bits (ROM em execução)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ram_16x8.v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Registradores de dados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2 (acumulador A e B)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accumulator.v, register_b.v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ULA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soma e subtração, 8 bits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adder_subtractor.v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Instruções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5 (LDA, ADD, SUB, OUT, HLT)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decodificadas no controle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Estados de controle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6 (T1–T6) + IDLE de partida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controller_sequencer.v</w:t>
            </w:r>
          </w:p>
        </w:tc>
      </w:tr>
      <w:tr>
        <w:tc>
          <w:tcPr>
            <w:tcW w:type="dxa" w:w="2154"/>
          </w:tcPr>
          <w:p>
            <w:r/>
            <w:r>
              <w:rPr>
                <w:sz w:val="19"/>
              </w:rPr>
              <w:t>Palavra de controle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12 bits (CON)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gerada a cada estado</w:t>
            </w:r>
          </w:p>
        </w:tc>
      </w:tr>
    </w:tbl>
    <w:p>
      <w:pPr>
        <w:spacing w:after="40"/>
      </w:pPr>
    </w:p>
    <w:p>
      <w:pPr>
        <w:pStyle w:val="Heading1"/>
      </w:pPr>
      <w:r>
        <w:t>2. Estrutura do projeto</w:t>
      </w:r>
    </w:p>
    <w:p>
      <w:r>
        <w:rPr>
          <w:b w:val="0"/>
          <w:i w:val="0"/>
        </w:rPr>
        <w:t>O projeto separa o núcleo sintetizável (rtl) da camada específica de placa (fpga), da verificação (tb_model) e da documentação:</w:t>
      </w:r>
    </w:p>
    <w:p>
      <w:pPr>
        <w:spacing w:before="40" w:after="160"/>
        <w:ind w:left="198"/>
        <w:shd w:val="clear" w:fill="F2F4F7"/>
      </w:pPr>
      <w:r>
        <w:rPr>
          <w:rFonts w:ascii="Consolas" w:hAnsi="Consolas"/>
          <w:color w:val="1A1A1A"/>
          <w:sz w:val="16"/>
        </w:rPr>
        <w:t>SAP1/</w:t>
        <w:br/>
        <w:t>|- rtl/         nucleo do processador (11 modulos, sinteticaveis, sem I/O de placa)</w:t>
        <w:br/>
        <w:t>|- fpga/        camada da placa DE10-Lite (top de placa, clock, debounce, displays)</w:t>
        <w:br/>
        <w:t>|- tb_model/    14 testbenches auto-verificaveis + scripts de onda (ModelSim)</w:t>
        <w:br/>
        <w:t>|- programas/   programas de teste em .txt (1..4) para colar na RAM</w:t>
        <w:br/>
        <w:t>|- fsm/         diagramas da maquina de estados (Python/matplotlib)</w:t>
        <w:br/>
        <w:t>|- docs/        documentacao e relatorios (este arquivo)</w:t>
        <w:br/>
        <w:t>|- apresentacao/ slides e imagens (datapath, ondas)</w:t>
        <w:br/>
        <w:t>|- sap1_top.qsf, SAP1.qpf   projeto Quartus (pinos, arquivos)</w:t>
      </w:r>
    </w:p>
    <w:p>
      <w:r>
        <w:rPr>
          <w:b w:val="0"/>
        </w:rPr>
        <w:t xml:space="preserve">A separação </w:t>
      </w:r>
      <w:r>
        <w:rPr>
          <w:b/>
        </w:rPr>
        <w:t>rtl × fpga</w:t>
      </w:r>
      <w:r>
        <w:rPr>
          <w:b w:val="0"/>
        </w:rPr>
        <w:t xml:space="preserve"> é deliberada e tem efeito prático: o núcleo em </w:t>
      </w:r>
      <w:r>
        <w:rPr>
          <w:b/>
        </w:rPr>
        <w:t>rtl</w:t>
      </w:r>
      <w:r>
        <w:rPr>
          <w:b w:val="0"/>
        </w:rPr>
        <w:t xml:space="preserve"> não conhece displays, botões nem o clock de 50 MHz da placa — suas únicas entradas são </w:t>
      </w:r>
      <w:r>
        <w:rPr>
          <w:b/>
        </w:rPr>
        <w:t>clk</w:t>
      </w:r>
      <w:r>
        <w:rPr>
          <w:b w:val="0"/>
        </w:rPr>
        <w:t xml:space="preserve"> e </w:t>
      </w:r>
      <w:r>
        <w:rPr>
          <w:b/>
        </w:rPr>
        <w:t>clr_bar</w:t>
      </w:r>
      <w:r>
        <w:rPr>
          <w:b w:val="0"/>
        </w:rPr>
        <w:t xml:space="preserve">. Quem adapta o núcleo ao hardware real (divide o clock, filtra o botão, aciona os sete segmentos) é a pasta </w:t>
      </w:r>
      <w:r>
        <w:rPr>
          <w:b/>
        </w:rPr>
        <w:t>fpga</w:t>
      </w:r>
      <w:r>
        <w:rPr>
          <w:b w:val="0"/>
        </w:rPr>
        <w:t>. Assim, o mesmo núcleo é simulado e sintetizado sem alteração.</w:t>
      </w:r>
    </w:p>
    <w:p>
      <w:pPr>
        <w:pStyle w:val="Heading2"/>
      </w:pPr>
      <w:r>
        <w:t>2.1. Módulos do núcleo (rtl)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94"/>
          </w:tcPr>
          <w:p>
            <w:r/>
            <w:r>
              <w:rPr>
                <w:b/>
                <w:sz w:val="18"/>
              </w:rPr>
              <w:t>Módulo</w:t>
            </w:r>
          </w:p>
        </w:tc>
        <w:tc>
          <w:tcPr>
            <w:tcW w:type="dxa" w:w="4876"/>
          </w:tcPr>
          <w:p>
            <w:r/>
            <w:r>
              <w:rPr>
                <w:b/>
                <w:sz w:val="18"/>
              </w:rPr>
              <w:t>Papel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Natureza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sap1_top.v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Topo: barramento W (mux) + instâncias de todos os blocos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estrutural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program_counter.v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PC — contador de 4 bits do endereço de instrução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sequencial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mar.v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Registrador de endereço apresentado à memória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sequencial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ram_16x8.v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Memória 16×8, leitura combinacional (ROM em execução)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combinacional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instruction_register.v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IR — guarda a instrução e a fatia em opcode|operando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sequencial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accumulator.v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Acumulador A (registrador de trabalho)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sequencial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register_b.v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Registrador B (segundo operando da ULA)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sequencial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adder_subtractor.v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ULA — soma/subtração em 8 bits (complemento de dois)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combinacional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output_register.v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Registrador de saída (visor)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sequencial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controller_sequencer.v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Controle usado: anel one-hot + palavra de controle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sequencial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controller_fsm.v</w:t>
            </w:r>
          </w:p>
        </w:tc>
        <w:tc>
          <w:tcPr>
            <w:tcW w:type="dxa" w:w="4876"/>
          </w:tcPr>
          <w:p>
            <w:r/>
            <w:r>
              <w:rPr>
                <w:sz w:val="18"/>
              </w:rPr>
              <w:t>Controle alternativo: FSM clássica de 3 processos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sequencial</w:t>
            </w:r>
          </w:p>
        </w:tc>
      </w:tr>
    </w:tbl>
    <w:p>
      <w:pPr>
        <w:spacing w:after="40"/>
      </w:pPr>
    </w:p>
    <w:p>
      <w:pPr>
        <w:pStyle w:val="Heading2"/>
      </w:pPr>
      <w:r>
        <w:t>2.2. Módulos da camada de placa (fpga)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41"/>
          </w:tcPr>
          <w:p>
            <w:r/>
            <w:r>
              <w:rPr>
                <w:b/>
                <w:sz w:val="19"/>
              </w:rPr>
              <w:t>Módulo</w:t>
            </w:r>
          </w:p>
        </w:tc>
        <w:tc>
          <w:tcPr>
            <w:tcW w:type="dxa" w:w="6690"/>
          </w:tcPr>
          <w:p>
            <w:r/>
            <w:r>
              <w:rPr>
                <w:b/>
                <w:sz w:val="19"/>
              </w:rPr>
              <w:t>Papel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sap1_fpga.v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Top de placa: junta núcleo, clock, reset, botões e displays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clock_divider.v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Divide 50 MHz para ~1 Hz (execução visível)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debouncer.v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Antirruído do botão (clock manual passo a passo)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seg7.v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Decodificador hexadecimal → 7 segmentos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9"/>
              </w:rPr>
              <w:t>seg7_instr.v</w:t>
            </w:r>
          </w:p>
        </w:tc>
        <w:tc>
          <w:tcPr>
            <w:tcW w:type="dxa" w:w="6690"/>
          </w:tcPr>
          <w:p>
            <w:r/>
            <w:r>
              <w:rPr>
                <w:sz w:val="19"/>
              </w:rPr>
              <w:t>Decodificador opcode → letra (L/A/5/o/H)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3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7b16a9ae8bc5f84df287e2b0ae826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Figura 1 — Hierarquia: o top de placa instancia a camada fpga e o núcleo sap1_top, que por sua vez instancia os 9 blocos do datapath e controle.</w:t>
      </w:r>
    </w:p>
    <w:p>
      <w:r>
        <w:rPr>
          <w:b w:val="0"/>
          <w:i w:val="0"/>
        </w:rPr>
        <w:t>A figura evidencia a separação de responsabilidades: o núcleo sap1_top (azul) apenas instancia os nove blocos do datapath e do controle, sem conhecer nada da placa; toda a adaptação ao hardware (clock, botão, displays) fica na camada fpga (laranja), sob o top de placa. Note ainda que controller_fsm.v é uma alternativa ao controller_sequencer.v — mesmas portas, trocável no topo.</w:t>
      </w:r>
    </w:p>
    <w:p>
      <w:pPr>
        <w:pStyle w:val="Heading1"/>
      </w:pPr>
      <w:r>
        <w:t>3. Arquitetura e convenções de sinais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1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f7de8d83a232ad836cb2fd2dede115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1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Figura 2 — Datapath do SAP-1: barramento W, blocos de dados e unidade de controle.</w:t>
      </w:r>
    </w:p>
    <w:p>
      <w:r>
        <w:rPr>
          <w:b w:val="0"/>
          <w:i w:val="0"/>
        </w:rPr>
        <w:t>Todos os blocos se comunicam por um único barramento de 8 bits (barramento W). A regra de uso do barramento é rígida e é o que garante a coerência do datapath:</w:t>
      </w:r>
    </w:p>
    <w:p>
      <w:pPr>
        <w:pStyle w:val="ListBullet"/>
      </w:pPr>
      <w:r>
        <w:rPr>
          <w:b w:val="0"/>
        </w:rPr>
      </w:r>
      <w:r>
        <w:rPr>
          <w:b/>
        </w:rPr>
        <w:t>Em cada estado, no máximo um bloco escreve</w:t>
      </w:r>
      <w:r>
        <w:rPr>
          <w:b w:val="0"/>
        </w:rPr>
        <w:t xml:space="preserve"> no barramento (um único "enable" de saída ativo); um ou mais blocos podem </w:t>
      </w:r>
      <w:r>
        <w:rPr>
          <w:b/>
        </w:rPr>
        <w:t>ler</w:t>
      </w:r>
      <w:r>
        <w:rPr>
          <w:b w:val="0"/>
        </w:rPr>
        <w:t xml:space="preserve"> simultaneamente.</w:t>
      </w:r>
    </w:p>
    <w:p>
      <w:pPr>
        <w:pStyle w:val="ListBullet"/>
      </w:pPr>
      <w:r>
        <w:rPr>
          <w:b w:val="0"/>
        </w:rPr>
        <w:t xml:space="preserve">Fontes de 4 bits (PC e operando do IR) são </w:t>
      </w:r>
      <w:r>
        <w:rPr>
          <w:b/>
        </w:rPr>
        <w:t>estendidas com zeros</w:t>
      </w:r>
      <w:r>
        <w:rPr>
          <w:b w:val="0"/>
        </w:rPr>
        <w:t xml:space="preserve"> à esquerda para 8 bits: {4'b0000, pc_out}. O MAR, por sua vez, lê apenas os 4 bits baixos do barramento (w_bus[3:0]).</w:t>
      </w:r>
    </w:p>
    <w:p>
      <w:pPr>
        <w:pStyle w:val="Heading2"/>
      </w:pPr>
      <w:r>
        <w:t>3.1. Convenção de nomes e níveis ativos</w:t>
      </w:r>
    </w:p>
    <w:p>
      <w:r>
        <w:rPr>
          <w:b w:val="0"/>
          <w:i w:val="0"/>
        </w:rPr>
        <w:t>A nomenclatura segue a tradição do SAP-1 e é seguida à risca no código, o que evita erros de polaridade:</w:t>
      </w:r>
    </w:p>
    <w:p>
      <w:pPr>
        <w:pStyle w:val="ListBullet"/>
      </w:pPr>
      <w:r>
        <w:rPr>
          <w:b w:val="0"/>
        </w:rPr>
        <w:t xml:space="preserve">Sinais </w:t>
      </w:r>
      <w:r>
        <w:rPr>
          <w:b/>
        </w:rPr>
        <w:t>ativos em alto</w:t>
      </w:r>
      <w:r>
        <w:rPr>
          <w:b w:val="0"/>
        </w:rPr>
        <w:t xml:space="preserve"> (1 = ativo): Cp, Ep, Ea, Su, Eu. São "habilitações" de contagem/saída no barramento.</w:t>
      </w:r>
    </w:p>
    <w:p>
      <w:pPr>
        <w:pStyle w:val="ListBullet"/>
      </w:pPr>
      <w:r>
        <w:rPr>
          <w:b w:val="0"/>
        </w:rPr>
        <w:t xml:space="preserve">Sinais </w:t>
      </w:r>
      <w:r>
        <w:rPr>
          <w:b/>
        </w:rPr>
        <w:t>ativos em baixo</w:t>
      </w:r>
      <w:r>
        <w:rPr>
          <w:b w:val="0"/>
        </w:rPr>
        <w:t xml:space="preserve"> (0 = ativo), grafados com til/sufixo _bar: ~Lm, ~CE, ~Li, ~Ei, ~La, ~Lb, ~Lo. São as cargas de registradores e a habilitação da RAM.</w:t>
      </w:r>
    </w:p>
    <w:p>
      <w:r>
        <w:rPr>
          <w:b w:val="0"/>
        </w:rPr>
        <w:t xml:space="preserve">Consequência importante: o </w:t>
      </w:r>
      <w:r>
        <w:rPr>
          <w:b/>
        </w:rPr>
        <w:t>repouso não é tudo-zero</w:t>
      </w:r>
      <w:r>
        <w:rPr>
          <w:b w:val="0"/>
        </w:rPr>
        <w:t xml:space="preserve">. Como as cargas são ativas em baixo, a palavra de repouso precisa manter esses bits em 1. Por isso a palavra ociosa é </w:t>
      </w:r>
      <w:r>
        <w:rPr>
          <w:b/>
        </w:rPr>
        <w:t>12'b0011_1110_0011</w:t>
      </w:r>
      <w:r>
        <w:rPr>
          <w:b w:val="0"/>
        </w:rPr>
        <w:t>, e não zero.</w:t>
      </w:r>
    </w:p>
    <w:p>
      <w:pPr>
        <w:pStyle w:val="Heading1"/>
      </w:pPr>
      <w:r>
        <w:t>4. Disciplina de temporização em duas bordas</w:t>
      </w:r>
    </w:p>
    <w:p>
      <w:r>
        <w:rPr>
          <w:b w:val="0"/>
          <w:i w:val="0"/>
        </w:rPr>
        <w:t>A decisão de temporização mais estrutural do projeto é usar as duas bordas do clock, com papéis distintos:</w:t>
      </w:r>
    </w:p>
    <w:p>
      <w:pPr>
        <w:pStyle w:val="ListBullet"/>
      </w:pPr>
      <w:r>
        <w:rPr>
          <w:b w:val="0"/>
        </w:rPr>
        <w:t xml:space="preserve">O </w:t>
      </w:r>
      <w:r>
        <w:rPr>
          <w:b/>
        </w:rPr>
        <w:t>contador de estados avança na borda de descida</w:t>
      </w:r>
      <w:r>
        <w:rPr>
          <w:b w:val="0"/>
        </w:rPr>
        <w:t xml:space="preserve"> (negedge) do clock.</w:t>
      </w:r>
    </w:p>
    <w:p>
      <w:pPr>
        <w:pStyle w:val="ListBullet"/>
      </w:pPr>
      <w:r>
        <w:rPr>
          <w:b w:val="0"/>
        </w:rPr>
        <w:t xml:space="preserve">Os </w:t>
      </w:r>
      <w:r>
        <w:rPr>
          <w:b/>
        </w:rPr>
        <w:t>registradores do datapath carregam na borda de subida</w:t>
      </w:r>
      <w:r>
        <w:rPr>
          <w:b w:val="0"/>
        </w:rPr>
        <w:t xml:space="preserve"> (posedge).</w:t>
      </w:r>
    </w:p>
    <w:p>
      <w:r>
        <w:rPr>
          <w:b w:val="0"/>
          <w:i w:val="0"/>
        </w:rPr>
        <w:t>O motivo é eliminar uma condição de corrida entre "decidir o que fazer" e "fazer". Ao trocar de estado no negedge, a nova palavra de controle já está estável e propagada quando chega o posedge seguinte — instante em que os registradores amostram o barramento. Se estado e dados mudassem na mesma borda, o registrador poderia amostrar valores da microoperação errada. Na prática, cada estado Tn ocupa meio período "preparando" o barramento e o posedge no meio dele efetiva a transferência. Essa relação é o que torna previsível a leitura das ondas (o acumulador de um ADD só assenta no T6 e aparece assentado já no T1 seguinte).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5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649c78c3c64b96579d55f890b59ab1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Figura 3 — Duas bordas: o estado avança no negedge (bordas) e os registradores carregam no posedge (meio de cada estado).</w:t>
      </w:r>
    </w:p>
    <w:p>
      <w:r>
        <w:rPr>
          <w:b w:val="0"/>
          <w:i w:val="0"/>
        </w:rPr>
        <w:t>A figura resume essa disciplina para o ciclo de busca. Nas linhas azuis (bordas de descida) o estado muda — T1, T2, T3 —; nas linhas laranja (bordas de subida, no meio de cada estado) os registradores amostram o barramento: MAR ← PC em T1, PC ← PC+1 em T2 e IR ← RAM em T3. Como a palavra de controle de cada estado já está estável antes do posedge correspondente, não há ambiguidade sobre qual transferência ocorre.</w:t>
      </w:r>
    </w:p>
    <w:p>
      <w:pPr>
        <w:pStyle w:val="Heading1"/>
      </w:pPr>
      <w:r>
        <w:t>5. Decisões de implementação</w:t>
      </w:r>
    </w:p>
    <w:p>
      <w:r>
        <w:rPr>
          <w:b w:val="0"/>
          <w:i/>
        </w:rPr>
        <w:t>As decisões a seguir são ilustradas com trechos de código. As construções de Verilog empregadas (assign, always, reg/wire, reset assíncrono, non-blocking, etc.) estão resumidas na seção 10.1 — vale consultá-la antes se o Verilog não for familiar.</w:t>
      </w:r>
    </w:p>
    <w:p>
      <w:pPr>
        <w:pStyle w:val="Heading2"/>
      </w:pPr>
      <w:r>
        <w:t>5.1. Barramento W por multiplexador com prioridade</w:t>
      </w:r>
    </w:p>
    <w:p>
      <w:r>
        <w:rPr>
          <w:b w:val="0"/>
          <w:i w:val="0"/>
        </w:rPr>
        <w:t>Nos livros o barramento costuma ser desenhado com buffers tri-state. Optou-se por um multiplexador com cadeia de prioridade (if-else aninhado via operador ternário), pela razão concreta de que FPGAs da família MAX 10 não têm barramentos tri-state internos: a forma sintetizável de "vários blocos, um fio" é justamente o mux. A cadeia testa os enables em ordem; funcionalmente a ordem é irrelevante porque a unidade de controle garante exclusão mútua (só um enable ativo por estado). O ramo final (0000_0000) evita propagação de X na simulação quando, por construção, nenhum enable está ativo (estados de repouso).</w:t>
      </w:r>
    </w:p>
    <w:p>
      <w:pPr>
        <w:spacing w:after="0"/>
      </w:pPr>
      <w:r>
        <w:rPr>
          <w:rFonts w:ascii="Consolas" w:hAnsi="Consolas"/>
          <w:b/>
          <w:color w:val="0D3B66"/>
          <w:sz w:val="18"/>
        </w:rPr>
        <w:t>rtl/sap1_top.v — multiplexador do barramento W</w:t>
      </w:r>
    </w:p>
    <w:p>
      <w:pPr>
        <w:spacing w:before="40" w:after="160"/>
        <w:ind w:left="198"/>
        <w:shd w:val="clear" w:fill="F2F4F7"/>
      </w:pPr>
      <w:r>
        <w:rPr>
          <w:rFonts w:ascii="Consolas" w:hAnsi="Consolas"/>
          <w:color w:val="1A1A1A"/>
          <w:sz w:val="16"/>
        </w:rPr>
        <w:t>assign w_bus = ep             ? {4'b0000, pc_out}      :  // Ep : PC (4b) -&gt; 8b</w:t>
        <w:br/>
        <w:t xml:space="preserve">               (ce_bar==1'b0) ? ram_data               :  // ~CE: RAM (8b)</w:t>
        <w:br/>
        <w:t xml:space="preserve">               (ei_bar==1'b0) ? {4'b0000, ir_operand}  :  // ~Ei: operando (4b) -&gt; 8b</w:t>
        <w:br/>
        <w:t xml:space="preserve">               ea             ? acc_out                :  // Ea : acumulador</w:t>
        <w:br/>
        <w:t xml:space="preserve">               eu             ? alu_out                :  // Eu : saida da ULA</w:t>
        <w:br/>
        <w:t xml:space="preserve">                                8'b0000_0000;            // repouso (nenhum fala)</w:t>
      </w:r>
    </w:p>
    <w:p>
      <w:pPr>
        <w:pStyle w:val="Heading2"/>
      </w:pPr>
      <w:r>
        <w:t>5.2. Padrão de registrador: reset assíncrono + carga com prioridade</w:t>
      </w:r>
    </w:p>
    <w:p>
      <w:r>
        <w:rPr>
          <w:b w:val="0"/>
          <w:i w:val="0"/>
        </w:rPr>
        <w:t>Cinco blocos (A, B, MAR, IR e saída) são o mesmo flip-flop com enable. O reset aparece na lista de sensibilidade (negedge clr_bar), tornando-o assíncrono — ele vence qualquer coisa. Em seguida, a carga só ocorre quando o sinal está ativo; se não houver carga, o bloco simplesmente não atribui, e a síntese infere o "segura o valor" de um flip-flop com clock-enable (não gera latch, pois todo caminho está sob a borda de clock). Padronizar isso deixou o núcleo uniforme — muda só a largura e o nome da carga.</w:t>
      </w:r>
    </w:p>
    <w:p>
      <w:pPr>
        <w:spacing w:after="0"/>
      </w:pPr>
      <w:r>
        <w:rPr>
          <w:rFonts w:ascii="Consolas" w:hAnsi="Consolas"/>
          <w:b/>
          <w:color w:val="0D3B66"/>
          <w:sz w:val="18"/>
        </w:rPr>
        <w:t>rtl/accumulator.v — padrão de A, B, MAR, IR e saída</w:t>
      </w:r>
    </w:p>
    <w:p>
      <w:pPr>
        <w:spacing w:before="40" w:after="160"/>
        <w:ind w:left="198"/>
        <w:shd w:val="clear" w:fill="F2F4F7"/>
      </w:pPr>
      <w:r>
        <w:rPr>
          <w:rFonts w:ascii="Consolas" w:hAnsi="Consolas"/>
          <w:color w:val="1A1A1A"/>
          <w:sz w:val="16"/>
        </w:rPr>
        <w:t>always @(posedge clk or negedge clr_bar) begin</w:t>
        <w:br/>
        <w:t xml:space="preserve">    if (!clr_bar)      acc_out &lt;= 8'b0000_0000;  // (1) reset assincrono, prioridade</w:t>
        <w:br/>
        <w:t xml:space="preserve">    else if (!la_bar)  acc_out &lt;= bus_in;        // (2) carrega quando ~La = 0</w:t>
        <w:br/>
        <w:t>end                                              // (3) senao: mantem (FF com enable)</w:t>
      </w:r>
    </w:p>
    <w:p>
      <w:pPr>
        <w:pStyle w:val="Heading2"/>
      </w:pPr>
      <w:r>
        <w:t>5.3. Memória como ROM inicializada (sem STA)</w:t>
      </w:r>
    </w:p>
    <w:p>
      <w:r>
        <w:rPr>
          <w:b w:val="0"/>
          <w:i w:val="0"/>
        </w:rPr>
        <w:t>O SAP-1 básico não tem instrução de escrita (STA); logo a RAM é somente de leitura durante a execução. Um bloco initial preenche os 16 endereços e a leitura é combinacional (assign data_out = mem[addr]), sem clock — um "asynchronous read ROM". Na síntese isso vira memória de inicialização (ROM). Como programa e dados dividem os mesmos 16 slots (Von Neumann), o tamanho do programa limita o espaço de dados. Trocar de programa = editar este bloco e recompilar; por isso os quatro programas ficam prontos em programas/*.txt.</w:t>
      </w:r>
    </w:p>
    <w:p>
      <w:pPr>
        <w:spacing w:after="0"/>
      </w:pPr>
      <w:r>
        <w:rPr>
          <w:rFonts w:ascii="Consolas" w:hAnsi="Consolas"/>
          <w:b/>
          <w:color w:val="0D3B66"/>
          <w:sz w:val="18"/>
        </w:rPr>
        <w:t>rtl/ram_16x8.v</w:t>
      </w:r>
    </w:p>
    <w:p>
      <w:pPr>
        <w:spacing w:before="40" w:after="160"/>
        <w:ind w:left="198"/>
        <w:shd w:val="clear" w:fill="F2F4F7"/>
      </w:pPr>
      <w:r>
        <w:rPr>
          <w:rFonts w:ascii="Consolas" w:hAnsi="Consolas"/>
          <w:color w:val="1A1A1A"/>
          <w:sz w:val="16"/>
        </w:rPr>
        <w:t>reg [7:0] mem [0:15];</w:t>
        <w:br/>
        <w:t>integer i;</w:t>
        <w:br/>
        <w:t>initial begin</w:t>
        <w:br/>
        <w:t xml:space="preserve">    for (i = 0; i &lt; 16; i = i + 1) mem[i] = 8'h00;  // zera tudo</w:t>
        <w:br/>
        <w:t xml:space="preserve">    mem[0]  = 8'b0000_1011; // LDA 11   &lt;- opcode|operando</w:t>
        <w:br/>
        <w:t xml:space="preserve">    mem[1]  = 8'b0001_1100; // ADD 12</w:t>
        <w:br/>
        <w:t xml:space="preserve">    // ...                                (programa)</w:t>
        <w:br/>
        <w:t xml:space="preserve">    mem[10] = 8'b1111_0000; // HLT</w:t>
        <w:br/>
        <w:t xml:space="preserve">    mem[11] = 8'd7;         //           (dados)</w:t>
        <w:br/>
        <w:t>end</w:t>
        <w:br/>
        <w:t>assign data_out = mem[addr];   // leitura assincrona (combinacional)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0000" cy="3982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3982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Figura 4 — Os 16 slots compartilhados: programa (0–10) e dados (11–15) do Programa 2.</w:t>
      </w:r>
    </w:p>
    <w:p>
      <w:r>
        <w:rPr>
          <w:b w:val="0"/>
          <w:i w:val="0"/>
        </w:rPr>
        <w:t>A figura mostra essa divisão para o Programa 2: as posições 0 a 10 guardam as instruções e 11 a 15 os dados. Fica evidente o compromisso imposto pelos 4 bits de endereço — programa e dados disputam os mesmos 16 slots, de modo que um programa maior deixa menos espaço para dados.</w:t>
      </w:r>
    </w:p>
    <w:p>
      <w:pPr>
        <w:pStyle w:val="Heading2"/>
      </w:pPr>
      <w:r>
        <w:t>5.4. ULA combinacional em complemento de dois</w:t>
      </w:r>
    </w:p>
    <w:p>
      <w:r>
        <w:rPr>
          <w:b w:val="0"/>
          <w:i w:val="0"/>
        </w:rPr>
        <w:t>A ULA é uma única expressão combinacional. A subtração usa o complemento de dois nativo do Verilog e o resultado de 8 bits satura por wraparound (módulo 256). Por ser combinacional, o resultado precisa estabilizar dentro do estado T6 antes do posedge que o grava em A — o que é folgado no clock lento da placa. É essa largura fixa de 8 bits que limita o SAP-1 a valores de 0 a 255.</w:t>
      </w:r>
    </w:p>
    <w:p>
      <w:pPr>
        <w:spacing w:after="0"/>
      </w:pPr>
      <w:r>
        <w:rPr>
          <w:rFonts w:ascii="Consolas" w:hAnsi="Consolas"/>
          <w:b/>
          <w:color w:val="0D3B66"/>
          <w:sz w:val="18"/>
        </w:rPr>
        <w:t>rtl/adder_subtractor.v</w:t>
      </w:r>
    </w:p>
    <w:p>
      <w:pPr>
        <w:spacing w:before="40" w:after="160"/>
        <w:ind w:left="198"/>
        <w:shd w:val="clear" w:fill="F2F4F7"/>
      </w:pPr>
      <w:r>
        <w:rPr>
          <w:rFonts w:ascii="Consolas" w:hAnsi="Consolas"/>
          <w:color w:val="1A1A1A"/>
          <w:sz w:val="16"/>
        </w:rPr>
        <w:t>assign result = su ? (acc - breg)   // Su = 1: subtrai (compl. de dois)</w:t>
        <w:br/>
        <w:t xml:space="preserve">                   : (acc + breg);  // Su = 0: soma</w:t>
      </w:r>
    </w:p>
    <w:p>
      <w:pPr>
        <w:pStyle w:val="Heading2"/>
      </w:pPr>
      <w:r>
        <w:t>5.5. HLT por clock-enable, não por gating de clock</w:t>
      </w:r>
    </w:p>
    <w:p>
      <w:r>
        <w:rPr>
          <w:b w:val="0"/>
          <w:i w:val="0"/>
        </w:rPr>
        <w:t>Decisão de robustez central. Parar o processador desligando o clock por lógica combinacional (clock gating) é má prática em FPGA: introduz glitches no sinal de clock, viola as restrições de tempo (STA) e pode deixar registradores em estados inconsistentes. A solução adotada é registrar um flag halted (travado no estado T4, quando o opcode HLT já foi decodificado em T3) e usá-lo como clock-enable do contador de estados. Congelado o contador, a palavra de controle vira IDLE, nenhuma carga é ativada e todos os registradores seguram seus valores naturalmente — o processador "para" com o clock intacto e o estado preservado em T4. No topo, o clock do núcleo é ligado direto (wire clk_cpu = clk;), sem qualquer gating.</w:t>
      </w:r>
    </w:p>
    <w:p>
      <w:pPr>
        <w:spacing w:after="0"/>
      </w:pPr>
      <w:r>
        <w:rPr>
          <w:rFonts w:ascii="Consolas" w:hAnsi="Consolas"/>
          <w:b/>
          <w:color w:val="0D3B66"/>
          <w:sz w:val="18"/>
        </w:rPr>
        <w:t>rtl/controller_sequencer.v — HALT registrado</w:t>
      </w:r>
    </w:p>
    <w:p>
      <w:pPr>
        <w:spacing w:before="40" w:after="160"/>
        <w:ind w:left="198"/>
        <w:shd w:val="clear" w:fill="F2F4F7"/>
      </w:pPr>
      <w:r>
        <w:rPr>
          <w:rFonts w:ascii="Consolas" w:hAnsi="Consolas"/>
          <w:color w:val="1A1A1A"/>
          <w:sz w:val="16"/>
        </w:rPr>
        <w:t>reg  halted;</w:t>
        <w:br/>
        <w:t>wire run = ~halted;                       // clock-enable do contador de anel</w:t>
        <w:br/>
        <w:t>always @(posedge clk or negedge clr_bar) begin</w:t>
        <w:br/>
        <w:t xml:space="preserve">    if (!clr_bar)                              halted &lt;= 1'b0;</w:t>
        <w:br/>
        <w:t xml:space="preserve">    else if ((ring == T4) &amp;&amp; (opcode == HLT))  halted &lt;= 1'b1;  // trava em T4</w:t>
        <w:br/>
        <w:t>end</w:t>
      </w:r>
    </w:p>
    <w:p>
      <w:pPr>
        <w:pStyle w:val="Heading2"/>
      </w:pPr>
      <w:r>
        <w:t>5.6. Estado ocioso de partida (IDLE) e recuperação de reset</w:t>
      </w:r>
    </w:p>
    <w:p>
      <w:r>
        <w:rPr>
          <w:b w:val="0"/>
          <w:i w:val="0"/>
        </w:rPr>
        <w:t>O contador inclui um estado de partida IDLE (nenhum T ativo, valor one-hot 000000). Ele absorve a fase do reset. Sem esse estado, o funcionamento correto dependeria de soltar o reset exatamente com o clock em nível conveniente — um problema clássico de recovery/removal do reset assíncrono. Com o IDLE, qualquer que seja a fase do clock ao soltar o reset, o primeiro negedge útil leva a máquina a T1 de forma determinística. Na camada de placa, esse cuidado é reforçado por um sincronizador de reset (assert assíncrono, desassert síncrono), descrito na seção 9.</w:t>
      </w:r>
    </w:p>
    <w:p>
      <w:pPr>
        <w:pStyle w:val="Heading1"/>
      </w:pPr>
      <w:r>
        <w:t>6. Máquina de estados (unidade de controle)</w:t>
      </w:r>
    </w:p>
    <w:p>
      <w:pPr>
        <w:pStyle w:val="Heading2"/>
      </w:pPr>
      <w:r>
        <w:t>6.1. Diagrama de estados (anel)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45631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34a7fc59c374886229d3d0303e9b2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563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Figura 5 — Contador de anel IDLE → T1 → … → T6 → T1; laço roxo em T4 = congelamento por HLT.</w:t>
      </w:r>
    </w:p>
    <w:p>
      <w:pPr>
        <w:pStyle w:val="Heading2"/>
      </w:pPr>
      <w:r>
        <w:t>6.2. Ciclo de execução por instrução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862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45fa05b6b7d011beee0b8f431bf67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Figura 6 — Busca comum (T1–T3, azul) e ramificação da execução (T4–T6) por opcode.</w:t>
      </w:r>
    </w:p>
    <w:p>
      <w:r>
        <w:rPr>
          <w:b w:val="0"/>
          <w:i w:val="0"/>
        </w:rPr>
        <w:t>A busca é idêntica para toda instrução; a diferença começa em T4, quando o opcode é decodificado. LDA usa até T5 (A ← RAM); ADD/SUB usam até T6 (A ← A±B); OUT resolve em T4; HLT congela em T4.</w:t>
      </w:r>
    </w:p>
    <w:p>
      <w:pPr>
        <w:pStyle w:val="Heading2"/>
      </w:pPr>
      <w:r>
        <w:t>6.3. Codificação one-hot e a rotação do anel</w:t>
      </w:r>
    </w:p>
    <w:p>
      <w:r>
        <w:rPr>
          <w:b w:val="0"/>
          <w:i w:val="0"/>
        </w:rPr>
        <w:t>O estado é mantido em one-hot de 6 bits (exatamente um bit em 1 por vez, salvo o IDLE que é todo-zero). One-hot foi escolhido por dois motivos concretos: a decodificação do estado vira um simples teste de um bit (barato e rápido em LUTs de FPGA), e a transição para o próximo estado é uma rotação de 1 bit — sem somador nem comparador. A rotação é feita por concatenação:</w:t>
      </w:r>
    </w:p>
    <w:p>
      <w:pPr>
        <w:spacing w:after="0"/>
      </w:pPr>
      <w:r>
        <w:rPr>
          <w:rFonts w:ascii="Consolas" w:hAnsi="Consolas"/>
          <w:b/>
          <w:color w:val="0D3B66"/>
          <w:sz w:val="18"/>
        </w:rPr>
        <w:t>rotação one-hot (T6 → T1 fecha o anel)</w:t>
      </w:r>
    </w:p>
    <w:p>
      <w:pPr>
        <w:spacing w:before="40" w:after="160"/>
        <w:ind w:left="198"/>
        <w:shd w:val="clear" w:fill="F2F4F7"/>
      </w:pPr>
      <w:r>
        <w:rPr>
          <w:rFonts w:ascii="Consolas" w:hAnsi="Consolas"/>
          <w:color w:val="1A1A1A"/>
          <w:sz w:val="16"/>
        </w:rPr>
        <w:t>// ring_r = {b5,b4,b3,b2,b1,b0}   (T1=000001, T2=000010, ..., T6=100000)</w:t>
        <w:br/>
        <w:t>ring_r &lt;= {ring_r[4:0], ring_r[5]};  // desloca a esquerda e traz o bit 5 p/ o 0</w:t>
        <w:br/>
        <w:t>// T1(000001)-&gt;T2(000010)-&gt;T3(000100)-&gt;T4(001000)-&gt;T5(010000)-&gt;T6(100000)-&gt;T1</w:t>
      </w:r>
    </w:p>
    <w:p>
      <w:r>
        <w:rPr>
          <w:b w:val="0"/>
          <w:i w:val="0"/>
        </w:rPr>
        <w:t>O contador completo trata os quatro casos — reset, congelado (HLT), partida do IDLE e rotação — nesta ordem de prioridade:</w:t>
      </w:r>
    </w:p>
    <w:p>
      <w:pPr>
        <w:spacing w:after="0"/>
      </w:pPr>
      <w:r>
        <w:rPr>
          <w:rFonts w:ascii="Consolas" w:hAnsi="Consolas"/>
          <w:b/>
          <w:color w:val="0D3B66"/>
          <w:sz w:val="18"/>
        </w:rPr>
        <w:t>rtl/controller_sequencer.v — contador de anel</w:t>
      </w:r>
    </w:p>
    <w:p>
      <w:pPr>
        <w:spacing w:before="40" w:after="160"/>
        <w:ind w:left="198"/>
        <w:shd w:val="clear" w:fill="F2F4F7"/>
      </w:pPr>
      <w:r>
        <w:rPr>
          <w:rFonts w:ascii="Consolas" w:hAnsi="Consolas"/>
          <w:color w:val="1A1A1A"/>
          <w:sz w:val="16"/>
        </w:rPr>
        <w:t>always @(negedge clk or negedge clr_bar) begin</w:t>
        <w:br/>
        <w:t xml:space="preserve">    if (!clr_bar)             ring_r &lt;= IDLE_ST;                 // reset -&gt; IDLE</w:t>
        <w:br/>
        <w:t xml:space="preserve">    else if (!run)            ring_r &lt;= ring_r;                  // HLT: congela</w:t>
        <w:br/>
        <w:t xml:space="preserve">    else if (ring_r==IDLE_ST) ring_r &lt;= T1;                     // 1o negedge -&gt; T1</w:t>
        <w:br/>
        <w:t xml:space="preserve">    else                      ring_r &lt;= {ring_r[4:0], ring_r[5]}; // rotaciona</w:t>
        <w:br/>
        <w:t>end</w:t>
      </w:r>
    </w:p>
    <w:p>
      <w:pPr>
        <w:pStyle w:val="Heading2"/>
      </w:pPr>
      <w:r>
        <w:t>6.4. Duas implementações equivalentes do controle</w:t>
      </w:r>
    </w:p>
    <w:p>
      <w:r>
        <w:rPr>
          <w:b w:val="0"/>
          <w:i w:val="0"/>
        </w:rPr>
        <w:t>A unidade de controle existe em dois arquivos, funcionalmente equivalentes (mesmas portas, mesma tabela de saída), como estudo comparativo: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</w:tcPr>
          <w:p>
            <w:r/>
            <w:r>
              <w:rPr>
                <w:b/>
                <w:sz w:val="18"/>
              </w:rPr>
              <w:t>Aspecto</w:t>
            </w:r>
          </w:p>
        </w:tc>
        <w:tc>
          <w:tcPr>
            <w:tcW w:type="dxa" w:w="3458"/>
          </w:tcPr>
          <w:p>
            <w:r/>
            <w:r>
              <w:rPr>
                <w:b/>
                <w:sz w:val="18"/>
              </w:rPr>
              <w:t>controller_sequencer.v (usado)</w:t>
            </w:r>
          </w:p>
        </w:tc>
        <w:tc>
          <w:tcPr>
            <w:tcW w:type="dxa" w:w="3458"/>
          </w:tcPr>
          <w:p>
            <w:r/>
            <w:r>
              <w:rPr>
                <w:b/>
                <w:sz w:val="18"/>
              </w:rPr>
              <w:t>controller_fsm.v (alternativo)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Estilo</w:t>
            </w:r>
          </w:p>
        </w:tc>
        <w:tc>
          <w:tcPr>
            <w:tcW w:type="dxa" w:w="3458"/>
          </w:tcPr>
          <w:p>
            <w:r/>
            <w:r>
              <w:rPr>
                <w:sz w:val="18"/>
              </w:rPr>
              <w:t>contador de anel (shift register)</w:t>
            </w:r>
          </w:p>
        </w:tc>
        <w:tc>
          <w:tcPr>
            <w:tcW w:type="dxa" w:w="3458"/>
          </w:tcPr>
          <w:p>
            <w:r/>
            <w:r>
              <w:rPr>
                <w:sz w:val="18"/>
              </w:rPr>
              <w:t>FSM clássica de 3 processos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Codificação do estado</w:t>
            </w:r>
          </w:p>
        </w:tc>
        <w:tc>
          <w:tcPr>
            <w:tcW w:type="dxa" w:w="3458"/>
          </w:tcPr>
          <w:p>
            <w:r/>
            <w:r>
              <w:rPr>
                <w:sz w:val="18"/>
              </w:rPr>
              <w:t>one-hot (6 bits)</w:t>
            </w:r>
          </w:p>
        </w:tc>
        <w:tc>
          <w:tcPr>
            <w:tcW w:type="dxa" w:w="3458"/>
          </w:tcPr>
          <w:p>
            <w:r/>
            <w:r>
              <w:rPr>
                <w:sz w:val="18"/>
              </w:rPr>
              <w:t>binária (3 bits, nomes simbólicos)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Próximo estado</w:t>
            </w:r>
          </w:p>
        </w:tc>
        <w:tc>
          <w:tcPr>
            <w:tcW w:type="dxa" w:w="3458"/>
          </w:tcPr>
          <w:p>
            <w:r/>
            <w:r>
              <w:rPr>
                <w:sz w:val="18"/>
              </w:rPr>
              <w:t>rotação de 1 bit</w:t>
            </w:r>
          </w:p>
        </w:tc>
        <w:tc>
          <w:tcPr>
            <w:tcW w:type="dxa" w:w="3458"/>
          </w:tcPr>
          <w:p>
            <w:r/>
            <w:r>
              <w:rPr>
                <w:sz w:val="18"/>
              </w:rPr>
              <w:t>case explícito S_T1→S_T2→…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Vantagem</w:t>
            </w:r>
          </w:p>
        </w:tc>
        <w:tc>
          <w:tcPr>
            <w:tcW w:type="dxa" w:w="3458"/>
          </w:tcPr>
          <w:p>
            <w:r/>
            <w:r>
              <w:rPr>
                <w:sz w:val="18"/>
              </w:rPr>
              <w:t>decode/rotação triviais</w:t>
            </w:r>
          </w:p>
        </w:tc>
        <w:tc>
          <w:tcPr>
            <w:tcW w:type="dxa" w:w="3458"/>
          </w:tcPr>
          <w:p>
            <w:r/>
            <w:r>
              <w:rPr>
                <w:sz w:val="18"/>
              </w:rPr>
              <w:t>leitura didática, estados nomeados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Trocar uma pela outra é só mudar o nome do módulo instanciado no topo (as portas são idênticas). O trecho de próximo-estado da versão clássica deixa a sequência explícita:</w:t>
      </w:r>
    </w:p>
    <w:p>
      <w:pPr>
        <w:spacing w:after="0"/>
      </w:pPr>
      <w:r>
        <w:rPr>
          <w:rFonts w:ascii="Consolas" w:hAnsi="Consolas"/>
          <w:b/>
          <w:color w:val="0D3B66"/>
          <w:sz w:val="18"/>
        </w:rPr>
        <w:t>rtl/controller_fsm.v — lógica de próximo estado (2º processo)</w:t>
      </w:r>
    </w:p>
    <w:p>
      <w:pPr>
        <w:spacing w:before="40" w:after="160"/>
        <w:ind w:left="198"/>
        <w:shd w:val="clear" w:fill="F2F4F7"/>
      </w:pPr>
      <w:r>
        <w:rPr>
          <w:rFonts w:ascii="Consolas" w:hAnsi="Consolas"/>
          <w:color w:val="1A1A1A"/>
          <w:sz w:val="16"/>
        </w:rPr>
        <w:t>always @(*) begin</w:t>
        <w:br/>
        <w:t xml:space="preserve">    if (!run) next_state = state;          // HLT: congela</w:t>
        <w:br/>
        <w:t xml:space="preserve">    else case (state)</w:t>
        <w:br/>
        <w:t xml:space="preserve">        S_IDLE: next_state = S_T1;</w:t>
        <w:br/>
        <w:t xml:space="preserve">        S_T1:   next_state = S_T2;   S_T2: next_state = S_T3;</w:t>
        <w:br/>
        <w:t xml:space="preserve">        S_T3:   next_state = S_T4;   S_T4: next_state = S_T5;</w:t>
        <w:br/>
        <w:t xml:space="preserve">        S_T5:   next_state = S_T6;   S_T6: next_state = S_T1;  // fecha o anel</w:t>
        <w:br/>
        <w:t xml:space="preserve">        default: next_state = S_IDLE;</w:t>
        <w:br/>
        <w:t xml:space="preserve">    endcase</w:t>
        <w:br/>
        <w:t>end</w:t>
      </w:r>
    </w:p>
    <w:p>
      <w:pPr>
        <w:pStyle w:val="Heading1"/>
      </w:pPr>
      <w:r>
        <w:t>7. A palavra de controle de 12 bits</w:t>
      </w:r>
    </w:p>
    <w:p>
      <w:r>
        <w:rPr>
          <w:b w:val="0"/>
          <w:i w:val="0"/>
        </w:rPr>
        <w:t>A cada estado a unidade de controle emite 12 bits (CON) que comandam todo o datapath. O layout é fixo (MSB → LSB):</w:t>
      </w:r>
    </w:p>
    <w:p>
      <w:pPr>
        <w:spacing w:before="40" w:after="160"/>
        <w:ind w:left="198"/>
        <w:shd w:val="clear" w:fill="F2F4F7"/>
      </w:pPr>
      <w:r>
        <w:rPr>
          <w:rFonts w:ascii="Consolas" w:hAnsi="Consolas"/>
          <w:color w:val="1A1A1A"/>
          <w:sz w:val="16"/>
        </w:rPr>
        <w:t>CON = { Cp, Ep, ~Lm, ~CE, ~Li, ~Ei, ~La, Ea, Su, Eu, ~Lb, ~Lo }</w:t>
        <w:br/>
        <w:t>bit:   11  10   9    8    7    6    5   4   3   2   1    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1b3fd636d59945b8731415ab0ba65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Figura 7 — Layout dos 12 bits de CON: azul = ativo em alto, laranja = ativo em baixo.</w:t>
      </w:r>
    </w:p>
    <w:p>
      <w:r>
        <w:rPr>
          <w:b w:val="0"/>
          <w:i w:val="0"/>
        </w:rPr>
        <w:t>Na figura, os bits em azul são ativos em alto (habilitações) e os em laranja, ativos em baixo (cargas e a habilitação da RAM). Essa distinção visual explica por que a palavra de repouso mantém 1 nos bits de carga — em vez de zero — e serve de guia para ler a tabela detalhada a seguir.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</w:tcPr>
          <w:p>
            <w:r/>
            <w:r>
              <w:rPr>
                <w:b/>
                <w:sz w:val="18"/>
              </w:rPr>
              <w:t>Bit</w:t>
            </w:r>
          </w:p>
        </w:tc>
        <w:tc>
          <w:tcPr>
            <w:tcW w:type="dxa" w:w="1020"/>
          </w:tcPr>
          <w:p>
            <w:r/>
            <w:r>
              <w:rPr>
                <w:b/>
                <w:sz w:val="18"/>
              </w:rPr>
              <w:t>Sinal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18"/>
              </w:rPr>
              <w:t>Ativo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18"/>
              </w:rPr>
              <w:t>Função quando ativo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Cp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incrementa o PC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Ep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PC escreve no barramento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~Lm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baixo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carrega o MAR a partir do barramento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~CE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baixo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RAM escreve no barramento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~Li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baixo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carrega o IR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~Ei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baixo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operando do IR no barramento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~La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baixo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carrega o acumulador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Ea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acumulador escreve no barramento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Su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ULA subtrai (0 = soma)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Eu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alto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ULA escreve no barramento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~Lb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baixo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carrega o registrador B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~Lo</w:t>
            </w:r>
          </w:p>
        </w:tc>
        <w:tc>
          <w:tcPr>
            <w:tcW w:type="dxa" w:w="1134"/>
          </w:tcPr>
          <w:p>
            <w:r/>
            <w:r>
              <w:rPr>
                <w:sz w:val="18"/>
              </w:rPr>
              <w:t>baixo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carrega o registrador de saída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A tabela a seguir lista a palavra emitida em cada estado/opcode, os sinais que ficam ativos e a microoperação resultante. Os valores binários foram transcritos diretamente do código (e conferidos bit a bit):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077"/>
          </w:tcPr>
          <w:p>
            <w:r/>
            <w:r>
              <w:rPr>
                <w:b/>
                <w:sz w:val="18"/>
              </w:rPr>
              <w:t>Estado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18"/>
              </w:rPr>
              <w:t>Opcode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18"/>
              </w:rPr>
              <w:t>CON (12 bits)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8"/>
              </w:rPr>
              <w:t>Sinais ativos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8"/>
              </w:rPr>
              <w:t>Microoperação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18"/>
              </w:rPr>
              <w:t>IDLE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7"/>
              </w:rPr>
              <w:t>0011_1110_0011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(nenhum)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repouso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18"/>
              </w:rPr>
              <w:t>T1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todos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7"/>
              </w:rPr>
              <w:t>0101_1110_0011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Ep, ~Lm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MAR ← PC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18"/>
              </w:rPr>
              <w:t>T2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todos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7"/>
              </w:rPr>
              <w:t>1011_1110_0011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Cp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PC ← PC + 1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18"/>
              </w:rPr>
              <w:t>T3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todos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7"/>
              </w:rPr>
              <w:t>0010_0110_0011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~CE, ~Li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IR ← RAM[MAR]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18"/>
              </w:rPr>
              <w:t>T4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LDA/ADD/SUB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7"/>
              </w:rPr>
              <w:t>0001_1010_0011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~Lm, ~Ei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MAR ← IR.operando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18"/>
              </w:rPr>
              <w:t>T4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OUT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7"/>
              </w:rPr>
              <w:t>0011_1111_0010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Ea, ~Lo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saída ← A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18"/>
              </w:rPr>
              <w:t>T4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HLT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7"/>
              </w:rPr>
              <w:t>(IDLE)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run ← 0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congela em T4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18"/>
              </w:rPr>
              <w:t>T5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LDA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7"/>
              </w:rPr>
              <w:t>0010_1100_0011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~CE, ~La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 ← RAM[MAR]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18"/>
              </w:rPr>
              <w:t>T5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ADD/SUB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7"/>
              </w:rPr>
              <w:t>0010_1110_0001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~CE, ~Lb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B ← RAM[MAR]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18"/>
              </w:rPr>
              <w:t>T6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ADD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7"/>
              </w:rPr>
              <w:t>0011_1100_0111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~La, Eu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 ← A + B</w:t>
            </w:r>
          </w:p>
        </w:tc>
      </w:tr>
      <w:tr>
        <w:tc>
          <w:tcPr>
            <w:tcW w:type="dxa" w:w="1077"/>
          </w:tcPr>
          <w:p>
            <w:r/>
            <w:r>
              <w:rPr>
                <w:sz w:val="18"/>
              </w:rPr>
              <w:t>T6</w:t>
            </w:r>
          </w:p>
        </w:tc>
        <w:tc>
          <w:tcPr>
            <w:tcW w:type="dxa" w:w="1361"/>
          </w:tcPr>
          <w:p>
            <w:r/>
            <w:r>
              <w:rPr>
                <w:sz w:val="18"/>
              </w:rPr>
              <w:t>SUB</w:t>
            </w:r>
          </w:p>
        </w:tc>
        <w:tc>
          <w:tcPr>
            <w:tcW w:type="dxa" w:w="1928"/>
          </w:tcPr>
          <w:p>
            <w:r/>
            <w:r>
              <w:rPr>
                <w:rFonts w:ascii="Consolas" w:hAnsi="Consolas"/>
                <w:sz w:val="17"/>
              </w:rPr>
              <w:t>0011_1100_1111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~La, Eu, Su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A ← A − B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Estados não listados para um dado opcode (por exemplo, T5/T6 de OUT) emitem a palavra IDLE — são "vazios", o que explica por que toda instrução ocupa 6 estados mesmo quando usa menos.</w:t>
      </w:r>
    </w:p>
    <w:p>
      <w:pPr>
        <w:pStyle w:val="Heading1"/>
      </w:pPr>
      <w:r>
        <w:t>8. Rastreamento ciclo a ciclo de uma instrução (ADD)</w:t>
      </w:r>
    </w:p>
    <w:p>
      <w:r>
        <w:rPr>
          <w:b w:val="0"/>
          <w:i w:val="0"/>
        </w:rPr>
        <w:t>Para tornar concreta a interação controle × datapath, segue a execução de um ADD endereço, com o acumulador inicialmente em A e o dado D na posição apontada. Cada linha é um estado: o controle prepara a palavra (no negedge de entrada do estado) e a transferência se efetiva no posedge seguinte.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20"/>
          </w:tcPr>
          <w:p>
            <w:r/>
            <w:r>
              <w:rPr>
                <w:b/>
                <w:sz w:val="19"/>
              </w:rPr>
              <w:t>Estado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Sinais ativos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19"/>
              </w:rPr>
              <w:t>Quem fala no barramento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9"/>
              </w:rPr>
              <w:t>Quem carrega (posedge)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T1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Ep, ~Lm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PC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MAR ← PC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T2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Cp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(ninguém)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PC ← PC + 1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T3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~CE, ~Li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RAM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IR ← instrução ADD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T4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~Lm, ~Ei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operando do IR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MAR ← endereço do dado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T5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~CE, ~Lb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RAM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B ← D (o dado)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19"/>
              </w:rPr>
              <w:t>T6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~La, Eu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ULA (A + B)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A ← A + D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19ea7e039995dcb80d329dc6bbd136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555"/>
          <w:sz w:val="18"/>
        </w:rPr>
        <w:t>Figura 8 — Fluxo do ADD estado a estado: quem fala e quem ouve no barramento W.</w:t>
      </w:r>
    </w:p>
    <w:p>
      <w:r>
        <w:rPr>
          <w:b w:val="0"/>
          <w:i w:val="0"/>
        </w:rPr>
        <w:t>A figura traduz a tabela acima em transferências pelo barramento: em cada estado, uma fonte (à esquerda) escreve no barramento W e um destino (à direita) o amostra. Vê-se que a busca (T1–T3, em azul) é idêntica à de qualquer instrução e que a identidade do ADD só aparece na execução (T4–T6, em verde), culminando em A ← A + B.</w:t>
      </w:r>
    </w:p>
    <w:p>
      <w:r>
        <w:rPr>
          <w:b/>
        </w:rPr>
        <w:t xml:space="preserve">Observações. </w:t>
      </w:r>
      <w:r>
        <w:rPr>
          <w:b w:val="0"/>
        </w:rPr>
        <w:t xml:space="preserve">Em T1–T3 (busca) o processador nem sabe qual é a instrução — só em T3 o IR é carregado e o opcode passa a valer. Em T4 o operando (que é um </w:t>
      </w:r>
      <w:r>
        <w:rPr>
          <w:b/>
        </w:rPr>
        <w:t>endereço</w:t>
      </w:r>
      <w:r>
        <w:rPr>
          <w:b w:val="0"/>
        </w:rPr>
        <w:t xml:space="preserve">) é levado ao MAR; em T5 o dado lido vai para B; em T6 a ULA soma A + B e o resultado volta para A. Como A só é escrito no posedge de T6, seu novo valor aparece "assentado" já no T1 da próxima instrução — exatamente o efeito de "um passo depois" visível nas ondas. </w:t>
      </w:r>
    </w:p>
    <w:p>
      <w:r>
        <w:rPr>
          <w:b w:val="0"/>
          <w:i w:val="0"/>
        </w:rPr>
        <w:t>As outras instruções são variações deste esqueleto: LDA substitui o T5 por A ← RAM (e não usa T6); SUB é igual ao ADD com Su = 1 em T6; OUT resolve em T4 (saída ← A) e deixa T5/T6 vazios; HLT apenas trava em T4.</w:t>
      </w:r>
    </w:p>
    <w:p>
      <w:pPr>
        <w:pStyle w:val="Heading1"/>
      </w:pPr>
      <w:r>
        <w:t>9. Camada de placa (fpga/)</w:t>
      </w:r>
    </w:p>
    <w:p>
      <w:r>
        <w:rPr>
          <w:b w:val="0"/>
          <w:i w:val="0"/>
        </w:rPr>
        <w:t>A pasta fpga adapta o núcleo à DE10-Lite sem tocar no rtl. O top de placa (sap1_fpga.v) reúne quatro cuidados de integração.</w:t>
      </w:r>
    </w:p>
    <w:p>
      <w:pPr>
        <w:pStyle w:val="Heading2"/>
      </w:pPr>
      <w:r>
        <w:t>9.1. Geração e seleção de clock</w:t>
      </w:r>
    </w:p>
    <w:p>
      <w:r>
        <w:rPr>
          <w:b w:val="0"/>
          <w:i w:val="0"/>
        </w:rPr>
        <w:t>O clock de 50 MHz é rápido demais para observar a execução. Um divisor gera ~1 Hz (um estado T por segundo), e um seletor permite alternar para clock manual passo a passo (um pulso por toque de botão), ideal para depurar e gravar vídeo:</w:t>
      </w:r>
    </w:p>
    <w:p>
      <w:pPr>
        <w:spacing w:after="0"/>
      </w:pPr>
      <w:r>
        <w:rPr>
          <w:rFonts w:ascii="Consolas" w:hAnsi="Consolas"/>
          <w:b/>
          <w:color w:val="0D3B66"/>
          <w:sz w:val="18"/>
        </w:rPr>
        <w:t>rtl/../fpga/sap1_fpga.v — clocks</w:t>
      </w:r>
    </w:p>
    <w:p>
      <w:pPr>
        <w:spacing w:before="40" w:after="160"/>
        <w:ind w:left="198"/>
        <w:shd w:val="clear" w:fill="F2F4F7"/>
      </w:pPr>
      <w:r>
        <w:rPr>
          <w:rFonts w:ascii="Consolas" w:hAnsi="Consolas"/>
          <w:color w:val="1A1A1A"/>
          <w:sz w:val="16"/>
        </w:rPr>
        <w:t>clock_divider #(.DIV(DIV)) u_div (.clk_in(clk50), .rst_n(rst_n), .clk_out(slow_clk));</w:t>
        <w:br/>
        <w:t>debouncer     #(.N(500_000)) u_db (.clk(clk50), .rst_n(rst_n),</w:t>
        <w:br/>
        <w:t xml:space="preserve">                                   .noisy(~KEY[1]), .clean(step_clk));</w:t>
        <w:br/>
        <w:t>wire cpu_clk = SW[0] ? step_clk : slow_clk;  // SW[0]: 0=auto(1Hz) 1=manual</w:t>
      </w:r>
    </w:p>
    <w:p>
      <w:r>
        <w:rPr>
          <w:b w:val="0"/>
          <w:i w:val="0"/>
        </w:rPr>
        <w:t>O divisor conta DIV−1 e alterna a saída (freq = 50 MHz / (2·DIV)). O debouncer filtra o botão com um sincronizador de dois estágios seguido de um contador: só aceita o novo nível após ele permanecer estável por N ciclos (~10 ms), evitando múltiplos pulsos por toque.</w:t>
      </w:r>
    </w:p>
    <w:p>
      <w:pPr>
        <w:pStyle w:val="Heading2"/>
      </w:pPr>
      <w:r>
        <w:t>9.2. Sincronizador de reset</w:t>
      </w:r>
    </w:p>
    <w:p>
      <w:r>
        <w:rPr>
          <w:b w:val="0"/>
          <w:i w:val="0"/>
        </w:rPr>
        <w:t>O botão de reset é assíncrono ao clock. Para evitar violações de recovery/removal, o reset é aplicado de forma assíncrona (assert imediato) mas liberado de forma síncrona (desassert passa por dois flip-flops). Isso, somado ao estado IDLE do núcleo (seção 5.6), torna a partida totalmente determinística:</w:t>
      </w:r>
    </w:p>
    <w:p>
      <w:pPr>
        <w:spacing w:after="0"/>
      </w:pPr>
      <w:r>
        <w:rPr>
          <w:rFonts w:ascii="Consolas" w:hAnsi="Consolas"/>
          <w:b/>
          <w:color w:val="0D3B66"/>
          <w:sz w:val="18"/>
        </w:rPr>
        <w:t>fpga/sap1_fpga.v — sincronizador de reset</w:t>
      </w:r>
    </w:p>
    <w:p>
      <w:pPr>
        <w:spacing w:before="40" w:after="160"/>
        <w:ind w:left="198"/>
        <w:shd w:val="clear" w:fill="F2F4F7"/>
      </w:pPr>
      <w:r>
        <w:rPr>
          <w:rFonts w:ascii="Consolas" w:hAnsi="Consolas"/>
          <w:color w:val="1A1A1A"/>
          <w:sz w:val="16"/>
        </w:rPr>
        <w:t>always @(posedge clk50 or negedge ext_rst_n) begin</w:t>
        <w:br/>
        <w:t xml:space="preserve">    if (!ext_rst_n) begin rs0 &lt;= 0; rs1 &lt;= 0; end  // assert assincrono</w:t>
        <w:br/>
        <w:t xml:space="preserve">    else            begin rs0 &lt;= 1; rs1 &lt;= rs0; end // desassert sincronizado</w:t>
        <w:br/>
        <w:t>end</w:t>
        <w:br/>
        <w:t>wire rst_n = rs1;   // ~CLR limpo para o nucleo</w:t>
      </w:r>
    </w:p>
    <w:p>
      <w:pPr>
        <w:pStyle w:val="Heading2"/>
      </w:pPr>
      <w:r>
        <w:t>9.3. Mapeamento dos displays</w:t>
      </w:r>
    </w:p>
    <w:p>
      <w:r>
        <w:rPr>
          <w:b w:val="0"/>
          <w:i w:val="0"/>
        </w:rPr>
        <w:t>Os seis displays de 7 segmentos mostram o funcionamento em tempo real. O opcode é traduzido para uma letra (em vez do hex cru) por um decodificador dedicado: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7"/>
          </w:tcPr>
          <w:p>
            <w:r/>
            <w:r>
              <w:rPr>
                <w:b/>
                <w:sz w:val="19"/>
              </w:rPr>
              <w:t>Display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19"/>
              </w:rPr>
              <w:t>Mostra</w:t>
            </w:r>
          </w:p>
        </w:tc>
        <w:tc>
          <w:tcPr>
            <w:tcW w:type="dxa" w:w="2608"/>
          </w:tcPr>
          <w:p>
            <w:r/>
            <w:r>
              <w:rPr>
                <w:b/>
                <w:sz w:val="19"/>
              </w:rPr>
              <w:t>Fonte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HEX5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estado T atual (1–6; 0 = idle)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tstate → número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HEX4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instrução como letra: L A 5 o H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seg7_instr(opcode)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HEX3–HEX2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acumulador A (hex)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acc (registrador real)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HEX1–HEX0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resultado (registrador de saída, hex)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out_port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LEDR[9]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HLT (aceso ao parar)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hlt</w:t>
            </w:r>
          </w:p>
        </w:tc>
      </w:tr>
    </w:tbl>
    <w:p>
      <w:pPr>
        <w:spacing w:after="40"/>
      </w:pPr>
    </w:p>
    <w:p>
      <w:pPr>
        <w:spacing w:after="0"/>
      </w:pPr>
      <w:r>
        <w:rPr>
          <w:rFonts w:ascii="Consolas" w:hAnsi="Consolas"/>
          <w:b/>
          <w:color w:val="0D3B66"/>
          <w:sz w:val="18"/>
        </w:rPr>
        <w:t>fpga/seg7_instr.v — opcode → letra (segmentos ativos em baixo)</w:t>
      </w:r>
    </w:p>
    <w:p>
      <w:pPr>
        <w:spacing w:before="40" w:after="160"/>
        <w:ind w:left="198"/>
        <w:shd w:val="clear" w:fill="F2F4F7"/>
      </w:pPr>
      <w:r>
        <w:rPr>
          <w:rFonts w:ascii="Consolas" w:hAnsi="Consolas"/>
          <w:color w:val="1A1A1A"/>
          <w:sz w:val="16"/>
        </w:rPr>
        <w:t>always @(*) case (opcode)</w:t>
        <w:br/>
        <w:t xml:space="preserve">    4'b0000: seg = 7'b1000111; // L  (LDA)</w:t>
        <w:br/>
        <w:t xml:space="preserve">    4'b0001: seg = 7'b0001000; // A  (ADD)</w:t>
        <w:br/>
        <w:t xml:space="preserve">    4'b0010: seg = 7'b0010010; // 5  (SUB, ~ 'S')</w:t>
        <w:br/>
        <w:t xml:space="preserve">    4'b1110: seg = 7'b0100011; // o  (OUT)</w:t>
        <w:br/>
        <w:t xml:space="preserve">    4'b1111: seg = 7'b0001001; // H  (HLT)</w:t>
        <w:br/>
        <w:t xml:space="preserve">    default: seg = 7'b1111111; // apagado</w:t>
        <w:br/>
        <w:t>endcase</w:t>
      </w:r>
    </w:p>
    <w:p>
      <w:r>
        <w:rPr>
          <w:b w:val="0"/>
          <w:i/>
        </w:rPr>
        <w:t>Há ainda um modo de depuração (SW[1] = 1) que redireciona os displays para mostrar o registrador B e o próprio barramento W a cada estado — útil para acompanhar as transferências internas na placa.</w:t>
      </w:r>
    </w:p>
    <w:p>
      <w:pPr>
        <w:pStyle w:val="Heading1"/>
      </w:pPr>
      <w:r>
        <w:t>10. Código-fonte comentado dos módulos-chave</w:t>
      </w:r>
    </w:p>
    <w:p>
      <w:r>
        <w:rPr>
          <w:b w:val="0"/>
          <w:i w:val="0"/>
        </w:rPr>
        <w:t>Antes do código, esta seção fixa os conceitos de Verilog necessários para lê-lo; em seguida, cada módulo é apresentado com o código e uma explicação das construções usadas.</w:t>
      </w:r>
    </w:p>
    <w:p>
      <w:pPr>
        <w:pStyle w:val="Heading2"/>
      </w:pPr>
      <w:r>
        <w:t>10.1. Conceitos de Verilog usados</w:t>
      </w:r>
    </w:p>
    <w:p>
      <w:r>
        <w:rPr>
          <w:b w:val="0"/>
          <w:i w:val="0"/>
        </w:rPr>
        <w:t>Verilog descreve hardware, não um programa que executa passo a passo. Dois estilos convivem: lógica combinacional (a saída segue as entradas continuamente, como um circuito de portas) e lógica sequencial (o valor só muda na borda do clock, formando registradores). As construções abaixo são as usadas neste projeto: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494"/>
          </w:tcPr>
          <w:p>
            <w:r/>
            <w:r>
              <w:rPr>
                <w:b/>
                <w:sz w:val="18"/>
              </w:rPr>
              <w:t>Construção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18"/>
              </w:rPr>
              <w:t>O que significa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module … (portas)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define um bloco de hardware e suas conexões externas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input / output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direção de cada porta do módulo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wire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fio: valor contínuo, dirigido por assign ou por outro bloco; não guarda estado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reg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sinal atribuído dentro de um bloco always; vira registrador (se sequencial) ou lógica (se combinacional)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assign x = …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atribuição contínua ⇒ lógica combinacional (o fio acompanha a expressão o tempo todo)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always @(*)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bloco combinacional: reavalia quando qualquer entrada muda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always @(posedge clk)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bloco sequencial: age na borda de subida do clock ⇒ gera flip-flops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… or negedge clr_bar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acrescenta o reset à lista de sensibilidade ⇒ reset assíncrono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&lt;=  (não-bloqueante)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usado na lógica sequencial; as atribuições do bloco valem "todas juntas" na borda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=  (bloqueante)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usado na lógica combinacional (always @(*))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localparam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constante nomeada (ex.: opcodes, códigos de estado)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case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seleção múltipla — usada para decodificar opcode/estado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{a, b}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concatenação de bits (ex.: estender 4→8 bits)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x[7:4]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fatiamento: seleciona um intervalo de bits</w:t>
            </w:r>
          </w:p>
        </w:tc>
      </w:tr>
      <w:tr>
        <w:tc>
          <w:tcPr>
            <w:tcW w:type="dxa" w:w="2494"/>
          </w:tcPr>
          <w:p>
            <w:r/>
            <w:r>
              <w:rPr>
                <w:sz w:val="18"/>
              </w:rPr>
              <w:t>cond ? a : b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operador ternário — um multiplexador de duas vias</w:t>
            </w:r>
          </w:p>
        </w:tc>
      </w:tr>
    </w:tbl>
    <w:p>
      <w:pPr>
        <w:spacing w:after="40"/>
      </w:pPr>
    </w:p>
    <w:p>
      <w:r>
        <w:rPr>
          <w:b/>
        </w:rPr>
        <w:t xml:space="preserve">Reset assíncrono: </w:t>
      </w:r>
      <w:r>
        <w:t>quando clr_bar aparece na lista de sensibilidade (negedge clr_bar), o registrador zera no instante em que o reset é ativado, sem esperar o clock — por isso o if (!clr_bar) vem sempre primeiro (prioridade).</w:t>
      </w:r>
    </w:p>
    <w:p>
      <w:r>
        <w:rPr>
          <w:b/>
        </w:rPr>
        <w:t xml:space="preserve">Por que &lt;= (não-bloqueante): </w:t>
      </w:r>
      <w:r>
        <w:t>na lógica sequencial, todas as atribuições de um bloco devem enxergar os valores antigos e mudar simultaneamente na borda. O &lt;= garante isso e evita corridas; o = (bloqueante) fica reservado à lógica combinacional.</w:t>
      </w:r>
    </w:p>
    <w:p>
      <w:r>
        <w:rPr>
          <w:b/>
        </w:rPr>
        <w:t xml:space="preserve">reg não é "registrador" por si só: </w:t>
      </w:r>
      <w:r>
        <w:t>reg apenas indica que o sinal é atribuído dentro de um always. Se o always for @(posedge clk), a síntese cria um flip-flop; se for @(*), cria lógica combinacional.</w:t>
      </w:r>
    </w:p>
    <w:p>
      <w:pPr>
        <w:pStyle w:val="Heading2"/>
      </w:pPr>
      <w:r>
        <w:t>10.2. Program Counter</w:t>
      </w:r>
    </w:p>
    <w:p>
      <w:pPr>
        <w:spacing w:after="0"/>
      </w:pPr>
      <w:r>
        <w:rPr>
          <w:rFonts w:ascii="Consolas" w:hAnsi="Consolas"/>
          <w:b/>
          <w:color w:val="0D3B66"/>
          <w:sz w:val="18"/>
        </w:rPr>
        <w:t>rtl/program_counter.v</w:t>
      </w:r>
    </w:p>
    <w:p>
      <w:pPr>
        <w:spacing w:before="40" w:after="160"/>
        <w:ind w:left="198"/>
        <w:shd w:val="clear" w:fill="F2F4F7"/>
      </w:pPr>
      <w:r>
        <w:rPr>
          <w:rFonts w:ascii="Consolas" w:hAnsi="Consolas"/>
          <w:color w:val="1A1A1A"/>
          <w:sz w:val="16"/>
        </w:rPr>
        <w:t>module program_counter (</w:t>
        <w:br/>
        <w:t xml:space="preserve">    input  wire       clk,</w:t>
        <w:br/>
        <w:t xml:space="preserve">    input  wire       clr_bar,   // ~CLR</w:t>
        <w:br/>
        <w:t xml:space="preserve">    input  wire       cp,        // Cp: habilita contagem</w:t>
        <w:br/>
        <w:t xml:space="preserve">    output reg  [3:0] pc_out</w:t>
        <w:br/>
        <w:t>);</w:t>
        <w:br/>
        <w:t xml:space="preserve">    always @(posedge clk or negedge clr_bar) begin</w:t>
        <w:br/>
        <w:t xml:space="preserve">        if (!clr_bar)   pc_out &lt;= 4'b0000;</w:t>
        <w:br/>
        <w:t xml:space="preserve">        else if (cp)    pc_out &lt;= pc_out + 4'b0001;</w:t>
        <w:br/>
        <w:t xml:space="preserve">    end</w:t>
        <w:br/>
        <w:t>endmodule</w:t>
      </w:r>
    </w:p>
    <w:p>
      <w:r>
        <w:rPr>
          <w:b w:val="0"/>
          <w:i w:val="0"/>
        </w:rPr>
        <w:t>Leitura do código: pc_out é output reg [3:0] — quatro bits (0 a 15) atribuídos dentro do always, logo é um registrador. O bloco reage a duas bordas: a subida do clock e a descida de clr_bar. A ordem das condições define a prioridade: primeiro if (!clr_bar) zera (reset assíncrono); senão, na borda de clock, se cp = 1, soma 1 (contagem); se cp = 0, não há atribuição e o valor é mantido — a síntese infere um flip-flop com enable. Ao passar de 15, os 4 bits voltam a 0 naturalmente (wraparound).</w:t>
      </w:r>
    </w:p>
    <w:p>
      <w:pPr>
        <w:pStyle w:val="Heading2"/>
      </w:pPr>
      <w:r>
        <w:t>10.3. Registrador de Instrução (decodifica opcode | operando)</w:t>
      </w:r>
    </w:p>
    <w:p>
      <w:pPr>
        <w:spacing w:after="0"/>
      </w:pPr>
      <w:r>
        <w:rPr>
          <w:rFonts w:ascii="Consolas" w:hAnsi="Consolas"/>
          <w:b/>
          <w:color w:val="0D3B66"/>
          <w:sz w:val="18"/>
        </w:rPr>
        <w:t>rtl/instruction_register.v</w:t>
      </w:r>
    </w:p>
    <w:p>
      <w:pPr>
        <w:spacing w:before="40" w:after="160"/>
        <w:ind w:left="198"/>
        <w:shd w:val="clear" w:fill="F2F4F7"/>
      </w:pPr>
      <w:r>
        <w:rPr>
          <w:rFonts w:ascii="Consolas" w:hAnsi="Consolas"/>
          <w:color w:val="1A1A1A"/>
          <w:sz w:val="16"/>
        </w:rPr>
        <w:t>module instruction_register (</w:t>
        <w:br/>
        <w:t xml:space="preserve">    input  wire clk, clr_bar, li_bar,</w:t>
        <w:br/>
        <w:t xml:space="preserve">    input  wire [7:0] bus_in,</w:t>
        <w:br/>
        <w:t xml:space="preserve">    output wire [3:0] opcode,    // nibble alto</w:t>
        <w:br/>
        <w:t xml:space="preserve">    output wire [3:0] operand    // nibble baixo</w:t>
        <w:br/>
        <w:t>);</w:t>
        <w:br/>
        <w:t xml:space="preserve">    reg [7:0] ir;</w:t>
        <w:br/>
        <w:t xml:space="preserve">    always @(posedge clk or negedge clr_bar) begin</w:t>
        <w:br/>
        <w:t xml:space="preserve">        if (!clr_bar)     ir &lt;= 8'b0;</w:t>
        <w:br/>
        <w:t xml:space="preserve">        else if (!li_bar) ir &lt;= bus_in;</w:t>
        <w:br/>
        <w:t xml:space="preserve">    end</w:t>
        <w:br/>
        <w:t xml:space="preserve">    assign opcode  = ir[7:4];</w:t>
        <w:br/>
        <w:t xml:space="preserve">    assign operand = ir[3:0];</w:t>
        <w:br/>
        <w:t>endmodule</w:t>
      </w:r>
    </w:p>
    <w:p>
      <w:r>
        <w:rPr>
          <w:b w:val="0"/>
          <w:i w:val="0"/>
        </w:rPr>
        <w:t>Leitura do código: o registrador interno ir (8 bits) segue o mesmo padrão do PC — carrega bus_in quando li_bar = 0, senão mantém. A parte nova são os dois assign: como são atribuições contínuas, opcode e operand são wire e refletem sempre o conteúdo de ir. O fatiamento ir[7:4] pega os quatro bits altos (a instrução) e ir[3:0] os quatro baixos (o operando/endereço). Ou seja, a "decodificação" em dois campos não custa nenhum circuito extra — é apenas fiação para as duas metades do registrador.</w:t>
      </w:r>
    </w:p>
    <w:p>
      <w:r>
        <w:rPr>
          <w:b w:val="0"/>
          <w:i/>
        </w:rPr>
        <w:t>MAR, registrador B e registrador de saída seguem exatamente o padrão do acumulador (seção 5.2), mudando apenas a largura (MAR tem 4 bits) e o nome da carga.</w:t>
      </w:r>
    </w:p>
    <w:p>
      <w:pPr>
        <w:pStyle w:val="Heading2"/>
      </w:pPr>
      <w:r>
        <w:t>10.4. Integração no topo (instanciação)</w:t>
      </w:r>
    </w:p>
    <w:p>
      <w:pPr>
        <w:spacing w:after="0"/>
      </w:pPr>
      <w:r>
        <w:rPr>
          <w:rFonts w:ascii="Consolas" w:hAnsi="Consolas"/>
          <w:b/>
          <w:color w:val="0D3B66"/>
          <w:sz w:val="18"/>
        </w:rPr>
        <w:t>rtl/sap1_top.v — trecho de instanciação</w:t>
      </w:r>
    </w:p>
    <w:p>
      <w:pPr>
        <w:spacing w:before="40" w:after="160"/>
        <w:ind w:left="198"/>
        <w:shd w:val="clear" w:fill="F2F4F7"/>
      </w:pPr>
      <w:r>
        <w:rPr>
          <w:rFonts w:ascii="Consolas" w:hAnsi="Consolas"/>
          <w:color w:val="1A1A1A"/>
          <w:sz w:val="16"/>
        </w:rPr>
        <w:t>wire clk_cpu = clk;   // clock unico, SEM gating (HLT usa clock-enable)</w:t>
        <w:br/>
        <w:br/>
        <w:t>accumulator u_acc (.clk(clk_cpu), .clr_bar(clr_bar), .la_bar(la_bar),</w:t>
        <w:br/>
        <w:t xml:space="preserve">                   .bus_in(w_bus), .acc_out(acc_out));</w:t>
        <w:br/>
        <w:t>adder_subtractor u_alu (.su(su), .acc(acc_out), .breg(b_out), .result(alu_out));</w:t>
        <w:br/>
        <w:t>controller_sequencer u_ctrl (.clk(clk_cpu), .clr_bar(clr_bar), .opcode(ir_opcode),</w:t>
        <w:br/>
        <w:t xml:space="preserve">    .cp(cp), .ep(ep), .lm_bar(lm_bar), .ce_bar(ce_bar), .li_bar(li_bar),</w:t>
        <w:br/>
        <w:t xml:space="preserve">    .ei_bar(ei_bar), .la_bar(la_bar), .ea(ea), .su(su), .eu(eu),</w:t>
        <w:br/>
        <w:t xml:space="preserve">    .lb_bar(lb_bar), .lo_bar(lo_bar), .con(con), .ring(ring), .hlt(hlt));</w:t>
      </w:r>
    </w:p>
    <w:p>
      <w:r>
        <w:rPr>
          <w:b w:val="0"/>
          <w:i w:val="0"/>
        </w:rPr>
        <w:t>Leitura do código: instanciar um módulo é criar uma cópia física do bloco e ligar seus pinos. A forma nome_do_modulo nome_da_instancia (.porta(sinal), …) faz a conexão por nome — por exemplo, .bus_in(w_bus) liga a entrada bus_in do acumulador ao barramento. O mesmo w_bus chega a vários blocos ao mesmo tempo (todos podem ler), mas só um escreve por vez, graças ao mux. Note que clk_cpu é apenas o clock de entrada sem nenhuma porta lógica no caminho — coerente com a decisão de não fazer gating (o HLT congela via clock-enable, não desligando o clock).</w:t>
      </w:r>
    </w:p>
    <w:p>
      <w:pPr>
        <w:pStyle w:val="Heading1"/>
      </w:pPr>
      <w:r>
        <w:t>11. Conclusão</w:t>
      </w:r>
    </w:p>
    <w:p>
      <w:r>
        <w:rPr>
          <w:b w:val="0"/>
          <w:i w:val="0"/>
        </w:rPr>
        <w:t>A implementação seguiu três eixos. Modularidade: um arquivo por bloco, com o topo apenas interligando-os pelo barramento, e uma separação estrita rtl × fpga. Boas práticas de FPGA no nível de hardware: barramento por multiplexador (sem tri-state), reset assíncrono com sincronizador de desassert, ausência total de gating de clock (HLT por clock-enable) e disciplina de duas bordas para eliminar corrida entre controle e dados. Clareza didática: palavra de controle transcrita da tabela de microoperações, máquina de estados explícita e disponível em duas formas equivalentes (anel one-hot e FSM clássica). O resultado é um núcleo sintetizável, determinístico na partida e legível — cuja unidade de controle, o ponto mais delicado, está descrita de forma direta e verificável. A validação por formas de onda consta do relatório de verificação por simulação.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3B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3B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3B6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