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b w:val="1"/>
          <w:sz w:val="18"/>
          <w:szCs w:val="18"/>
          <w:shd w:fill="fff2cc" w:val="clear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shd w:fill="fff2cc" w:val="clear"/>
          <w:rtl w:val="0"/>
        </w:rPr>
        <w:t xml:space="preserve">Short new (PT)</w:t>
        <w:br w:type="textWrapping"/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  <w:b w:val="1"/>
          <w:sz w:val="18"/>
          <w:szCs w:val="1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  <w:b w:val="1"/>
          <w:sz w:val="18"/>
          <w:szCs w:val="1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Short 1 (PT)</w:t>
      </w:r>
    </w:p>
    <w:p w:rsidR="00000000" w:rsidDel="00000000" w:rsidP="00000000" w:rsidRDefault="00000000" w:rsidRPr="00000000" w14:paraId="00000005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Hugo de Sousa é um explorador no mundo da inovação, transformação digital, inteligência artificial (AI) e dados. Divide o seu tempo entre inspirar mentes brilhantes como Professor na City University of London, Nova SBE Executive Education e outras universidades de renome, e liderar projetos audaciosos. Fundou uma empresa de AI porque acha que o futuro merece um empurrãozinho tecnológico, e também ajuda organizações a navegar a transformação e inovação como um verdadeiro "Coach do Futuro". Ah, e como se não fosse suficiente, lançou o projeto de voluntariado WeHelpUkraine.org, que chegou ao coração da Presidência da República Portuguesa. Porque inovar não é só sobre tecnologia—é sobre mudar vidas.</w:t>
      </w:r>
    </w:p>
    <w:p w:rsidR="00000000" w:rsidDel="00000000" w:rsidP="00000000" w:rsidRDefault="00000000" w:rsidRPr="00000000" w14:paraId="00000006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BM Plex Mono" w:cs="IBM Plex Mono" w:eastAsia="IBM Plex Mono" w:hAnsi="IBM Plex Mono"/>
          <w:sz w:val="18"/>
          <w:szCs w:val="18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highlight w:val="white"/>
          <w:rtl w:val="0"/>
        </w:rPr>
        <w:t xml:space="preserve">Liderou a área de corporate innovation da consultora BearingPoint UKI e Capita Plc em Londres. Foi Adjunto do XXI Governo para a área da Inovação na Justiça e CTO do Turismo de Portugal. Fundou o WeHelpUkraine.org com apoio do Presidente da República e dois Unicórnios. Em 2014 foi co-founder da primeira start-up de aprendizagem de programação em Portugal e na Roménia, a Alphappl/Jademy. Keynote e TedX speaker.</w:t>
      </w:r>
    </w:p>
    <w:p w:rsidR="00000000" w:rsidDel="00000000" w:rsidP="00000000" w:rsidRDefault="00000000" w:rsidRPr="00000000" w14:paraId="0000000B">
      <w:pPr>
        <w:rPr>
          <w:rFonts w:ascii="IBM Plex Mono" w:cs="IBM Plex Mono" w:eastAsia="IBM Plex Mono" w:hAnsi="IBM Plex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BM Plex Mono" w:cs="IBM Plex Mono" w:eastAsia="IBM Plex Mono" w:hAnsi="IBM Plex Mono"/>
          <w:sz w:val="18"/>
          <w:szCs w:val="18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highlight w:val="white"/>
          <w:rtl w:val="0"/>
        </w:rPr>
        <w:t xml:space="preserve">+info em: </w:t>
      </w:r>
      <w:hyperlink r:id="rId6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highlight w:val="white"/>
            <w:u w:val="single"/>
            <w:rtl w:val="0"/>
          </w:rPr>
          <w:t xml:space="preserve">https://www.linkedin.com/in/hugocsousa/</w:t>
        </w:r>
      </w:hyperlink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Short 2 (PT)</w:t>
      </w:r>
    </w:p>
    <w:p w:rsidR="00000000" w:rsidDel="00000000" w:rsidP="00000000" w:rsidRDefault="00000000" w:rsidRPr="00000000" w14:paraId="0000000F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Hugo de Sousa é um empreendedor digital e expert em Inovação Corporativa. Lidera a IBK - Kaizen Institute Western Europe Center of Excellence for Growh Innovation. A sua carreira inclui uma lista diversificada de empresas, consultoras e entidades públicas de renome. Em 26/02/2021 fundou o movimento wehelpukraine.org com apoio do Presidente da República e dois “Unicórnios”. Keynote e TedX speaker.</w:t>
      </w:r>
    </w:p>
    <w:p w:rsidR="00000000" w:rsidDel="00000000" w:rsidP="00000000" w:rsidRDefault="00000000" w:rsidRPr="00000000" w14:paraId="00000010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Long 1 (EN)</w:t>
      </w:r>
    </w:p>
    <w:p w:rsidR="00000000" w:rsidDel="00000000" w:rsidP="00000000" w:rsidRDefault="00000000" w:rsidRPr="00000000" w14:paraId="00000014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Hugo de Sousa is a digital entrepreneur and corporate innovation expert.</w:t>
      </w:r>
    </w:p>
    <w:p w:rsidR="00000000" w:rsidDel="00000000" w:rsidP="00000000" w:rsidRDefault="00000000" w:rsidRPr="00000000" w14:paraId="00000015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Hugo leads IBK – Kaizen Institute Western Europe Centre of Excellence for Growth Innovation – and teaches Strategic Business Analytics in London at Bayes Business School, City University of London and Digital Transformation at NovaSBE Executive Education</w:t>
      </w:r>
    </w:p>
    <w:p w:rsidR="00000000" w:rsidDel="00000000" w:rsidP="00000000" w:rsidRDefault="00000000" w:rsidRPr="00000000" w14:paraId="00000016">
      <w:pPr>
        <w:rPr>
          <w:rFonts w:ascii="IBM Plex Mono" w:cs="IBM Plex Mono" w:eastAsia="IBM Plex Mono" w:hAnsi="IBM Plex Mono"/>
          <w:sz w:val="18"/>
          <w:szCs w:val="18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highlight w:val="white"/>
          <w:rtl w:val="0"/>
        </w:rPr>
        <w:t xml:space="preserve">His career includes a diverse list of well-known companies, consultancies and Public Service entities, including Capita Plc, BearingPoint, Lionbridge, Arthur D. Little, Gfi and Portuguese Government Justice and Tourism sectors.</w:t>
      </w:r>
    </w:p>
    <w:p w:rsidR="00000000" w:rsidDel="00000000" w:rsidP="00000000" w:rsidRDefault="00000000" w:rsidRPr="00000000" w14:paraId="00000017">
      <w:pPr>
        <w:rPr>
          <w:rFonts w:ascii="IBM Plex Mono" w:cs="IBM Plex Mono" w:eastAsia="IBM Plex Mono" w:hAnsi="IBM Plex Mono"/>
          <w:sz w:val="18"/>
          <w:szCs w:val="18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highlight w:val="white"/>
          <w:rtl w:val="0"/>
        </w:rPr>
        <w:t xml:space="preserve">On the 26th of February Hugo sparked wehelpukraine.org after a call to action posted on LinkedIn. The platform was developed by 300+ volunteers, helped thousands of people in just a couple of weeks, and it was recommended by Portugal’s President, Marcelo Rebelo de Sousa</w:t>
      </w:r>
    </w:p>
    <w:p w:rsidR="00000000" w:rsidDel="00000000" w:rsidP="00000000" w:rsidRDefault="00000000" w:rsidRPr="00000000" w14:paraId="00000018">
      <w:pPr>
        <w:rPr>
          <w:rFonts w:ascii="IBM Plex Mono" w:cs="IBM Plex Mono" w:eastAsia="IBM Plex Mono" w:hAnsi="IBM Plex Mono"/>
          <w:sz w:val="18"/>
          <w:szCs w:val="18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Long 2 (PT)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Hugo de Sousa é um empreendedor digital e especialista em inovação corporativa.</w:t>
      </w:r>
    </w:p>
    <w:p w:rsidR="00000000" w:rsidDel="00000000" w:rsidP="00000000" w:rsidRDefault="00000000" w:rsidRPr="00000000" w14:paraId="0000001B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Hugo lidera a Innovation by Kaizen - empresa de crescimento e inovação do Kaizen Institute Western Europe – e ensina Strategic Business Analytics em Londres na Bayes Business School City University of London, Transformação Digital nos programas executivos da Nova SBE Executive Education e Inovação no Técnico+ Formação Avançada.</w:t>
      </w:r>
    </w:p>
    <w:p w:rsidR="00000000" w:rsidDel="00000000" w:rsidP="00000000" w:rsidRDefault="00000000" w:rsidRPr="00000000" w14:paraId="0000001C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A sua carreira inclui uma lista diversificada de empresas, consultoras e entidades de serviço público de renome, incluindo Capita Plc, BearingPoint, Lionbridge, Arthur D. Little, Inetum e os setores da Justiça e Turismo do Governo Português.</w:t>
      </w:r>
    </w:p>
    <w:p w:rsidR="00000000" w:rsidDel="00000000" w:rsidP="00000000" w:rsidRDefault="00000000" w:rsidRPr="00000000" w14:paraId="0000001D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Em 26 de fevereiro 2022, Hugo fundou o wehelpukraine.org após uma uma publicação no LinkedIn. A plataforma foi desenvolvida por mais de 300 voluntários, ajudou milhares de pessoas em apenas algumas semanas, foi recomendada pelo Presidente da República Portuguesa, patrocinada por 2 unicórnios e por dezenas de empresas de renome. Em 2014 foi co-founder da primeira start-up 2de aprendizagem de programação em Portugal e na Roménia, a Alphappl/Jademy. Keynote e TedX speaker.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The NEXT PodCast (by Cofidis) - Interview about Corporate Innovation</w:t>
      </w:r>
    </w:p>
    <w:p w:rsidR="00000000" w:rsidDel="00000000" w:rsidP="00000000" w:rsidRDefault="00000000" w:rsidRPr="00000000" w14:paraId="00000021">
      <w:pPr>
        <w:rPr>
          <w:rFonts w:ascii="IBM Plex Mono" w:cs="IBM Plex Mono" w:eastAsia="IBM Plex Mono" w:hAnsi="IBM Plex Mono"/>
          <w:sz w:val="18"/>
          <w:szCs w:val="18"/>
        </w:rPr>
      </w:pPr>
      <w:hyperlink r:id="rId7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https://open.spotify.com/episode/6CoFfUky0pp7rZLoqVwzwg?si=277bfa2c3a0646ad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Profiler Podcast - A Paixão Pela Inovação</w:t>
      </w:r>
    </w:p>
    <w:p w:rsidR="00000000" w:rsidDel="00000000" w:rsidP="00000000" w:rsidRDefault="00000000" w:rsidRPr="00000000" w14:paraId="00000024">
      <w:pPr>
        <w:rPr>
          <w:rFonts w:ascii="IBM Plex Mono" w:cs="IBM Plex Mono" w:eastAsia="IBM Plex Mono" w:hAnsi="IBM Plex Mono"/>
          <w:sz w:val="18"/>
          <w:szCs w:val="18"/>
        </w:rPr>
      </w:pPr>
      <w:hyperlink r:id="rId8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https://open.spotify.com/episode/4UZXBTCZ2FaQ0ixSBEZTQ7?si=3a5969e2f0e94db7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Interview at CNN about WeHelpUkraine</w:t>
      </w:r>
    </w:p>
    <w:p w:rsidR="00000000" w:rsidDel="00000000" w:rsidP="00000000" w:rsidRDefault="00000000" w:rsidRPr="00000000" w14:paraId="00000027">
      <w:pPr>
        <w:rPr>
          <w:rFonts w:ascii="IBM Plex Mono" w:cs="IBM Plex Mono" w:eastAsia="IBM Plex Mono" w:hAnsi="IBM Plex Mono"/>
          <w:sz w:val="18"/>
          <w:szCs w:val="18"/>
        </w:rPr>
      </w:pPr>
      <w:hyperlink r:id="rId9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https://youtu.be/LeMk9q_3ujQ?si=yR3PO5d2as1I85zL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Interview at Observador about WeHElp Ukraine</w:t>
      </w:r>
    </w:p>
    <w:p w:rsidR="00000000" w:rsidDel="00000000" w:rsidP="00000000" w:rsidRDefault="00000000" w:rsidRPr="00000000" w14:paraId="0000002A">
      <w:pPr>
        <w:rPr>
          <w:rFonts w:ascii="IBM Plex Mono" w:cs="IBM Plex Mono" w:eastAsia="IBM Plex Mono" w:hAnsi="IBM Plex Mono"/>
          <w:sz w:val="18"/>
          <w:szCs w:val="18"/>
        </w:rPr>
      </w:pPr>
      <w:hyperlink r:id="rId10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https://www.youtube.com/live/nR1P5iJGskU?si=eSHRfcqDBXjY1t_o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Interview at Mainvision about WeHelpUkraine</w:t>
      </w:r>
    </w:p>
    <w:p w:rsidR="00000000" w:rsidDel="00000000" w:rsidP="00000000" w:rsidRDefault="00000000" w:rsidRPr="00000000" w14:paraId="0000002D">
      <w:pPr>
        <w:rPr>
          <w:rFonts w:ascii="IBM Plex Mono" w:cs="IBM Plex Mono" w:eastAsia="IBM Plex Mono" w:hAnsi="IBM Plex Mono"/>
          <w:sz w:val="18"/>
          <w:szCs w:val="18"/>
        </w:rPr>
      </w:pPr>
      <w:hyperlink r:id="rId11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https://youtu.be/4VazUO_z70I?si=sz--6dyP1Ilq7ZPQ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TedX about the first code school in Portugal (startup, project-driven education)</w:t>
      </w:r>
    </w:p>
    <w:p w:rsidR="00000000" w:rsidDel="00000000" w:rsidP="00000000" w:rsidRDefault="00000000" w:rsidRPr="00000000" w14:paraId="00000030">
      <w:pPr>
        <w:rPr>
          <w:rFonts w:ascii="IBM Plex Mono" w:cs="IBM Plex Mono" w:eastAsia="IBM Plex Mono" w:hAnsi="IBM Plex Mono"/>
          <w:sz w:val="18"/>
          <w:szCs w:val="18"/>
        </w:rPr>
      </w:pPr>
      <w:hyperlink r:id="rId12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https://youtu.be/CJma5FsE7Ig?si=WS58qClDii8_LV7T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4VazUO_z70I?si=sz--6dyP1Ilq7ZPQ" TargetMode="External"/><Relationship Id="rId10" Type="http://schemas.openxmlformats.org/officeDocument/2006/relationships/hyperlink" Target="https://www.youtube.com/live/nR1P5iJGskU?si=eSHRfcqDBXjY1t_o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youtu.be/CJma5FsE7Ig?si=WS58qClDii8_LV7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LeMk9q_3ujQ?si=yR3PO5d2as1I85z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hugocsousa/" TargetMode="External"/><Relationship Id="rId7" Type="http://schemas.openxmlformats.org/officeDocument/2006/relationships/hyperlink" Target="https://open.spotify.com/episode/6CoFfUky0pp7rZLoqVwzwg?si=277bfa2c3a0646ad" TargetMode="External"/><Relationship Id="rId8" Type="http://schemas.openxmlformats.org/officeDocument/2006/relationships/hyperlink" Target="https://open.spotify.com/episode/4UZXBTCZ2FaQ0ixSBEZTQ7?si=3a5969e2f0e94db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