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E222D" w14:textId="5BE238A8" w:rsidR="007C04F0" w:rsidRDefault="00F50AC3" w:rsidP="007C04F0">
      <w:pPr>
        <w:spacing w:after="120" w:line="280" w:lineRule="atLeast"/>
        <w:jc w:val="both"/>
        <w:rPr>
          <w:rFonts w:cs="Arial"/>
          <w:szCs w:val="20"/>
        </w:rPr>
      </w:pPr>
      <w:r>
        <w:rPr>
          <w:rFonts w:cs="Arial"/>
          <w:szCs w:val="20"/>
        </w:rPr>
        <w:t xml:space="preserve"> </w:t>
      </w:r>
    </w:p>
    <w:p w14:paraId="4901EE97" w14:textId="77777777" w:rsidR="007C04F0" w:rsidRDefault="007C04F0" w:rsidP="007C04F0">
      <w:pPr>
        <w:spacing w:after="120" w:line="280" w:lineRule="atLeast"/>
        <w:jc w:val="both"/>
        <w:rPr>
          <w:rFonts w:cs="Arial"/>
          <w:szCs w:val="20"/>
        </w:rPr>
      </w:pPr>
    </w:p>
    <w:p w14:paraId="6A2AF351" w14:textId="77777777" w:rsidR="007C04F0" w:rsidRDefault="007C04F0" w:rsidP="007C04F0">
      <w:pPr>
        <w:spacing w:after="120" w:line="280" w:lineRule="atLeast"/>
        <w:jc w:val="both"/>
        <w:rPr>
          <w:rFonts w:cs="Arial"/>
          <w:szCs w:val="20"/>
        </w:rPr>
      </w:pPr>
    </w:p>
    <w:p w14:paraId="0CC549D0" w14:textId="77777777" w:rsidR="007C04F0" w:rsidRDefault="007C04F0" w:rsidP="007C04F0">
      <w:pPr>
        <w:spacing w:after="120" w:line="280" w:lineRule="atLeast"/>
        <w:jc w:val="both"/>
        <w:rPr>
          <w:rFonts w:cs="Arial"/>
          <w:szCs w:val="20"/>
        </w:rPr>
      </w:pPr>
    </w:p>
    <w:p w14:paraId="07AD6CCF" w14:textId="77777777" w:rsidR="007C04F0" w:rsidRPr="00A46AD6" w:rsidRDefault="00F731DD" w:rsidP="007C04F0">
      <w:pPr>
        <w:spacing w:after="120" w:line="280" w:lineRule="atLeast"/>
        <w:jc w:val="right"/>
        <w:rPr>
          <w:rFonts w:cs="Arial"/>
          <w:szCs w:val="20"/>
          <w:lang w:val="en-GB"/>
        </w:rPr>
      </w:pPr>
      <w:r w:rsidRPr="00A46AD6">
        <w:rPr>
          <w:rFonts w:cs="Arial"/>
          <w:b/>
          <w:sz w:val="60"/>
          <w:szCs w:val="60"/>
          <w:lang w:val="en-GB"/>
        </w:rPr>
        <w:t>2</w:t>
      </w:r>
    </w:p>
    <w:p w14:paraId="2333F62D" w14:textId="77777777"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14:paraId="1B77DFEF" w14:textId="77777777" w:rsidR="007C04F0" w:rsidRPr="00F731DD" w:rsidRDefault="007C04F0" w:rsidP="007C04F0">
      <w:pPr>
        <w:spacing w:after="120" w:line="280" w:lineRule="atLeast"/>
        <w:jc w:val="both"/>
        <w:rPr>
          <w:rFonts w:cs="Arial"/>
          <w:szCs w:val="20"/>
          <w:lang w:val="en-GB"/>
        </w:rPr>
      </w:pPr>
    </w:p>
    <w:p w14:paraId="60D6A784" w14:textId="00867E0D" w:rsidR="007C04F0" w:rsidRDefault="00B745F9" w:rsidP="007C04F0">
      <w:pPr>
        <w:spacing w:after="120" w:line="280" w:lineRule="atLeast"/>
        <w:jc w:val="both"/>
        <w:rPr>
          <w:rFonts w:cs="Arial"/>
          <w:szCs w:val="20"/>
          <w:lang w:val="en-GB"/>
        </w:rPr>
      </w:pPr>
      <w:r>
        <w:rPr>
          <w:rFonts w:cs="Arial"/>
          <w:szCs w:val="20"/>
          <w:lang w:val="en-GB"/>
        </w:rPr>
        <w:t>In this chapter, design verifications required for this type of structure are detailed. The tower structures in the present work are lattice towers with angle sections and are designed according to EN 50341-1. Resistance checks are done according to EN 1993-1-1 (EC3-1-1) and stability calculations follow Annex G and H of the EN 1993-3-1 (EC3-3-1).</w:t>
      </w:r>
    </w:p>
    <w:p w14:paraId="429E624F" w14:textId="717FA287" w:rsidR="00B745F9" w:rsidRPr="00F731DD" w:rsidRDefault="00B745F9" w:rsidP="007C04F0">
      <w:pPr>
        <w:spacing w:after="120" w:line="280" w:lineRule="atLeast"/>
        <w:jc w:val="both"/>
        <w:rPr>
          <w:rFonts w:cs="Arial"/>
          <w:szCs w:val="20"/>
          <w:lang w:val="en-GB"/>
        </w:rPr>
      </w:pPr>
      <w:r>
        <w:rPr>
          <w:rFonts w:cs="Arial"/>
          <w:szCs w:val="20"/>
          <w:lang w:val="en-GB"/>
        </w:rPr>
        <w:t xml:space="preserve">To develop a </w:t>
      </w:r>
      <w:r w:rsidR="002B2DE1">
        <w:rPr>
          <w:rFonts w:cs="Arial"/>
          <w:szCs w:val="20"/>
          <w:lang w:val="en-GB"/>
        </w:rPr>
        <w:t>program</w:t>
      </w:r>
      <w:r>
        <w:rPr>
          <w:rFonts w:cs="Arial"/>
          <w:szCs w:val="20"/>
          <w:lang w:val="en-GB"/>
        </w:rPr>
        <w:t xml:space="preserve"> with </w:t>
      </w:r>
      <w:proofErr w:type="gramStart"/>
      <w:r>
        <w:rPr>
          <w:rFonts w:cs="Arial"/>
          <w:szCs w:val="20"/>
          <w:lang w:val="en-GB"/>
        </w:rPr>
        <w:t>a high level</w:t>
      </w:r>
      <w:proofErr w:type="gramEnd"/>
      <w:r>
        <w:rPr>
          <w:rFonts w:cs="Arial"/>
          <w:szCs w:val="20"/>
          <w:lang w:val="en-GB"/>
        </w:rPr>
        <w:t xml:space="preserve"> of automation, some design assumptions </w:t>
      </w:r>
      <w:r w:rsidR="002B2DE1">
        <w:rPr>
          <w:rFonts w:cs="Arial"/>
          <w:szCs w:val="20"/>
          <w:lang w:val="en-GB"/>
        </w:rPr>
        <w:t>were required. When relevant</w:t>
      </w:r>
      <w:r w:rsidR="00F50AC3">
        <w:rPr>
          <w:rFonts w:cs="Arial"/>
          <w:szCs w:val="20"/>
          <w:lang w:val="en-GB"/>
        </w:rPr>
        <w:t>,</w:t>
      </w:r>
      <w:r w:rsidR="002B2DE1">
        <w:rPr>
          <w:rFonts w:cs="Arial"/>
          <w:szCs w:val="20"/>
          <w:lang w:val="en-GB"/>
        </w:rPr>
        <w:t xml:space="preserve"> such assumptions and other implementation details will be detailed in the following subchapters.</w:t>
      </w:r>
    </w:p>
    <w:p w14:paraId="25E56F09"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14:paraId="6A328060" w14:textId="77777777"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A46AD6">
        <w:rPr>
          <w:rFonts w:ascii="Times New Roman" w:hAnsi="Times New Roman"/>
          <w:sz w:val="22"/>
          <w:szCs w:val="20"/>
          <w:lang w:val="en-GB"/>
        </w:rPr>
        <w:t>a lattice</w:t>
      </w:r>
      <w:r>
        <w:rPr>
          <w:rFonts w:ascii="Times New Roman" w:hAnsi="Times New Roman"/>
          <w:sz w:val="22"/>
          <w:szCs w:val="20"/>
          <w:lang w:val="en-GB"/>
        </w:rPr>
        <w:t xml:space="preserve"> tower should be checked </w:t>
      </w:r>
      <w:r w:rsidR="00A46AD6">
        <w:rPr>
          <w:rFonts w:ascii="Times New Roman" w:hAnsi="Times New Roman"/>
          <w:sz w:val="22"/>
          <w:szCs w:val="20"/>
          <w:lang w:val="en-GB"/>
        </w:rPr>
        <w:t xml:space="preserve">based on the results obtained from </w:t>
      </w:r>
      <w:r>
        <w:rPr>
          <w:rFonts w:ascii="Times New Roman" w:hAnsi="Times New Roman"/>
          <w:sz w:val="22"/>
          <w:szCs w:val="20"/>
          <w:lang w:val="en-GB"/>
        </w:rPr>
        <w:t>a global elastic analysis</w:t>
      </w:r>
      <w:r w:rsidR="00A46AD6">
        <w:rPr>
          <w:rFonts w:ascii="Times New Roman" w:hAnsi="Times New Roman"/>
          <w:sz w:val="22"/>
          <w:szCs w:val="20"/>
          <w:lang w:val="en-GB"/>
        </w:rPr>
        <w:t>. T</w:t>
      </w:r>
      <w:r>
        <w:rPr>
          <w:rFonts w:ascii="Times New Roman" w:hAnsi="Times New Roman"/>
          <w:sz w:val="22"/>
          <w:szCs w:val="20"/>
          <w:lang w:val="en-GB"/>
        </w:rPr>
        <w:t>he model is usually pin jointed but if the continuity between members is considered the bending moments can be neglected.</w:t>
      </w:r>
    </w:p>
    <w:p w14:paraId="2E73E4E1" w14:textId="77777777"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14:paraId="2F2044D6" w14:textId="77777777"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w:t>
      </w:r>
      <w:r w:rsidR="00A46AD6">
        <w:rPr>
          <w:rFonts w:ascii="Times New Roman" w:hAnsi="Times New Roman"/>
          <w:sz w:val="22"/>
          <w:szCs w:val="20"/>
          <w:lang w:val="en-GB"/>
        </w:rPr>
        <w:t>,</w:t>
      </w:r>
      <w:r>
        <w:rPr>
          <w:rFonts w:ascii="Times New Roman" w:hAnsi="Times New Roman"/>
          <w:sz w:val="22"/>
          <w:szCs w:val="20"/>
          <w:lang w:val="en-GB"/>
        </w:rPr>
        <w:t xml:space="preserve"> when class 4</w:t>
      </w:r>
      <w:r w:rsidR="00A46AD6">
        <w:rPr>
          <w:rFonts w:ascii="Times New Roman" w:hAnsi="Times New Roman"/>
          <w:sz w:val="22"/>
          <w:szCs w:val="20"/>
          <w:lang w:val="en-GB"/>
        </w:rPr>
        <w:t>,</w:t>
      </w:r>
      <w:r>
        <w:rPr>
          <w:rFonts w:ascii="Times New Roman" w:hAnsi="Times New Roman"/>
          <w:sz w:val="22"/>
          <w:szCs w:val="20"/>
          <w:lang w:val="en-GB"/>
        </w:rPr>
        <w:t xml:space="preserve">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w:t>
      </w:r>
      <w:r w:rsidR="00A46AD6">
        <w:rPr>
          <w:rFonts w:ascii="Times New Roman" w:hAnsi="Times New Roman"/>
          <w:sz w:val="22"/>
          <w:szCs w:val="20"/>
          <w:lang w:val="en-GB"/>
        </w:rPr>
        <w:t>. F</w:t>
      </w:r>
      <w:r w:rsidR="00330F3A">
        <w:rPr>
          <w:rFonts w:ascii="Times New Roman" w:hAnsi="Times New Roman"/>
          <w:sz w:val="22"/>
          <w:szCs w:val="20"/>
          <w:lang w:val="en-GB"/>
        </w:rPr>
        <w:t>or that case</w:t>
      </w:r>
      <w:r w:rsidR="00A46AD6">
        <w:rPr>
          <w:rFonts w:ascii="Times New Roman" w:hAnsi="Times New Roman"/>
          <w:sz w:val="22"/>
          <w:szCs w:val="20"/>
          <w:lang w:val="en-GB"/>
        </w:rPr>
        <w:t>,</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14:paraId="03FD88F5" w14:textId="77777777"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14:paraId="307BCFDC" w14:textId="77777777"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14:paraId="18E1EEE2" w14:textId="77777777" w:rsidR="00B3768E" w:rsidRPr="0080661A" w:rsidRDefault="00E3476A"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14:paraId="2E962447" w14:textId="77777777" w:rsidR="00330F3A" w:rsidRDefault="00330F3A" w:rsidP="00B3768E">
      <w:pPr>
        <w:spacing w:after="120" w:line="280" w:lineRule="atLeast"/>
        <w:jc w:val="both"/>
        <w:rPr>
          <w:rFonts w:ascii="Times New Roman" w:hAnsi="Times New Roman"/>
          <w:sz w:val="22"/>
          <w:szCs w:val="20"/>
          <w:lang w:val="en-GB"/>
        </w:rPr>
      </w:pPr>
    </w:p>
    <w:p w14:paraId="50FA78E8" w14:textId="77777777"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14:paraId="33FD3034" w14:textId="77777777" w:rsidR="00B3768E" w:rsidRDefault="00B3768E" w:rsidP="00C9727F">
      <w:pPr>
        <w:spacing w:after="120" w:line="280" w:lineRule="atLeast"/>
        <w:jc w:val="both"/>
        <w:rPr>
          <w:rFonts w:ascii="Times New Roman" w:hAnsi="Times New Roman"/>
          <w:sz w:val="22"/>
          <w:szCs w:val="20"/>
          <w:lang w:val="en-GB"/>
        </w:rPr>
      </w:pPr>
    </w:p>
    <w:p w14:paraId="132EFF27" w14:textId="77777777" w:rsidR="00BF3C52" w:rsidRPr="00B3768E" w:rsidRDefault="00BF3C52" w:rsidP="00C9727F">
      <w:pPr>
        <w:spacing w:after="120" w:line="280" w:lineRule="atLeast"/>
        <w:jc w:val="both"/>
        <w:rPr>
          <w:rFonts w:ascii="Times New Roman" w:hAnsi="Times New Roman"/>
          <w:sz w:val="22"/>
          <w:szCs w:val="20"/>
          <w:lang w:val="en-GB"/>
        </w:rPr>
      </w:pPr>
    </w:p>
    <w:p w14:paraId="0CFF40DB" w14:textId="77777777" w:rsidR="00C9727F" w:rsidRDefault="00C9727F" w:rsidP="00C9727F">
      <w:pPr>
        <w:spacing w:after="120" w:line="280" w:lineRule="atLeast"/>
        <w:jc w:val="both"/>
        <w:rPr>
          <w:rFonts w:ascii="Times New Roman" w:hAnsi="Times New Roman"/>
          <w:sz w:val="22"/>
          <w:szCs w:val="20"/>
          <w:lang w:val="en-GB"/>
        </w:rPr>
      </w:pPr>
    </w:p>
    <w:p w14:paraId="3767C230"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14:paraId="229180DC" w14:textId="77777777"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 xml:space="preserve">information provided by </w:t>
      </w:r>
      <w:proofErr w:type="spellStart"/>
      <w:r w:rsidR="002A5C08">
        <w:rPr>
          <w:rFonts w:ascii="Times New Roman" w:hAnsi="Times New Roman"/>
          <w:sz w:val="22"/>
          <w:szCs w:val="20"/>
          <w:lang w:val="en-GB"/>
        </w:rPr>
        <w:t>Metalogalva</w:t>
      </w:r>
      <w:proofErr w:type="spellEnd"/>
      <w:r w:rsidR="002A5C08">
        <w:rPr>
          <w:rFonts w:ascii="Times New Roman" w:hAnsi="Times New Roman"/>
          <w:sz w:val="22"/>
          <w:szCs w:val="20"/>
          <w:lang w:val="en-GB"/>
        </w:rPr>
        <w:t>.</w:t>
      </w:r>
    </w:p>
    <w:p w14:paraId="43092E18" w14:textId="77777777"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EN 50341, along with the self-weight of the structure itself, the tower must be able to withstand the loads applied by the cables. </w:t>
      </w:r>
      <w:bookmarkStart w:id="0" w:name="_GoBack"/>
      <w:bookmarkEnd w:id="0"/>
    </w:p>
    <w:p w14:paraId="523A3512" w14:textId="40F62959"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w:t>
      </w:r>
      <w:r w:rsidR="006C64CC">
        <w:rPr>
          <w:rFonts w:ascii="Times New Roman" w:hAnsi="Times New Roman"/>
          <w:sz w:val="22"/>
          <w:szCs w:val="20"/>
          <w:lang w:val="en-GB"/>
        </w:rPr>
        <w:t>int load at the end of each arm. T</w:t>
      </w:r>
      <w:r>
        <w:rPr>
          <w:rFonts w:ascii="Times New Roman" w:hAnsi="Times New Roman"/>
          <w:sz w:val="22"/>
          <w:szCs w:val="20"/>
          <w:lang w:val="en-GB"/>
        </w:rPr>
        <w:t>he critical loads when designing this type of structure are:</w:t>
      </w:r>
    </w:p>
    <w:p w14:paraId="1E12D207"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14:paraId="53100BE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14:paraId="29A51042"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14:paraId="3C6D7311"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14:paraId="4DE42AC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14:paraId="45498801" w14:textId="7E9A520C"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w:t>
      </w:r>
      <w:proofErr w:type="gramStart"/>
      <w:r>
        <w:rPr>
          <w:rFonts w:ascii="Times New Roman" w:hAnsi="Times New Roman"/>
          <w:sz w:val="22"/>
          <w:szCs w:val="20"/>
          <w:lang w:val="en-GB"/>
        </w:rPr>
        <w:t>taken into account</w:t>
      </w:r>
      <w:proofErr w:type="gramEnd"/>
      <w:r>
        <w:rPr>
          <w:rFonts w:ascii="Times New Roman" w:hAnsi="Times New Roman"/>
          <w:sz w:val="22"/>
          <w:szCs w:val="20"/>
          <w:lang w:val="en-GB"/>
        </w:rPr>
        <w:t xml:space="preserve">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w:t>
      </w:r>
      <w:r w:rsidR="002B2DE1">
        <w:rPr>
          <w:rFonts w:ascii="Times New Roman" w:hAnsi="Times New Roman"/>
          <w:sz w:val="22"/>
          <w:szCs w:val="20"/>
          <w:lang w:val="en-GB"/>
        </w:rPr>
        <w:t>Figure 2.</w:t>
      </w:r>
      <w:r w:rsidR="00C50EDF">
        <w:rPr>
          <w:rFonts w:ascii="Times New Roman" w:hAnsi="Times New Roman"/>
          <w:sz w:val="22"/>
          <w:szCs w:val="20"/>
          <w:lang w:val="en-GB"/>
        </w:rPr>
        <w:t>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w:t>
      </w:r>
      <w:r w:rsidR="002B2DE1">
        <w:rPr>
          <w:rFonts w:ascii="Times New Roman" w:hAnsi="Times New Roman"/>
          <w:sz w:val="22"/>
          <w:szCs w:val="20"/>
          <w:lang w:val="en-GB"/>
        </w:rPr>
        <w:t>Figure</w:t>
      </w:r>
      <w:r w:rsidR="00C50EDF">
        <w:rPr>
          <w:rFonts w:ascii="Times New Roman" w:hAnsi="Times New Roman"/>
          <w:sz w:val="22"/>
          <w:szCs w:val="20"/>
          <w:lang w:val="en-GB"/>
        </w:rPr>
        <w:t xml:space="preserve"> 2.2), due to its shape, normally wind loads add just 10% more stresses on the structural elements.</w:t>
      </w:r>
    </w:p>
    <w:p w14:paraId="30F3704C" w14:textId="77777777" w:rsidR="00BF3C52" w:rsidRDefault="00BF3C52" w:rsidP="00BF3C52">
      <w:pPr>
        <w:keepNext/>
        <w:spacing w:after="120" w:line="280" w:lineRule="atLeast"/>
      </w:pPr>
      <w:r>
        <w:rPr>
          <w:rFonts w:ascii="Times New Roman" w:hAnsi="Times New Roman"/>
          <w:noProof/>
          <w:sz w:val="22"/>
          <w:szCs w:val="20"/>
        </w:rPr>
        <w:drawing>
          <wp:inline distT="0" distB="0" distL="0" distR="0" wp14:anchorId="6ECD5CBF" wp14:editId="576C06CB">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14:anchorId="664D79E1" wp14:editId="4549884D">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14:paraId="0627D699" w14:textId="77777777" w:rsidR="00EE5770" w:rsidRPr="00A46AD6" w:rsidRDefault="001A7D7E" w:rsidP="00EE5770">
      <w:pPr>
        <w:pStyle w:val="Caption"/>
        <w:jc w:val="both"/>
        <w:rPr>
          <w:lang w:val="en-GB"/>
        </w:rPr>
      </w:pPr>
      <w:r>
        <w:t xml:space="preserve">                    </w:t>
      </w:r>
      <w:r w:rsidR="00BF3C52" w:rsidRPr="00A46AD6">
        <w:rPr>
          <w:lang w:val="en-GB"/>
        </w:rPr>
        <w:t>Fig. 2.1</w:t>
      </w:r>
      <w:r w:rsidRPr="00A46AD6">
        <w:rPr>
          <w:lang w:val="en-GB"/>
        </w:rPr>
        <w:t xml:space="preserve"> – Steel Poles </w:t>
      </w:r>
      <w:r w:rsidR="00BF3C52" w:rsidRPr="00A46AD6">
        <w:rPr>
          <w:lang w:val="en-GB"/>
        </w:rPr>
        <w:t xml:space="preserve">                                                        </w:t>
      </w:r>
      <w:r w:rsidRPr="00A46AD6">
        <w:rPr>
          <w:lang w:val="en-GB"/>
        </w:rPr>
        <w:t xml:space="preserve">   </w:t>
      </w:r>
      <w:r w:rsidR="00BF3C52" w:rsidRPr="00A46AD6">
        <w:rPr>
          <w:lang w:val="en-GB"/>
        </w:rPr>
        <w:t>Fig. 2.2</w:t>
      </w:r>
      <w:r w:rsidRPr="00A46AD6">
        <w:rPr>
          <w:lang w:val="en-GB"/>
        </w:rPr>
        <w:t xml:space="preserve"> – Lattice tower</w:t>
      </w:r>
    </w:p>
    <w:p w14:paraId="41606DE5" w14:textId="77777777" w:rsidR="00EE5770" w:rsidRPr="00A46AD6" w:rsidRDefault="00EE5770" w:rsidP="00EE5770">
      <w:pPr>
        <w:pStyle w:val="Caption"/>
        <w:jc w:val="both"/>
        <w:rPr>
          <w:lang w:val="en-GB"/>
        </w:rPr>
      </w:pPr>
    </w:p>
    <w:p w14:paraId="2B64BA84" w14:textId="77777777"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14:paraId="52542900" w14:textId="77777777"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14:paraId="01B5D70C" w14:textId="77777777"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14:paraId="38078602" w14:textId="77777777" w:rsidR="00697527" w:rsidRDefault="00697527" w:rsidP="00697527">
      <w:pPr>
        <w:rPr>
          <w:lang w:val="en-GB"/>
        </w:rPr>
      </w:pPr>
    </w:p>
    <w:p w14:paraId="13ACB95F" w14:textId="77777777"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14:paraId="6450364B" w14:textId="4EB51933"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w:t>
      </w:r>
      <w:r w:rsidR="00B745F9">
        <w:rPr>
          <w:rFonts w:ascii="Times New Roman" w:hAnsi="Times New Roman"/>
          <w:sz w:val="22"/>
          <w:szCs w:val="20"/>
          <w:lang w:val="en-GB"/>
        </w:rPr>
        <w:t>. S</w:t>
      </w:r>
      <w:r>
        <w:rPr>
          <w:rFonts w:ascii="Times New Roman" w:hAnsi="Times New Roman"/>
          <w:sz w:val="22"/>
          <w:szCs w:val="20"/>
          <w:lang w:val="en-GB"/>
        </w:rPr>
        <w:t>ince the software outputs a structure where the connections are not yet designed this verification is not implemented in the final program.</w:t>
      </w:r>
    </w:p>
    <w:p w14:paraId="743FD1B4" w14:textId="3F9F0EBE"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area used by the program to calculate </w:t>
      </w:r>
      <w:proofErr w:type="spellStart"/>
      <w:r>
        <w:rPr>
          <w:rFonts w:ascii="Times New Roman" w:hAnsi="Times New Roman"/>
          <w:sz w:val="22"/>
          <w:szCs w:val="20"/>
          <w:lang w:val="en-GB"/>
        </w:rPr>
        <w:t>Nrd</w:t>
      </w:r>
      <w:proofErr w:type="spellEnd"/>
      <w:r>
        <w:rPr>
          <w:rFonts w:ascii="Times New Roman" w:hAnsi="Times New Roman"/>
          <w:sz w:val="22"/>
          <w:szCs w:val="20"/>
          <w:lang w:val="en-GB"/>
        </w:rPr>
        <w:t xml:space="preserve"> is the one received by the user</w:t>
      </w:r>
      <w:r w:rsidR="00B745F9">
        <w:rPr>
          <w:rFonts w:ascii="Times New Roman" w:hAnsi="Times New Roman"/>
          <w:sz w:val="22"/>
          <w:szCs w:val="20"/>
          <w:lang w:val="en-GB"/>
        </w:rPr>
        <w:t>. F</w:t>
      </w:r>
      <w:r>
        <w:rPr>
          <w:rFonts w:ascii="Times New Roman" w:hAnsi="Times New Roman"/>
          <w:sz w:val="22"/>
          <w:szCs w:val="20"/>
          <w:lang w:val="en-GB"/>
        </w:rPr>
        <w:t xml:space="preserve">or that reason, a previous class verification is required for each cross-section to reduce the area for the case of a class 4 cross-section. </w:t>
      </w:r>
    </w:p>
    <w:p w14:paraId="4F5CED43" w14:textId="77777777"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14:paraId="3B06FB62" w14:textId="4F098CA6"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sidR="00B745F9">
        <w:rPr>
          <w:rFonts w:ascii="Times New Roman" w:hAnsi="Times New Roman"/>
          <w:sz w:val="22"/>
          <w:szCs w:val="22"/>
          <w:lang w:val="en-GB"/>
        </w:rPr>
        <w:t>-3-1</w:t>
      </w:r>
      <w:r>
        <w:rPr>
          <w:rFonts w:ascii="Times New Roman" w:hAnsi="Times New Roman"/>
          <w:sz w:val="22"/>
          <w:szCs w:val="22"/>
          <w:lang w:val="en-GB"/>
        </w:rPr>
        <w:t>.</w:t>
      </w:r>
    </w:p>
    <w:p w14:paraId="15E6A27D" w14:textId="77777777"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EC3</w:t>
      </w:r>
      <w:r w:rsidR="00A46AD6">
        <w:rPr>
          <w:rFonts w:ascii="Times New Roman" w:hAnsi="Times New Roman"/>
          <w:sz w:val="22"/>
          <w:szCs w:val="22"/>
          <w:lang w:val="en-GB"/>
        </w:rPr>
        <w:t>-1-1</w:t>
      </w:r>
      <w:r w:rsidR="004355F4">
        <w:rPr>
          <w:rFonts w:ascii="Times New Roman" w:hAnsi="Times New Roman"/>
          <w:sz w:val="22"/>
          <w:szCs w:val="22"/>
          <w:lang w:val="en-GB"/>
        </w:rPr>
        <w:t>:</w:t>
      </w:r>
    </w:p>
    <w:p w14:paraId="4BF45E9D" w14:textId="77777777" w:rsidR="004355F4" w:rsidRPr="0080661A" w:rsidRDefault="00E3476A"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14:paraId="78DE98A1" w14:textId="6C99EB5E"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 xml:space="preserve">nnex G of the </w:t>
      </w:r>
      <w:r w:rsidRPr="00B745F9">
        <w:rPr>
          <w:rFonts w:ascii="Times New Roman" w:hAnsi="Times New Roman"/>
          <w:sz w:val="22"/>
          <w:szCs w:val="22"/>
          <w:lang w:val="en-GB"/>
        </w:rPr>
        <w:t>EC3</w:t>
      </w:r>
      <w:r w:rsidR="00B745F9">
        <w:rPr>
          <w:rFonts w:ascii="Times New Roman" w:hAnsi="Times New Roman"/>
          <w:sz w:val="22"/>
          <w:szCs w:val="22"/>
          <w:lang w:val="en-GB"/>
        </w:rPr>
        <w:t>-3-1</w:t>
      </w:r>
      <w:r>
        <w:rPr>
          <w:rFonts w:ascii="Times New Roman" w:hAnsi="Times New Roman"/>
          <w:sz w:val="22"/>
          <w:szCs w:val="22"/>
          <w:lang w:val="en-GB"/>
        </w:rPr>
        <w:t>.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14:paraId="0E925266" w14:textId="77777777" w:rsidR="00CC39C8" w:rsidRPr="0080661A" w:rsidRDefault="00E3476A"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14:paraId="1E6FDAEA" w14:textId="77777777"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proofErr w:type="spellStart"/>
      <w:r w:rsidR="00CC39C8">
        <w:rPr>
          <w:rFonts w:ascii="Times New Roman" w:hAnsi="Times New Roman"/>
          <w:sz w:val="22"/>
          <w:szCs w:val="22"/>
          <w:lang w:val="en-GB"/>
        </w:rPr>
        <w:t>nnex</w:t>
      </w:r>
      <w:proofErr w:type="spellEnd"/>
      <w:r w:rsidR="00CC39C8">
        <w:rPr>
          <w:rFonts w:ascii="Times New Roman" w:hAnsi="Times New Roman"/>
          <w:sz w:val="22"/>
          <w:szCs w:val="22"/>
          <w:lang w:val="en-GB"/>
        </w:rPr>
        <w:t xml:space="preserve">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14:paraId="442DFDE7" w14:textId="77777777"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14:paraId="337257EB"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1" w:name="_Hlk484858588"/>
      <w:r w:rsidR="00986724">
        <w:rPr>
          <w:rFonts w:cs="Arial"/>
          <w:smallCaps/>
          <w:szCs w:val="20"/>
          <w:lang w:val="en-GB"/>
        </w:rPr>
        <w:t>Effective Slenderness F</w:t>
      </w:r>
      <w:r>
        <w:rPr>
          <w:rFonts w:cs="Arial"/>
          <w:smallCaps/>
          <w:szCs w:val="20"/>
          <w:lang w:val="en-GB"/>
        </w:rPr>
        <w:t>actor - K</w:t>
      </w:r>
    </w:p>
    <w:bookmarkEnd w:id="1"/>
    <w:p w14:paraId="44A39369"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effective slenderness factor, is used in to reflect elements with different likelihoods of instability in the lattice tower, as such, a distinction is made between element types when k values are assigned to each bar. </w:t>
      </w:r>
    </w:p>
    <w:p w14:paraId="525AF018"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xml:space="preserve">, k should be determined </w:t>
      </w:r>
      <w:proofErr w:type="gramStart"/>
      <w:r w:rsidR="0030029E">
        <w:rPr>
          <w:rFonts w:ascii="Times New Roman" w:hAnsi="Times New Roman"/>
          <w:sz w:val="22"/>
          <w:szCs w:val="22"/>
          <w:lang w:val="en-GB"/>
        </w:rPr>
        <w:t>taking into account</w:t>
      </w:r>
      <w:proofErr w:type="gramEnd"/>
      <w:r w:rsidR="0030029E">
        <w:rPr>
          <w:rFonts w:ascii="Times New Roman" w:hAnsi="Times New Roman"/>
          <w:sz w:val="22"/>
          <w:szCs w:val="22"/>
          <w:lang w:val="en-GB"/>
        </w:rPr>
        <w:t xml:space="preserve">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14:paraId="05B9B777" w14:textId="77777777"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14:paraId="40C0158A" w14:textId="77777777"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2.4.1.1.</w:t>
      </w:r>
      <w:r w:rsidRPr="002C283A">
        <w:rPr>
          <w:rFonts w:cs="Arial"/>
          <w:szCs w:val="20"/>
          <w:lang w:val="en-GB"/>
        </w:rPr>
        <w:tab/>
        <w:t>Im</w:t>
      </w:r>
      <w:r>
        <w:rPr>
          <w:rFonts w:cs="Arial"/>
          <w:szCs w:val="20"/>
          <w:lang w:val="en-GB"/>
        </w:rPr>
        <w:t>plementation notes – Leg members</w:t>
      </w:r>
    </w:p>
    <w:p w14:paraId="240729A6" w14:textId="77777777" w:rsidR="00CC39C8"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w:t>
      </w:r>
      <w:r w:rsidR="00991250">
        <w:rPr>
          <w:rFonts w:ascii="Times New Roman" w:hAnsi="Times New Roman"/>
          <w:sz w:val="22"/>
          <w:szCs w:val="22"/>
          <w:lang w:val="en-GB"/>
        </w:rPr>
        <w:t>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 xml:space="preserve">s case (d) </w:t>
      </w:r>
      <w:r>
        <w:rPr>
          <w:rFonts w:ascii="Times New Roman" w:hAnsi="Times New Roman"/>
          <w:sz w:val="22"/>
          <w:szCs w:val="22"/>
          <w:lang w:val="en-GB"/>
        </w:rPr>
        <w:t>i</w:t>
      </w:r>
      <w:r w:rsidR="00330F3A">
        <w:rPr>
          <w:rFonts w:ascii="Times New Roman" w:hAnsi="Times New Roman"/>
          <w:sz w:val="22"/>
          <w:szCs w:val="22"/>
          <w:lang w:val="en-GB"/>
        </w:rPr>
        <w:t xml:space="preserve">n </w:t>
      </w:r>
      <w:r>
        <w:rPr>
          <w:rFonts w:ascii="Times New Roman" w:hAnsi="Times New Roman"/>
          <w:sz w:val="22"/>
          <w:szCs w:val="22"/>
          <w:lang w:val="en-GB"/>
        </w:rPr>
        <w:t>T</w:t>
      </w:r>
      <w:r w:rsidR="00330F3A">
        <w:rPr>
          <w:rFonts w:ascii="Times New Roman" w:hAnsi="Times New Roman"/>
          <w:sz w:val="22"/>
          <w:szCs w:val="22"/>
          <w:lang w:val="en-GB"/>
        </w:rPr>
        <w:t>able G.1 is not</w:t>
      </w:r>
      <w:r w:rsidR="00E51FB7">
        <w:rPr>
          <w:rFonts w:ascii="Times New Roman" w:hAnsi="Times New Roman"/>
          <w:sz w:val="22"/>
          <w:szCs w:val="22"/>
          <w:lang w:val="en-GB"/>
        </w:rPr>
        <w:t xml:space="preserve"> possible, as such, the expression used to calculate the effective slenderness factor, K, is given by:</w:t>
      </w:r>
    </w:p>
    <w:p w14:paraId="41D588F7" w14:textId="77777777"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14:paraId="37F44665" w14:textId="77777777"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14:paraId="313D624A"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30FECA77" wp14:editId="39A9FE90">
            <wp:extent cx="4402694" cy="5709684"/>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895" cy="5878537"/>
                    </a:xfrm>
                    <a:prstGeom prst="rect">
                      <a:avLst/>
                    </a:prstGeom>
                    <a:noFill/>
                    <a:ln>
                      <a:noFill/>
                    </a:ln>
                  </pic:spPr>
                </pic:pic>
              </a:graphicData>
            </a:graphic>
          </wp:inline>
        </w:drawing>
      </w:r>
    </w:p>
    <w:p w14:paraId="1AF0834E" w14:textId="4127E911" w:rsidR="00CC39C8" w:rsidRDefault="00BF3C52" w:rsidP="00215808">
      <w:pPr>
        <w:pStyle w:val="Caption"/>
        <w:rPr>
          <w:lang w:val="en-GB"/>
        </w:rPr>
      </w:pPr>
      <w:r w:rsidRPr="00A46AD6">
        <w:rPr>
          <w:lang w:val="en-GB"/>
        </w:rPr>
        <w:t>Fig. 2.3</w:t>
      </w:r>
      <w:r w:rsidR="00215808" w:rsidRPr="00A46AD6">
        <w:rPr>
          <w:lang w:val="en-GB"/>
        </w:rPr>
        <w:t xml:space="preserve"> – EC3</w:t>
      </w:r>
      <w:r w:rsidR="00B745F9">
        <w:rPr>
          <w:lang w:val="en-GB"/>
        </w:rPr>
        <w:t>-3-1</w:t>
      </w:r>
      <w:r w:rsidR="00215808" w:rsidRPr="00A46AD6">
        <w:rPr>
          <w:lang w:val="en-GB"/>
        </w:rPr>
        <w:t xml:space="preserve"> </w:t>
      </w:r>
      <w:r w:rsidR="00215808" w:rsidRPr="00215808">
        <w:rPr>
          <w:lang w:val="en-GB"/>
        </w:rPr>
        <w:t>table G.1 from Annex G</w:t>
      </w:r>
    </w:p>
    <w:p w14:paraId="17EA19AF" w14:textId="77777777" w:rsidR="002C283A" w:rsidRPr="002C283A" w:rsidRDefault="002C283A" w:rsidP="002C283A">
      <w:pPr>
        <w:rPr>
          <w:lang w:val="en-GB"/>
        </w:rPr>
      </w:pPr>
    </w:p>
    <w:p w14:paraId="0AE819F5" w14:textId="77777777"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plementation notes – Diagonal bracing members</w:t>
      </w:r>
    </w:p>
    <w:p w14:paraId="05387525" w14:textId="77777777"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w:t>
      </w:r>
      <w:r w:rsidR="00A46AD6">
        <w:rPr>
          <w:rFonts w:ascii="Times New Roman" w:hAnsi="Times New Roman"/>
          <w:sz w:val="22"/>
          <w:szCs w:val="22"/>
          <w:lang w:val="en-GB"/>
        </w:rPr>
        <w:t>A</w:t>
      </w:r>
      <w:r w:rsidRPr="002C283A">
        <w:rPr>
          <w:rFonts w:ascii="Times New Roman" w:hAnsi="Times New Roman"/>
          <w:sz w:val="22"/>
          <w:szCs w:val="22"/>
          <w:lang w:val="en-GB"/>
        </w:rPr>
        <w:t>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w:t>
      </w:r>
      <w:r w:rsidR="00A46AD6">
        <w:rPr>
          <w:rFonts w:ascii="Times New Roman" w:hAnsi="Times New Roman"/>
          <w:sz w:val="22"/>
          <w:szCs w:val="22"/>
          <w:lang w:val="en-GB"/>
        </w:rPr>
        <w:t>,</w:t>
      </w:r>
      <w:r w:rsidR="0030029E" w:rsidRPr="00C9200D">
        <w:rPr>
          <w:rFonts w:ascii="Times New Roman" w:hAnsi="Times New Roman"/>
          <w:sz w:val="22"/>
          <w:szCs w:val="22"/>
          <w:lang w:val="en-GB"/>
        </w:rPr>
        <w:t xml:space="preserve"> for that reason,</w:t>
      </w:r>
      <w:r w:rsidR="000057F1" w:rsidRPr="00C9200D">
        <w:rPr>
          <w:rFonts w:ascii="Times New Roman" w:hAnsi="Times New Roman"/>
          <w:sz w:val="22"/>
          <w:szCs w:val="22"/>
          <w:lang w:val="en-GB"/>
        </w:rPr>
        <w:t xml:space="preserve"> as stated </w:t>
      </w:r>
      <w:r w:rsidR="00A46AD6">
        <w:rPr>
          <w:rFonts w:ascii="Times New Roman" w:hAnsi="Times New Roman"/>
          <w:sz w:val="22"/>
          <w:szCs w:val="22"/>
          <w:lang w:val="en-GB"/>
        </w:rPr>
        <w:t>in</w:t>
      </w:r>
      <w:r w:rsidR="000057F1" w:rsidRPr="00C9200D">
        <w:rPr>
          <w:rFonts w:ascii="Times New Roman" w:hAnsi="Times New Roman"/>
          <w:sz w:val="22"/>
          <w:szCs w:val="22"/>
          <w:lang w:val="en-GB"/>
        </w:rPr>
        <w:t xml:space="preserve"> annex G</w:t>
      </w:r>
      <w:r w:rsidR="00A46AD6">
        <w:rPr>
          <w:rFonts w:ascii="Times New Roman" w:hAnsi="Times New Roman"/>
          <w:sz w:val="22"/>
          <w:szCs w:val="22"/>
          <w:lang w:val="en-GB"/>
        </w:rPr>
        <w:t>,</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r w:rsidR="00A46AD6">
        <w:rPr>
          <w:rFonts w:ascii="Times New Roman" w:hAnsi="Times New Roman"/>
          <w:sz w:val="22"/>
          <w:szCs w:val="22"/>
          <w:lang w:val="en-GB"/>
        </w:rPr>
        <w:t xml:space="preserve"> obtained from T</w:t>
      </w:r>
      <w:r w:rsidR="000057F1" w:rsidRPr="002C283A">
        <w:rPr>
          <w:rFonts w:ascii="Times New Roman" w:hAnsi="Times New Roman"/>
          <w:sz w:val="22"/>
          <w:szCs w:val="22"/>
          <w:lang w:val="en-GB"/>
        </w:rPr>
        <w:t>able G.2.</w:t>
      </w:r>
    </w:p>
    <w:p w14:paraId="61F2B533"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4997B127" wp14:editId="5B741303">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14:paraId="371E5E8A" w14:textId="5420FEC2" w:rsidR="00A81502" w:rsidRPr="00A46AD6" w:rsidRDefault="00215808" w:rsidP="00215808">
      <w:pPr>
        <w:pStyle w:val="Caption"/>
        <w:rPr>
          <w:lang w:val="en-GB"/>
        </w:rPr>
      </w:pPr>
      <w:r w:rsidRPr="00A46AD6">
        <w:rPr>
          <w:lang w:val="en-GB"/>
        </w:rPr>
        <w:t>Fig. 2.</w:t>
      </w:r>
      <w:r w:rsidR="00BF3C52" w:rsidRPr="00A46AD6">
        <w:rPr>
          <w:lang w:val="en-GB"/>
        </w:rPr>
        <w:t>4</w:t>
      </w:r>
      <w:r w:rsidR="007B7D6E" w:rsidRPr="00A46AD6">
        <w:rPr>
          <w:lang w:val="en-GB"/>
        </w:rPr>
        <w:t xml:space="preserve"> – </w:t>
      </w:r>
      <w:r w:rsidRPr="00B745F9">
        <w:rPr>
          <w:lang w:val="en-GB"/>
        </w:rPr>
        <w:t>EC3</w:t>
      </w:r>
      <w:r w:rsidR="00B745F9">
        <w:rPr>
          <w:lang w:val="en-GB"/>
        </w:rPr>
        <w:t>-3-1</w:t>
      </w:r>
      <w:r w:rsidRPr="00A46AD6">
        <w:rPr>
          <w:lang w:val="en-GB"/>
        </w:rPr>
        <w:t xml:space="preserve"> Table G.2 from Annex G</w:t>
      </w:r>
    </w:p>
    <w:p w14:paraId="231D9506" w14:textId="77777777" w:rsidR="00EE5770" w:rsidRPr="00A46AD6" w:rsidRDefault="00EE5770" w:rsidP="00EE5770">
      <w:pPr>
        <w:rPr>
          <w:lang w:val="en-GB"/>
        </w:rPr>
      </w:pPr>
    </w:p>
    <w:p w14:paraId="40EAC632" w14:textId="77777777" w:rsidR="000057F1"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w:t>
      </w:r>
      <w:r w:rsidR="000057F1" w:rsidRPr="0030029E">
        <w:rPr>
          <w:rFonts w:ascii="Times New Roman" w:hAnsi="Times New Roman"/>
          <w:sz w:val="22"/>
          <w:szCs w:val="22"/>
          <w:lang w:val="en-GB"/>
        </w:rPr>
        <w:t>able G.2</w:t>
      </w:r>
      <w:r w:rsidR="005D12FD" w:rsidRPr="0030029E">
        <w:rPr>
          <w:rFonts w:ascii="Times New Roman" w:hAnsi="Times New Roman"/>
          <w:sz w:val="22"/>
          <w:szCs w:val="22"/>
          <w:lang w:val="en-GB"/>
        </w:rPr>
        <w:t>,</w:t>
      </w:r>
      <w:r w:rsidR="000057F1" w:rsidRPr="0030029E">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14:paraId="09C23CCA" w14:textId="77777777"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plementation notes – Horizontal bracing members</w:t>
      </w:r>
    </w:p>
    <w:p w14:paraId="7BA2D5F0" w14:textId="77777777"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14:paraId="30F6601C" w14:textId="77777777" w:rsidR="006C77E0" w:rsidRDefault="006C77E0" w:rsidP="007C04F0">
      <w:pPr>
        <w:spacing w:after="120" w:line="280" w:lineRule="atLeast"/>
        <w:jc w:val="both"/>
        <w:rPr>
          <w:rFonts w:ascii="Times New Roman" w:hAnsi="Times New Roman"/>
          <w:sz w:val="22"/>
          <w:szCs w:val="22"/>
          <w:lang w:val="en-GB"/>
        </w:rPr>
      </w:pPr>
    </w:p>
    <w:p w14:paraId="76D1D8D4" w14:textId="77777777" w:rsidR="00215808" w:rsidRDefault="00215808" w:rsidP="00215808">
      <w:pPr>
        <w:keepNext/>
        <w:spacing w:after="120" w:line="280" w:lineRule="atLeast"/>
        <w:jc w:val="center"/>
      </w:pPr>
      <w:r>
        <w:rPr>
          <w:rFonts w:ascii="Times New Roman" w:hAnsi="Times New Roman"/>
          <w:noProof/>
          <w:sz w:val="22"/>
          <w:szCs w:val="22"/>
          <w:highlight w:val="yellow"/>
        </w:rPr>
        <w:drawing>
          <wp:inline distT="0" distB="0" distL="0" distR="0" wp14:anchorId="0F0A3EDF" wp14:editId="171AB041">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14:paraId="6B7821DE" w14:textId="674E442E" w:rsidR="00C671DE" w:rsidRPr="00A46AD6" w:rsidRDefault="00BF3C52" w:rsidP="00215808">
      <w:pPr>
        <w:pStyle w:val="Caption"/>
        <w:rPr>
          <w:lang w:val="en-GB"/>
        </w:rPr>
      </w:pPr>
      <w:r w:rsidRPr="00A46AD6">
        <w:rPr>
          <w:lang w:val="en-GB"/>
        </w:rPr>
        <w:t>Fig. 2.5</w:t>
      </w:r>
      <w:r w:rsidR="007B7D6E" w:rsidRPr="00A46AD6">
        <w:rPr>
          <w:lang w:val="en-GB"/>
        </w:rPr>
        <w:t xml:space="preserve"> – </w:t>
      </w:r>
      <w:r w:rsidR="00215808" w:rsidRPr="00A46AD6">
        <w:rPr>
          <w:lang w:val="en-GB"/>
        </w:rPr>
        <w:t>EC3</w:t>
      </w:r>
      <w:r w:rsidR="00B745F9">
        <w:rPr>
          <w:lang w:val="en-GB"/>
        </w:rPr>
        <w:t>-3-1</w:t>
      </w:r>
      <w:r w:rsidR="00215808" w:rsidRPr="00A46AD6">
        <w:rPr>
          <w:lang w:val="en-GB"/>
        </w:rPr>
        <w:t xml:space="preserve"> Table G.3 from Annex G</w:t>
      </w:r>
    </w:p>
    <w:p w14:paraId="7AB82E5E" w14:textId="77777777" w:rsidR="00EE5770" w:rsidRPr="00A46AD6" w:rsidRDefault="00EE5770" w:rsidP="00EE5770">
      <w:pPr>
        <w:rPr>
          <w:lang w:val="en-GB"/>
        </w:rPr>
      </w:pPr>
    </w:p>
    <w:p w14:paraId="06D7BB92"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14:paraId="1D43876A" w14:textId="77777777"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14:paraId="42AEA9E6" w14:textId="77777777"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14:paraId="41B8C5D4" w14:textId="435EE5C6"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6C64CC">
        <w:rPr>
          <w:rFonts w:ascii="Times New Roman" w:hAnsi="Times New Roman"/>
          <w:sz w:val="22"/>
          <w:szCs w:val="22"/>
          <w:lang w:val="en-GB"/>
        </w:rPr>
        <w:t>structural</w:t>
      </w:r>
      <w:r w:rsidR="005D12FD" w:rsidRPr="00075620">
        <w:rPr>
          <w:rFonts w:ascii="Times New Roman" w:hAnsi="Times New Roman"/>
          <w:sz w:val="22"/>
          <w:szCs w:val="22"/>
          <w:lang w:val="en-GB"/>
        </w:rPr>
        <w:t xml:space="preserve"> </w:t>
      </w:r>
      <w:r w:rsidRPr="00075620">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14:paraId="688A37B8" w14:textId="77777777"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14:paraId="198888A7" w14:textId="1515C143" w:rsidR="006F0E10" w:rsidRDefault="001E2822" w:rsidP="007C04F0">
      <w:pPr>
        <w:spacing w:after="120" w:line="280" w:lineRule="atLeast"/>
        <w:jc w:val="both"/>
        <w:rPr>
          <w:rFonts w:ascii="Times New Roman" w:hAnsi="Times New Roman"/>
          <w:sz w:val="22"/>
          <w:szCs w:val="22"/>
          <w:lang w:val="en-GB"/>
        </w:rPr>
      </w:pP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14:paraId="25EF3D58"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14:paraId="6611282A" w14:textId="77777777"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14:paraId="3B3ED33C"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14:paraId="743A87ED" w14:textId="77777777" w:rsidR="006C77E0" w:rsidRDefault="006C77E0" w:rsidP="006C77E0">
      <w:pPr>
        <w:keepNext/>
        <w:spacing w:after="120" w:line="280" w:lineRule="atLeast"/>
        <w:jc w:val="center"/>
      </w:pPr>
      <w:r>
        <w:rPr>
          <w:rFonts w:ascii="Times New Roman" w:hAnsi="Times New Roman"/>
          <w:noProof/>
          <w:sz w:val="22"/>
          <w:szCs w:val="22"/>
        </w:rPr>
        <w:lastRenderedPageBreak/>
        <w:drawing>
          <wp:inline distT="0" distB="0" distL="0" distR="0" wp14:anchorId="75E86CC6" wp14:editId="70A1ECDA">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14:paraId="047D74DB" w14:textId="696B4371" w:rsidR="006C77E0" w:rsidRPr="00A46AD6" w:rsidRDefault="00BF3C52" w:rsidP="006C77E0">
      <w:pPr>
        <w:pStyle w:val="Caption"/>
        <w:rPr>
          <w:lang w:val="en-GB"/>
        </w:rPr>
      </w:pPr>
      <w:r w:rsidRPr="00A46AD6">
        <w:rPr>
          <w:lang w:val="en-GB"/>
        </w:rPr>
        <w:t>Fig. 2.6</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H.1 from Annex H</w:t>
      </w:r>
    </w:p>
    <w:p w14:paraId="5BF89C72" w14:textId="77777777" w:rsidR="00EE5770" w:rsidRPr="00A46AD6" w:rsidRDefault="00EE5770" w:rsidP="00EE5770">
      <w:pPr>
        <w:rPr>
          <w:lang w:val="en-GB"/>
        </w:rPr>
      </w:pPr>
    </w:p>
    <w:p w14:paraId="6B96A5AA" w14:textId="77777777"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14:paraId="0D5E6C50" w14:textId="77777777"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This point is accounted for not directly in the code tasked with generating the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14:paraId="7A6DEEC8" w14:textId="77777777" w:rsidR="00AF7411" w:rsidRDefault="00AF7411" w:rsidP="00AF7411">
      <w:pPr>
        <w:keepNext/>
        <w:spacing w:after="120" w:line="280" w:lineRule="atLeast"/>
        <w:jc w:val="center"/>
      </w:pPr>
      <w:r>
        <w:rPr>
          <w:rFonts w:ascii="Times New Roman" w:hAnsi="Times New Roman"/>
          <w:noProof/>
          <w:sz w:val="22"/>
          <w:szCs w:val="22"/>
        </w:rPr>
        <w:drawing>
          <wp:inline distT="0" distB="0" distL="0" distR="0" wp14:anchorId="0F084A07" wp14:editId="4C0CB87F">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14:paraId="666E77EC" w14:textId="77777777" w:rsidR="00AF7411" w:rsidRPr="00EE5770" w:rsidRDefault="00BF3C52" w:rsidP="00EE5770">
      <w:pPr>
        <w:pStyle w:val="Caption"/>
        <w:rPr>
          <w:rFonts w:ascii="Times New Roman" w:hAnsi="Times New Roman"/>
          <w:sz w:val="22"/>
          <w:szCs w:val="22"/>
          <w:lang w:val="en-GB"/>
        </w:rPr>
      </w:pPr>
      <w:r w:rsidRPr="00A46AD6">
        <w:rPr>
          <w:lang w:val="en-GB"/>
        </w:rPr>
        <w:t>Fig. 2.7</w:t>
      </w:r>
      <w:r w:rsidR="00222155" w:rsidRPr="00A46AD6">
        <w:rPr>
          <w:lang w:val="en-GB"/>
        </w:rPr>
        <w:t xml:space="preserve"> – Increased number of horizontal divisions</w:t>
      </w:r>
    </w:p>
    <w:p w14:paraId="36FB8FF2" w14:textId="77777777"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14:paraId="6BCE1060" w14:textId="77777777"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14:paraId="5B572E6E" w14:textId="77777777"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14:paraId="3A9D2008"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1F0EC4B1" wp14:editId="149C8B0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14:paraId="38E2A63A" w14:textId="74444289" w:rsidR="006C77E0" w:rsidRPr="00A46AD6" w:rsidRDefault="00BF3C52" w:rsidP="006C77E0">
      <w:pPr>
        <w:pStyle w:val="Caption"/>
        <w:rPr>
          <w:lang w:val="en-GB"/>
        </w:rPr>
      </w:pPr>
      <w:r w:rsidRPr="00A46AD6">
        <w:rPr>
          <w:lang w:val="en-GB"/>
        </w:rPr>
        <w:t>Fig. 2.8</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H.3 from Annex H</w:t>
      </w:r>
    </w:p>
    <w:p w14:paraId="6A0FD84F" w14:textId="77777777" w:rsidR="00EE5770" w:rsidRPr="00A46AD6" w:rsidRDefault="00EE5770" w:rsidP="00EE5770">
      <w:pPr>
        <w:rPr>
          <w:lang w:val="en-GB"/>
        </w:rPr>
      </w:pPr>
    </w:p>
    <w:p w14:paraId="7CEA3559" w14:textId="77777777"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14:paraId="400D91B1" w14:textId="77777777"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14:paraId="639AFE9A"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548D4A87" wp14:editId="4B70FA7A">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14:paraId="4C2648D7" w14:textId="2985AB75" w:rsidR="006C77E0" w:rsidRPr="00A46AD6" w:rsidRDefault="00BF3C52" w:rsidP="006C77E0">
      <w:pPr>
        <w:pStyle w:val="Caption"/>
        <w:rPr>
          <w:lang w:val="en-GB"/>
        </w:rPr>
      </w:pPr>
      <w:r w:rsidRPr="00A46AD6">
        <w:rPr>
          <w:lang w:val="en-GB"/>
        </w:rPr>
        <w:t>Fig. 2.9</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H.4 from Annex H</w:t>
      </w:r>
    </w:p>
    <w:p w14:paraId="73C53359" w14:textId="77777777" w:rsidR="00EE5770" w:rsidRPr="00A46AD6" w:rsidRDefault="00EE5770" w:rsidP="00EE5770">
      <w:pPr>
        <w:rPr>
          <w:lang w:val="en-GB"/>
        </w:rPr>
      </w:pPr>
    </w:p>
    <w:p w14:paraId="6F4FD5F7" w14:textId="77777777"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14:paraId="64D04FA7" w14:textId="77777777"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14:paraId="268C9B4D" w14:textId="77777777"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14:paraId="7B2EA672" w14:textId="77777777"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14:paraId="47B45C93" w14:textId="77777777" w:rsidR="00982119" w:rsidRDefault="00982119" w:rsidP="00D200AF">
      <w:pPr>
        <w:spacing w:after="120" w:line="280" w:lineRule="atLeast"/>
        <w:ind w:left="426" w:hanging="426"/>
        <w:jc w:val="both"/>
        <w:rPr>
          <w:rFonts w:cs="Arial"/>
          <w:b/>
          <w:smallCaps/>
          <w:sz w:val="22"/>
          <w:szCs w:val="20"/>
          <w:lang w:val="en-GB"/>
        </w:rPr>
      </w:pPr>
    </w:p>
    <w:p w14:paraId="6D50424D" w14:textId="77777777" w:rsidR="00986724" w:rsidRDefault="00986724" w:rsidP="00D200AF">
      <w:pPr>
        <w:spacing w:after="120" w:line="280" w:lineRule="atLeast"/>
        <w:ind w:left="426" w:hanging="426"/>
        <w:jc w:val="both"/>
        <w:rPr>
          <w:rFonts w:cs="Arial"/>
          <w:b/>
          <w:smallCaps/>
          <w:sz w:val="22"/>
          <w:szCs w:val="20"/>
          <w:lang w:val="en-GB"/>
        </w:rPr>
      </w:pPr>
    </w:p>
    <w:p w14:paraId="3B0C6814" w14:textId="77777777" w:rsidR="00986724" w:rsidRDefault="00986724" w:rsidP="00D200AF">
      <w:pPr>
        <w:spacing w:after="120" w:line="280" w:lineRule="atLeast"/>
        <w:ind w:left="426" w:hanging="426"/>
        <w:jc w:val="both"/>
        <w:rPr>
          <w:rFonts w:cs="Arial"/>
          <w:b/>
          <w:smallCaps/>
          <w:sz w:val="22"/>
          <w:szCs w:val="20"/>
          <w:lang w:val="en-GB"/>
        </w:rPr>
      </w:pPr>
    </w:p>
    <w:p w14:paraId="66019484" w14:textId="77777777" w:rsidR="00986724" w:rsidRDefault="00986724" w:rsidP="00D200AF">
      <w:pPr>
        <w:spacing w:after="120" w:line="280" w:lineRule="atLeast"/>
        <w:ind w:left="426" w:hanging="426"/>
        <w:jc w:val="both"/>
        <w:rPr>
          <w:rFonts w:cs="Arial"/>
          <w:b/>
          <w:smallCaps/>
          <w:sz w:val="22"/>
          <w:szCs w:val="20"/>
          <w:lang w:val="en-GB"/>
        </w:rPr>
      </w:pPr>
    </w:p>
    <w:p w14:paraId="65AB7035" w14:textId="77777777" w:rsidR="0080661A" w:rsidRDefault="0080661A" w:rsidP="00D200AF">
      <w:pPr>
        <w:spacing w:after="120" w:line="280" w:lineRule="atLeast"/>
        <w:ind w:left="426" w:hanging="426"/>
        <w:jc w:val="both"/>
        <w:rPr>
          <w:rFonts w:cs="Arial"/>
          <w:b/>
          <w:smallCaps/>
          <w:sz w:val="22"/>
          <w:szCs w:val="20"/>
          <w:lang w:val="en-GB"/>
        </w:rPr>
      </w:pPr>
    </w:p>
    <w:p w14:paraId="7CFC7C70" w14:textId="77777777"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14:paraId="7D3ED70F" w14:textId="77777777"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7"/>
      <w:headerReference w:type="default" r:id="rId18"/>
      <w:footerReference w:type="even" r:id="rId19"/>
      <w:footerReference w:type="default" r:id="rId20"/>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4EA20" w14:textId="77777777" w:rsidR="00E3476A" w:rsidRDefault="00E3476A">
      <w:r>
        <w:separator/>
      </w:r>
    </w:p>
  </w:endnote>
  <w:endnote w:type="continuationSeparator" w:id="0">
    <w:p w14:paraId="756652E1" w14:textId="77777777" w:rsidR="00E3476A" w:rsidRDefault="00E3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C211" w14:textId="63B8DB02"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3C5C5A">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B33BC" w14:textId="12231684"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3C5C5A">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AE6E4" w14:textId="77777777" w:rsidR="00E3476A" w:rsidRDefault="00E3476A">
      <w:r>
        <w:separator/>
      </w:r>
    </w:p>
  </w:footnote>
  <w:footnote w:type="continuationSeparator" w:id="0">
    <w:p w14:paraId="450FD110" w14:textId="77777777" w:rsidR="00E3476A" w:rsidRDefault="00E3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71"/>
    </w:tblGrid>
    <w:tr w:rsidR="00DA74AF" w14:paraId="452F0C5A" w14:textId="77777777">
      <w:tc>
        <w:tcPr>
          <w:tcW w:w="9211" w:type="dxa"/>
        </w:tcPr>
        <w:p w14:paraId="3D6E2285" w14:textId="76B82BC1" w:rsidR="00DA74AF" w:rsidRDefault="003C5C5A" w:rsidP="00DA74AF">
          <w:pPr>
            <w:spacing w:line="240" w:lineRule="atLeast"/>
          </w:pPr>
          <w:r>
            <w:rPr>
              <w:i/>
              <w:sz w:val="16"/>
            </w:rPr>
            <w:t>OPTIMISED DESIGN OF HIGH VOLTAGE LATTICE TRANSMISSION TOWERS</w:t>
          </w:r>
        </w:p>
      </w:tc>
    </w:tr>
  </w:tbl>
  <w:p w14:paraId="38F9AFD6" w14:textId="77777777" w:rsidR="00686ED2" w:rsidRDefault="00E3476A"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14:paraId="22B878FA" w14:textId="77777777">
      <w:tc>
        <w:tcPr>
          <w:tcW w:w="9211" w:type="dxa"/>
        </w:tcPr>
        <w:p w14:paraId="4A00FB60" w14:textId="313CB0BE" w:rsidR="00B472D4" w:rsidRDefault="003C5C5A" w:rsidP="00B472D4">
          <w:pPr>
            <w:spacing w:line="240" w:lineRule="atLeast"/>
            <w:jc w:val="right"/>
          </w:pPr>
          <w:r>
            <w:rPr>
              <w:i/>
              <w:sz w:val="16"/>
            </w:rPr>
            <w:t>OPTIMISED DESIGN OF HIGH VOLTAGE LATTICE TRANSMISSION TOWERS</w:t>
          </w:r>
        </w:p>
      </w:tc>
    </w:tr>
  </w:tbl>
  <w:p w14:paraId="1A05E644" w14:textId="77777777" w:rsidR="00123F94" w:rsidRDefault="00E347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2DE1"/>
    <w:rsid w:val="002B3AD8"/>
    <w:rsid w:val="002C283A"/>
    <w:rsid w:val="002E0085"/>
    <w:rsid w:val="002F2A00"/>
    <w:rsid w:val="0030029E"/>
    <w:rsid w:val="00302033"/>
    <w:rsid w:val="0030705E"/>
    <w:rsid w:val="00330F3A"/>
    <w:rsid w:val="00336BDB"/>
    <w:rsid w:val="003370FC"/>
    <w:rsid w:val="00380B6A"/>
    <w:rsid w:val="003859AE"/>
    <w:rsid w:val="003C5C5A"/>
    <w:rsid w:val="004017E2"/>
    <w:rsid w:val="00405829"/>
    <w:rsid w:val="00407111"/>
    <w:rsid w:val="0043480D"/>
    <w:rsid w:val="004355F4"/>
    <w:rsid w:val="00436034"/>
    <w:rsid w:val="00482E14"/>
    <w:rsid w:val="004A1CBF"/>
    <w:rsid w:val="004B0EDA"/>
    <w:rsid w:val="004D58C9"/>
    <w:rsid w:val="004E240B"/>
    <w:rsid w:val="004E7A21"/>
    <w:rsid w:val="00514C68"/>
    <w:rsid w:val="00545746"/>
    <w:rsid w:val="00586674"/>
    <w:rsid w:val="005D12FD"/>
    <w:rsid w:val="005D5B2A"/>
    <w:rsid w:val="006073FA"/>
    <w:rsid w:val="00643A7B"/>
    <w:rsid w:val="00690178"/>
    <w:rsid w:val="00697527"/>
    <w:rsid w:val="006C2B1F"/>
    <w:rsid w:val="006C64CC"/>
    <w:rsid w:val="006C77E0"/>
    <w:rsid w:val="006E3A13"/>
    <w:rsid w:val="006F0E10"/>
    <w:rsid w:val="006F5136"/>
    <w:rsid w:val="007061DF"/>
    <w:rsid w:val="00753F7F"/>
    <w:rsid w:val="00766944"/>
    <w:rsid w:val="007A3C8D"/>
    <w:rsid w:val="007B7D6E"/>
    <w:rsid w:val="007C04F0"/>
    <w:rsid w:val="007C05CC"/>
    <w:rsid w:val="007E2B42"/>
    <w:rsid w:val="007E530B"/>
    <w:rsid w:val="0080661A"/>
    <w:rsid w:val="008102F0"/>
    <w:rsid w:val="008846CC"/>
    <w:rsid w:val="00884DD1"/>
    <w:rsid w:val="008C1B92"/>
    <w:rsid w:val="008C26A4"/>
    <w:rsid w:val="00912A25"/>
    <w:rsid w:val="00940D52"/>
    <w:rsid w:val="00946492"/>
    <w:rsid w:val="009620E1"/>
    <w:rsid w:val="00982119"/>
    <w:rsid w:val="009857FC"/>
    <w:rsid w:val="00986724"/>
    <w:rsid w:val="00991250"/>
    <w:rsid w:val="00996554"/>
    <w:rsid w:val="009A1BE8"/>
    <w:rsid w:val="009B5E24"/>
    <w:rsid w:val="009E35C4"/>
    <w:rsid w:val="009F622B"/>
    <w:rsid w:val="00A21294"/>
    <w:rsid w:val="00A3010A"/>
    <w:rsid w:val="00A31EA0"/>
    <w:rsid w:val="00A324BE"/>
    <w:rsid w:val="00A33156"/>
    <w:rsid w:val="00A46AD6"/>
    <w:rsid w:val="00A566AC"/>
    <w:rsid w:val="00A8116D"/>
    <w:rsid w:val="00A81502"/>
    <w:rsid w:val="00AA1504"/>
    <w:rsid w:val="00AF40B1"/>
    <w:rsid w:val="00AF7411"/>
    <w:rsid w:val="00AF7AF5"/>
    <w:rsid w:val="00B153D4"/>
    <w:rsid w:val="00B3768E"/>
    <w:rsid w:val="00B37EAB"/>
    <w:rsid w:val="00B66462"/>
    <w:rsid w:val="00B731DA"/>
    <w:rsid w:val="00B745F9"/>
    <w:rsid w:val="00B7462E"/>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5D7F"/>
    <w:rsid w:val="00D373FC"/>
    <w:rsid w:val="00D51372"/>
    <w:rsid w:val="00D5290D"/>
    <w:rsid w:val="00D669F6"/>
    <w:rsid w:val="00D81CD5"/>
    <w:rsid w:val="00DA5318"/>
    <w:rsid w:val="00DC10E0"/>
    <w:rsid w:val="00DF3009"/>
    <w:rsid w:val="00DF4FD5"/>
    <w:rsid w:val="00E173FE"/>
    <w:rsid w:val="00E24301"/>
    <w:rsid w:val="00E3476A"/>
    <w:rsid w:val="00E41624"/>
    <w:rsid w:val="00E51FB7"/>
    <w:rsid w:val="00E60166"/>
    <w:rsid w:val="00EA5D0B"/>
    <w:rsid w:val="00EE5770"/>
    <w:rsid w:val="00F06396"/>
    <w:rsid w:val="00F07572"/>
    <w:rsid w:val="00F2438F"/>
    <w:rsid w:val="00F3069C"/>
    <w:rsid w:val="00F46283"/>
    <w:rsid w:val="00F50AC3"/>
    <w:rsid w:val="00F731DD"/>
    <w:rsid w:val="00F8140B"/>
    <w:rsid w:val="00F83137"/>
    <w:rsid w:val="00F87116"/>
    <w:rsid w:val="00F87B73"/>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381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 w:type="character" w:styleId="CommentReference">
    <w:name w:val="annotation reference"/>
    <w:basedOn w:val="DefaultParagraphFont"/>
    <w:uiPriority w:val="99"/>
    <w:semiHidden/>
    <w:unhideWhenUsed/>
    <w:rsid w:val="00A46AD6"/>
    <w:rPr>
      <w:sz w:val="16"/>
      <w:szCs w:val="16"/>
    </w:rPr>
  </w:style>
  <w:style w:type="paragraph" w:styleId="CommentText">
    <w:name w:val="annotation text"/>
    <w:basedOn w:val="Normal"/>
    <w:link w:val="CommentTextChar"/>
    <w:uiPriority w:val="99"/>
    <w:semiHidden/>
    <w:unhideWhenUsed/>
    <w:rsid w:val="00A46AD6"/>
    <w:rPr>
      <w:szCs w:val="20"/>
    </w:rPr>
  </w:style>
  <w:style w:type="character" w:customStyle="1" w:styleId="CommentTextChar">
    <w:name w:val="Comment Text Char"/>
    <w:basedOn w:val="DefaultParagraphFont"/>
    <w:link w:val="CommentText"/>
    <w:uiPriority w:val="99"/>
    <w:semiHidden/>
    <w:rsid w:val="00A46AD6"/>
    <w:rPr>
      <w:rFonts w:ascii="Arial" w:eastAsia="Times New Roman" w:hAnsi="Arial"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A46AD6"/>
    <w:rPr>
      <w:b/>
      <w:bCs/>
    </w:rPr>
  </w:style>
  <w:style w:type="character" w:customStyle="1" w:styleId="CommentSubjectChar">
    <w:name w:val="Comment Subject Char"/>
    <w:basedOn w:val="CommentTextChar"/>
    <w:link w:val="CommentSubject"/>
    <w:uiPriority w:val="99"/>
    <w:semiHidden/>
    <w:rsid w:val="00A46AD6"/>
    <w:rPr>
      <w:rFonts w:ascii="Arial" w:eastAsia="Times New Roman" w:hAnsi="Arial"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5239-8140-4D20-BA70-9EBA3EB2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2554</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8</cp:revision>
  <dcterms:created xsi:type="dcterms:W3CDTF">2017-06-13T09:14:00Z</dcterms:created>
  <dcterms:modified xsi:type="dcterms:W3CDTF">2017-06-18T15:18:00Z</dcterms:modified>
</cp:coreProperties>
</file>