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10352E" w:rsidP="007C04F0">
      <w:pPr>
        <w:spacing w:after="120" w:line="280" w:lineRule="atLeast"/>
        <w:jc w:val="right"/>
        <w:rPr>
          <w:rFonts w:cs="Arial"/>
          <w:szCs w:val="20"/>
        </w:rPr>
      </w:pPr>
      <w:r>
        <w:rPr>
          <w:rFonts w:cs="Arial"/>
          <w:b/>
          <w:sz w:val="60"/>
          <w:szCs w:val="60"/>
        </w:rPr>
        <w:t>3</w:t>
      </w:r>
    </w:p>
    <w:p w:rsidR="007C04F0" w:rsidRPr="00B76D0E" w:rsidRDefault="0010352E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>Algoritmo Genético</w:t>
      </w:r>
      <w:r w:rsidR="007C04F0" w:rsidRPr="00B76D0E">
        <w:rPr>
          <w:rFonts w:cs="Arial"/>
          <w:b/>
          <w:sz w:val="32"/>
          <w:szCs w:val="32"/>
        </w:rPr>
        <w:t xml:space="preserve"> 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4280F" w:rsidRDefault="0010352E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3</w:t>
      </w:r>
      <w:r w:rsidR="005D5B2A">
        <w:rPr>
          <w:rFonts w:cs="Arial"/>
          <w:b/>
          <w:smallCaps/>
          <w:sz w:val="22"/>
          <w:szCs w:val="20"/>
        </w:rPr>
        <w:t>.1</w:t>
      </w:r>
      <w:r w:rsidR="007C04F0">
        <w:rPr>
          <w:rFonts w:cs="Arial"/>
          <w:b/>
          <w:smallCaps/>
          <w:sz w:val="22"/>
          <w:szCs w:val="20"/>
        </w:rPr>
        <w:t>.</w:t>
      </w:r>
      <w:r w:rsidR="005D5B2A">
        <w:rPr>
          <w:rFonts w:cs="Arial"/>
          <w:b/>
          <w:smallCaps/>
          <w:sz w:val="22"/>
          <w:szCs w:val="20"/>
        </w:rPr>
        <w:tab/>
      </w:r>
      <w:r w:rsidR="007C04F0" w:rsidRPr="0064280F">
        <w:rPr>
          <w:rFonts w:cs="Arial"/>
          <w:b/>
          <w:smallCaps/>
          <w:sz w:val="22"/>
          <w:szCs w:val="20"/>
        </w:rPr>
        <w:t xml:space="preserve">Primeiro </w:t>
      </w:r>
      <w:r w:rsidR="007C04F0">
        <w:rPr>
          <w:rFonts w:cs="Arial"/>
          <w:b/>
          <w:smallCaps/>
          <w:sz w:val="22"/>
          <w:szCs w:val="20"/>
        </w:rPr>
        <w:t xml:space="preserve">nível de </w:t>
      </w:r>
      <w:r w:rsidR="007C04F0" w:rsidRPr="0064280F">
        <w:rPr>
          <w:rFonts w:cs="Arial"/>
          <w:b/>
          <w:smallCaps/>
          <w:sz w:val="22"/>
          <w:szCs w:val="20"/>
        </w:rPr>
        <w:t>sub</w:t>
      </w:r>
      <w:r w:rsidR="007C04F0">
        <w:rPr>
          <w:rFonts w:cs="Arial"/>
          <w:b/>
          <w:smallCaps/>
          <w:sz w:val="22"/>
          <w:szCs w:val="20"/>
        </w:rPr>
        <w:t>títulos</w:t>
      </w:r>
      <w:r w:rsidR="007C04F0" w:rsidRPr="0064280F">
        <w:rPr>
          <w:rFonts w:cs="Arial"/>
          <w:b/>
          <w:smallCaps/>
          <w:sz w:val="22"/>
          <w:szCs w:val="20"/>
        </w:rPr>
        <w:t xml:space="preserve"> em </w:t>
      </w:r>
      <w:proofErr w:type="spellStart"/>
      <w:r w:rsidR="007C04F0" w:rsidRPr="0064280F">
        <w:rPr>
          <w:rFonts w:cs="Arial"/>
          <w:b/>
          <w:smallCaps/>
          <w:sz w:val="22"/>
          <w:szCs w:val="20"/>
        </w:rPr>
        <w:t>Arial</w:t>
      </w:r>
      <w:proofErr w:type="spellEnd"/>
      <w:r w:rsidR="007C04F0" w:rsidRPr="0064280F">
        <w:rPr>
          <w:rFonts w:cs="Arial"/>
          <w:b/>
          <w:smallCaps/>
          <w:sz w:val="22"/>
          <w:szCs w:val="20"/>
        </w:rPr>
        <w:t xml:space="preserve"> 1</w:t>
      </w:r>
      <w:r w:rsidR="007C04F0">
        <w:rPr>
          <w:rFonts w:cs="Arial"/>
          <w:b/>
          <w:smallCaps/>
          <w:sz w:val="22"/>
          <w:szCs w:val="20"/>
        </w:rPr>
        <w:t>1</w:t>
      </w:r>
      <w:r w:rsidR="007C04F0" w:rsidRPr="0064280F">
        <w:rPr>
          <w:rFonts w:cs="Arial"/>
          <w:b/>
          <w:smallCaps/>
          <w:sz w:val="22"/>
          <w:szCs w:val="20"/>
        </w:rPr>
        <w:t xml:space="preserve">pt </w:t>
      </w:r>
      <w:r w:rsidR="007C04F0">
        <w:rPr>
          <w:rFonts w:cs="Arial"/>
          <w:b/>
          <w:smallCaps/>
          <w:sz w:val="22"/>
          <w:szCs w:val="20"/>
        </w:rPr>
        <w:t xml:space="preserve">negrito </w:t>
      </w:r>
      <w:r w:rsidR="007C04F0" w:rsidRPr="0064280F">
        <w:rPr>
          <w:rFonts w:cs="Arial"/>
          <w:b/>
          <w:smallCaps/>
          <w:sz w:val="22"/>
          <w:szCs w:val="20"/>
        </w:rPr>
        <w:t>minúsculas pequenas</w:t>
      </w:r>
    </w:p>
    <w:p w:rsidR="0010352E" w:rsidRDefault="0010352E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Um Algoritmo Genético </w:t>
      </w:r>
      <w:r w:rsidR="00F6695E">
        <w:rPr>
          <w:rFonts w:ascii="Times New Roman" w:hAnsi="Times New Roman"/>
          <w:sz w:val="22"/>
          <w:szCs w:val="20"/>
        </w:rPr>
        <w:t xml:space="preserve">é um método de procura de soluções </w:t>
      </w:r>
      <w:proofErr w:type="spellStart"/>
      <w:r w:rsidR="00F6695E">
        <w:rPr>
          <w:rFonts w:ascii="Times New Roman" w:hAnsi="Times New Roman"/>
          <w:sz w:val="22"/>
          <w:szCs w:val="20"/>
        </w:rPr>
        <w:t>optimas</w:t>
      </w:r>
      <w:bookmarkStart w:id="0" w:name="_GoBack"/>
      <w:bookmarkEnd w:id="0"/>
      <w:proofErr w:type="spellEnd"/>
      <w:r w:rsidR="00F6695E"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 xml:space="preserve">aplica os mecanismos encontrados na natureza para evolução de espécies a problemas </w:t>
      </w:r>
      <w:r w:rsidR="00F6695E">
        <w:rPr>
          <w:rFonts w:ascii="Times New Roman" w:hAnsi="Times New Roman"/>
          <w:sz w:val="22"/>
          <w:szCs w:val="20"/>
        </w:rPr>
        <w:t>das mais diversas áreas de forma a obter uma solução otimizada para o problema em análise.</w:t>
      </w:r>
    </w:p>
    <w:p w:rsidR="00F6695E" w:rsidRDefault="00F6695E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Pr="00226E1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226E15">
        <w:rPr>
          <w:rFonts w:ascii="Times New Roman" w:hAnsi="Times New Roman"/>
          <w:sz w:val="22"/>
          <w:szCs w:val="20"/>
        </w:rPr>
        <w:t xml:space="preserve">Estas instruções explicam como deve </w:t>
      </w:r>
      <w:r>
        <w:rPr>
          <w:rFonts w:ascii="Times New Roman" w:hAnsi="Times New Roman"/>
          <w:sz w:val="22"/>
          <w:szCs w:val="20"/>
        </w:rPr>
        <w:t>ser preparado o documento final da Unidade Curricular Dissertação</w:t>
      </w:r>
      <w:r w:rsidRPr="00226E15">
        <w:rPr>
          <w:rFonts w:ascii="Times New Roman" w:hAnsi="Times New Roman"/>
          <w:sz w:val="22"/>
          <w:szCs w:val="20"/>
        </w:rPr>
        <w:t xml:space="preserve">. É importante que </w:t>
      </w:r>
      <w:r>
        <w:rPr>
          <w:rFonts w:ascii="Times New Roman" w:hAnsi="Times New Roman"/>
          <w:sz w:val="22"/>
          <w:szCs w:val="20"/>
        </w:rPr>
        <w:t xml:space="preserve">sejam </w:t>
      </w:r>
      <w:r w:rsidRPr="00226E15">
        <w:rPr>
          <w:rFonts w:ascii="Times New Roman" w:hAnsi="Times New Roman"/>
          <w:sz w:val="22"/>
          <w:szCs w:val="20"/>
        </w:rPr>
        <w:t>cumpr</w:t>
      </w:r>
      <w:r>
        <w:rPr>
          <w:rFonts w:ascii="Times New Roman" w:hAnsi="Times New Roman"/>
          <w:sz w:val="22"/>
          <w:szCs w:val="20"/>
        </w:rPr>
        <w:t>idas</w:t>
      </w:r>
      <w:r w:rsidRPr="00226E15">
        <w:rPr>
          <w:rFonts w:ascii="Times New Roman" w:hAnsi="Times New Roman"/>
          <w:sz w:val="22"/>
          <w:szCs w:val="20"/>
        </w:rPr>
        <w:t xml:space="preserve"> as regras aqui enunciadas para </w:t>
      </w:r>
      <w:r>
        <w:rPr>
          <w:rFonts w:ascii="Times New Roman" w:hAnsi="Times New Roman"/>
          <w:sz w:val="22"/>
          <w:szCs w:val="20"/>
        </w:rPr>
        <w:t>assegurar uma uniformidade de todos os documentos entregues, os quais irão fazer parte do arquivo bibliográfico do DEC e da FEUP.</w:t>
      </w:r>
      <w:r w:rsidRPr="00226E15">
        <w:rPr>
          <w:rFonts w:ascii="Times New Roman" w:hAnsi="Times New Roman"/>
          <w:sz w:val="22"/>
          <w:szCs w:val="20"/>
        </w:rPr>
        <w:t xml:space="preserve"> A entrega do relatório deve ser acompanhado por um CD com uma cópia em formato </w:t>
      </w:r>
      <w:proofErr w:type="spellStart"/>
      <w:r w:rsidRPr="00226E15">
        <w:rPr>
          <w:rFonts w:ascii="Times New Roman" w:hAnsi="Times New Roman"/>
          <w:sz w:val="22"/>
          <w:szCs w:val="20"/>
        </w:rPr>
        <w:t>pdf</w:t>
      </w:r>
      <w:proofErr w:type="spellEnd"/>
      <w:r w:rsidRPr="00226E15">
        <w:rPr>
          <w:rFonts w:ascii="Times New Roman" w:hAnsi="Times New Roman"/>
          <w:sz w:val="22"/>
          <w:szCs w:val="20"/>
        </w:rPr>
        <w:t xml:space="preserve"> com identificação do </w:t>
      </w:r>
      <w:r>
        <w:rPr>
          <w:rFonts w:ascii="Times New Roman" w:hAnsi="Times New Roman"/>
          <w:sz w:val="22"/>
          <w:szCs w:val="20"/>
        </w:rPr>
        <w:t>título e autor, conforme instruções específicas para esse elemento</w:t>
      </w:r>
      <w:r w:rsidRPr="00226E15">
        <w:rPr>
          <w:rFonts w:ascii="Times New Roman" w:hAnsi="Times New Roman"/>
          <w:sz w:val="22"/>
          <w:szCs w:val="20"/>
        </w:rPr>
        <w:t>. A formatação dest</w:t>
      </w:r>
      <w:r>
        <w:rPr>
          <w:rFonts w:ascii="Times New Roman" w:hAnsi="Times New Roman"/>
          <w:sz w:val="22"/>
          <w:szCs w:val="20"/>
        </w:rPr>
        <w:t>as instruções</w:t>
      </w:r>
      <w:r w:rsidRPr="00226E15">
        <w:rPr>
          <w:rFonts w:ascii="Times New Roman" w:hAnsi="Times New Roman"/>
          <w:sz w:val="22"/>
          <w:szCs w:val="20"/>
        </w:rPr>
        <w:t xml:space="preserve"> reproduz o formato final pretendido pelo que se sugere que uma cópia deste ficheiro seja utilizado como base para a produção do </w:t>
      </w:r>
      <w:r>
        <w:rPr>
          <w:rFonts w:ascii="Times New Roman" w:hAnsi="Times New Roman"/>
          <w:sz w:val="22"/>
          <w:szCs w:val="20"/>
        </w:rPr>
        <w:t>documento</w:t>
      </w:r>
      <w:r w:rsidRPr="00226E15">
        <w:rPr>
          <w:rFonts w:ascii="Times New Roman" w:hAnsi="Times New Roman"/>
          <w:sz w:val="22"/>
          <w:szCs w:val="20"/>
        </w:rPr>
        <w:t xml:space="preserve"> original.</w:t>
      </w:r>
    </w:p>
    <w:p w:rsidR="007C04F0" w:rsidRPr="00226E1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226E15">
        <w:rPr>
          <w:rFonts w:ascii="Times New Roman" w:hAnsi="Times New Roman"/>
          <w:sz w:val="22"/>
          <w:szCs w:val="20"/>
        </w:rPr>
        <w:t>Sugere-se a utilização de hifenização para evitar espaços em branco demasiado longos, devido à justificação de linhas. Igualmente, recomenda-se vivamente a utilização de um bom corretor ortográfico e uma revisão cuidada da versão final antes da sua impressão e entrega. Não deverão ser inseridos quaisquer elementos fora da mancha de impressão aqui definida.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10352E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3</w:t>
      </w:r>
      <w:r w:rsidR="007C04F0">
        <w:rPr>
          <w:rFonts w:cs="Arial"/>
          <w:b/>
          <w:smallCaps/>
          <w:sz w:val="22"/>
          <w:szCs w:val="20"/>
        </w:rPr>
        <w:t>.2.</w:t>
      </w:r>
      <w:r w:rsidR="005D5B2A">
        <w:rPr>
          <w:rFonts w:cs="Arial"/>
          <w:b/>
          <w:smallCaps/>
          <w:sz w:val="22"/>
          <w:szCs w:val="20"/>
        </w:rPr>
        <w:tab/>
      </w:r>
      <w:r w:rsidR="007C04F0" w:rsidRPr="005B2A04">
        <w:rPr>
          <w:rFonts w:cs="Arial"/>
          <w:b/>
          <w:smallCaps/>
          <w:sz w:val="22"/>
          <w:szCs w:val="20"/>
        </w:rPr>
        <w:t>Regras Principais</w:t>
      </w:r>
    </w:p>
    <w:p w:rsidR="007C04F0" w:rsidRPr="0052769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1.2.1.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Tipos de Letra e Espaçamentos</w:t>
      </w:r>
      <w:r w:rsidR="007C04F0" w:rsidRPr="00527691">
        <w:rPr>
          <w:rFonts w:cs="Arial"/>
          <w:smallCaps/>
          <w:szCs w:val="20"/>
        </w:rPr>
        <w:t xml:space="preserve"> - segundo nível em </w:t>
      </w:r>
      <w:proofErr w:type="spellStart"/>
      <w:r w:rsidR="007C04F0" w:rsidRPr="00527691">
        <w:rPr>
          <w:rFonts w:cs="Arial"/>
          <w:smallCaps/>
          <w:szCs w:val="20"/>
        </w:rPr>
        <w:t>Arial</w:t>
      </w:r>
      <w:proofErr w:type="spellEnd"/>
      <w:r w:rsidR="007C04F0" w:rsidRPr="00527691">
        <w:rPr>
          <w:rFonts w:cs="Arial"/>
          <w:smallCaps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 w:rsidR="007C04F0" w:rsidRPr="00527691">
          <w:rPr>
            <w:rFonts w:cs="Arial"/>
            <w:smallCaps/>
            <w:szCs w:val="20"/>
          </w:rPr>
          <w:t xml:space="preserve">10 </w:t>
        </w:r>
        <w:proofErr w:type="spellStart"/>
        <w:r w:rsidR="007C04F0" w:rsidRPr="00527691">
          <w:rPr>
            <w:rFonts w:cs="Arial"/>
            <w:smallCaps/>
            <w:szCs w:val="20"/>
          </w:rPr>
          <w:t>pt</w:t>
        </w:r>
      </w:smartTag>
      <w:proofErr w:type="spellEnd"/>
      <w:r w:rsidR="007C04F0">
        <w:rPr>
          <w:rFonts w:cs="Arial"/>
          <w:smallCaps/>
          <w:szCs w:val="20"/>
        </w:rPr>
        <w:t xml:space="preserve"> normal minúsculas pequenas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7E7A84">
        <w:rPr>
          <w:rFonts w:ascii="Times New Roman" w:hAnsi="Times New Roman"/>
          <w:sz w:val="22"/>
          <w:szCs w:val="20"/>
        </w:rPr>
        <w:t xml:space="preserve">São admitidos apenas </w:t>
      </w:r>
      <w:r>
        <w:rPr>
          <w:rFonts w:ascii="Times New Roman" w:hAnsi="Times New Roman"/>
          <w:sz w:val="22"/>
          <w:szCs w:val="20"/>
        </w:rPr>
        <w:t>dois tipos de</w:t>
      </w:r>
      <w:r w:rsidRPr="007E7A84">
        <w:rPr>
          <w:rFonts w:ascii="Times New Roman" w:hAnsi="Times New Roman"/>
          <w:sz w:val="22"/>
          <w:szCs w:val="20"/>
        </w:rPr>
        <w:t xml:space="preserve"> letra</w:t>
      </w:r>
      <w:r>
        <w:rPr>
          <w:rFonts w:ascii="Times New Roman" w:hAnsi="Times New Roman"/>
          <w:sz w:val="22"/>
          <w:szCs w:val="20"/>
        </w:rPr>
        <w:t>:</w:t>
      </w:r>
      <w:r w:rsidRPr="007E7A84"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 xml:space="preserve">(i) </w:t>
      </w:r>
      <w:proofErr w:type="spellStart"/>
      <w:r w:rsidRPr="007E7A84">
        <w:rPr>
          <w:rFonts w:ascii="Times New Roman" w:hAnsi="Times New Roman"/>
          <w:sz w:val="22"/>
          <w:szCs w:val="20"/>
        </w:rPr>
        <w:t>Arial</w:t>
      </w:r>
      <w:proofErr w:type="spellEnd"/>
      <w:r w:rsidRPr="007E7A84">
        <w:rPr>
          <w:rFonts w:ascii="Times New Roman" w:hAnsi="Times New Roman"/>
          <w:sz w:val="22"/>
          <w:szCs w:val="20"/>
        </w:rPr>
        <w:t xml:space="preserve">, </w:t>
      </w:r>
      <w:r>
        <w:rPr>
          <w:rFonts w:ascii="Times New Roman" w:hAnsi="Times New Roman"/>
          <w:sz w:val="22"/>
          <w:szCs w:val="20"/>
        </w:rPr>
        <w:t>para títulos, subtítulos, texto em tabelas, legendas de figuras, cabeçalho e números de páginas, com as dimensões indicadas no próprio texto; (</w:t>
      </w:r>
      <w:proofErr w:type="spellStart"/>
      <w:r>
        <w:rPr>
          <w:rFonts w:ascii="Times New Roman" w:hAnsi="Times New Roman"/>
          <w:sz w:val="22"/>
          <w:szCs w:val="20"/>
        </w:rPr>
        <w:t>ii</w:t>
      </w:r>
      <w:proofErr w:type="spellEnd"/>
      <w:r>
        <w:rPr>
          <w:rFonts w:ascii="Times New Roman" w:hAnsi="Times New Roman"/>
          <w:sz w:val="22"/>
          <w:szCs w:val="20"/>
        </w:rPr>
        <w:t xml:space="preserve">) Times New </w:t>
      </w:r>
      <w:proofErr w:type="spellStart"/>
      <w:r>
        <w:rPr>
          <w:rFonts w:ascii="Times New Roman" w:hAnsi="Times New Roman"/>
          <w:sz w:val="22"/>
          <w:szCs w:val="20"/>
        </w:rPr>
        <w:t>Roman</w:t>
      </w:r>
      <w:proofErr w:type="spellEnd"/>
      <w:r>
        <w:rPr>
          <w:rFonts w:ascii="Times New Roman" w:hAnsi="Times New Roman"/>
          <w:sz w:val="22"/>
          <w:szCs w:val="20"/>
        </w:rPr>
        <w:t xml:space="preserve"> 11pt para a generalidade do texto corrente</w:t>
      </w:r>
      <w:r w:rsidRPr="007E7A84">
        <w:rPr>
          <w:rFonts w:ascii="Times New Roman" w:hAnsi="Times New Roman"/>
          <w:sz w:val="22"/>
          <w:szCs w:val="20"/>
        </w:rPr>
        <w:t xml:space="preserve">. O espaçamento de linhas é </w:t>
      </w:r>
      <w:r w:rsidRPr="00EE6E04">
        <w:rPr>
          <w:rFonts w:ascii="Times New Roman" w:hAnsi="Times New Roman"/>
          <w:b/>
          <w:sz w:val="22"/>
          <w:szCs w:val="20"/>
        </w:rPr>
        <w:t>“Pelo menos” 14pt com espaçamento de 6pt “Depois”</w:t>
      </w:r>
      <w:r w:rsidRPr="007E7A84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Entre o título de Capítulo e o primeiro subtítulo deverão existir duas linhas em branco.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7E7A84">
        <w:rPr>
          <w:rFonts w:ascii="Times New Roman" w:hAnsi="Times New Roman"/>
          <w:sz w:val="22"/>
          <w:szCs w:val="20"/>
        </w:rPr>
        <w:t xml:space="preserve">Entre o final de um corpo de texto </w:t>
      </w:r>
      <w:r>
        <w:rPr>
          <w:rFonts w:ascii="Times New Roman" w:hAnsi="Times New Roman"/>
          <w:sz w:val="22"/>
          <w:szCs w:val="20"/>
        </w:rPr>
        <w:t xml:space="preserve">(dentro de, por exemplo, 1.1. e 1.2. ou 1.2.1. e 1.2.2.) </w:t>
      </w:r>
      <w:r w:rsidRPr="007E7A84">
        <w:rPr>
          <w:rFonts w:ascii="Times New Roman" w:hAnsi="Times New Roman"/>
          <w:sz w:val="22"/>
          <w:szCs w:val="20"/>
        </w:rPr>
        <w:t xml:space="preserve">e um novo </w:t>
      </w:r>
      <w:r>
        <w:rPr>
          <w:rFonts w:ascii="Times New Roman" w:hAnsi="Times New Roman"/>
          <w:sz w:val="22"/>
          <w:szCs w:val="20"/>
        </w:rPr>
        <w:t>corpo</w:t>
      </w:r>
      <w:r w:rsidRPr="007E7A84">
        <w:rPr>
          <w:rFonts w:ascii="Times New Roman" w:hAnsi="Times New Roman"/>
          <w:sz w:val="22"/>
          <w:szCs w:val="20"/>
        </w:rPr>
        <w:t xml:space="preserve"> deverá existir uma linha em branco, exceto entre </w:t>
      </w:r>
      <w:r>
        <w:rPr>
          <w:rFonts w:ascii="Times New Roman" w:hAnsi="Times New Roman"/>
          <w:sz w:val="22"/>
          <w:szCs w:val="20"/>
        </w:rPr>
        <w:t>dois subtítulos sequenciais</w:t>
      </w:r>
      <w:r w:rsidRPr="007E7A84">
        <w:rPr>
          <w:rFonts w:ascii="Times New Roman" w:hAnsi="Times New Roman"/>
          <w:sz w:val="22"/>
          <w:szCs w:val="20"/>
        </w:rPr>
        <w:t xml:space="preserve"> (como acima, entre </w:t>
      </w:r>
      <w:r>
        <w:rPr>
          <w:rFonts w:ascii="Times New Roman" w:hAnsi="Times New Roman"/>
          <w:sz w:val="22"/>
          <w:szCs w:val="20"/>
        </w:rPr>
        <w:t>1.</w:t>
      </w:r>
      <w:r w:rsidRPr="007E7A84">
        <w:rPr>
          <w:rFonts w:ascii="Times New Roman" w:hAnsi="Times New Roman"/>
          <w:sz w:val="22"/>
          <w:szCs w:val="20"/>
        </w:rPr>
        <w:t xml:space="preserve">2. e </w:t>
      </w:r>
      <w:r>
        <w:rPr>
          <w:rFonts w:ascii="Times New Roman" w:hAnsi="Times New Roman"/>
          <w:sz w:val="22"/>
          <w:szCs w:val="20"/>
        </w:rPr>
        <w:t>1.</w:t>
      </w:r>
      <w:r w:rsidRPr="007E7A84">
        <w:rPr>
          <w:rFonts w:ascii="Times New Roman" w:hAnsi="Times New Roman"/>
          <w:sz w:val="22"/>
          <w:szCs w:val="20"/>
        </w:rPr>
        <w:t>2.1.</w:t>
      </w:r>
      <w:r>
        <w:rPr>
          <w:rFonts w:ascii="Times New Roman" w:hAnsi="Times New Roman"/>
          <w:sz w:val="22"/>
          <w:szCs w:val="20"/>
        </w:rPr>
        <w:t xml:space="preserve"> ou abaixo, entre 1.2.3. e 1.2.3.1.).</w:t>
      </w:r>
      <w:r w:rsidRPr="007E7A84">
        <w:rPr>
          <w:rFonts w:ascii="Times New Roman" w:hAnsi="Times New Roman"/>
          <w:sz w:val="22"/>
          <w:szCs w:val="20"/>
        </w:rPr>
        <w:t xml:space="preserve"> As tabulações estão espaçadas de </w:t>
      </w:r>
      <w:smartTag w:uri="urn:schemas-microsoft-com:office:smarttags" w:element="metricconverter">
        <w:smartTagPr>
          <w:attr w:name="ProductID" w:val="1 cm"/>
        </w:smartTagPr>
        <w:r w:rsidRPr="007E7A84">
          <w:rPr>
            <w:rFonts w:ascii="Times New Roman" w:hAnsi="Times New Roman"/>
            <w:sz w:val="22"/>
            <w:szCs w:val="20"/>
          </w:rPr>
          <w:t>1 cm</w:t>
        </w:r>
      </w:smartTag>
      <w:r w:rsidRPr="007E7A84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lastRenderedPageBreak/>
        <w:t>1.2.2.</w:t>
      </w:r>
      <w:r>
        <w:rPr>
          <w:rFonts w:cs="Arial"/>
          <w:smallCaps/>
          <w:szCs w:val="20"/>
        </w:rPr>
        <w:tab/>
      </w:r>
      <w:r w:rsidR="007C04F0" w:rsidRPr="006E76EE">
        <w:rPr>
          <w:rFonts w:cs="Arial"/>
          <w:smallCaps/>
          <w:szCs w:val="20"/>
        </w:rPr>
        <w:t>Mancha de impressão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As margens de impressão são de </w:t>
      </w:r>
      <w:r w:rsidRPr="003677F0">
        <w:rPr>
          <w:rFonts w:ascii="Times New Roman" w:hAnsi="Times New Roman"/>
          <w:b/>
          <w:sz w:val="22"/>
          <w:szCs w:val="22"/>
        </w:rPr>
        <w:t>3cm</w:t>
      </w:r>
      <w:r>
        <w:rPr>
          <w:rFonts w:ascii="Times New Roman" w:hAnsi="Times New Roman"/>
          <w:sz w:val="22"/>
          <w:szCs w:val="22"/>
        </w:rPr>
        <w:t xml:space="preserve"> em cima, em baixo e à esquerda, e </w:t>
      </w:r>
      <w:r w:rsidRPr="003677F0">
        <w:rPr>
          <w:rFonts w:ascii="Times New Roman" w:hAnsi="Times New Roman"/>
          <w:b/>
          <w:sz w:val="22"/>
          <w:szCs w:val="22"/>
        </w:rPr>
        <w:t>2cm</w:t>
      </w:r>
      <w:r>
        <w:rPr>
          <w:rFonts w:ascii="Times New Roman" w:hAnsi="Times New Roman"/>
          <w:sz w:val="22"/>
          <w:szCs w:val="22"/>
        </w:rPr>
        <w:t xml:space="preserve"> à direita, devendo as páginas ter </w:t>
      </w:r>
      <w:r w:rsidRPr="00296BCA">
        <w:rPr>
          <w:rFonts w:ascii="Times New Roman" w:hAnsi="Times New Roman"/>
          <w:b/>
          <w:sz w:val="22"/>
          <w:szCs w:val="22"/>
        </w:rPr>
        <w:t>“Margens Simétricas”</w:t>
      </w:r>
      <w:r>
        <w:rPr>
          <w:rFonts w:ascii="Times New Roman" w:hAnsi="Times New Roman"/>
          <w:sz w:val="22"/>
          <w:szCs w:val="22"/>
        </w:rPr>
        <w:t xml:space="preserve"> para impressão em ambos os lados das folhas. O cabeçalho e rodapé estão a </w:t>
      </w:r>
      <w:r w:rsidRPr="00296BCA">
        <w:rPr>
          <w:rFonts w:ascii="Times New Roman" w:hAnsi="Times New Roman"/>
          <w:b/>
          <w:sz w:val="22"/>
          <w:szCs w:val="22"/>
        </w:rPr>
        <w:t>1,5cm</w:t>
      </w:r>
      <w:r>
        <w:rPr>
          <w:rFonts w:ascii="Times New Roman" w:hAnsi="Times New Roman"/>
          <w:sz w:val="22"/>
          <w:szCs w:val="22"/>
        </w:rPr>
        <w:t xml:space="preserve"> a partir do limite do papel, tendo o primeiro o Título do Trabalho - 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8pt itálico - e o segundo a numeração das páginas - 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10pt. A justificação dos cabeçalhos e rodapés será sempre à face exterior da página (direita, nas páginas ímpares, esquerda nas páginas pares).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 texto corrente deverá ser justificado em todas as circunstâncias, exceto no interior de tabelas, em que deverá estar centrado ou justificado a um dos lados, conforme o autor achar mais adequado.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 w:rsidRPr="006E76EE">
        <w:rPr>
          <w:rFonts w:cs="Arial"/>
          <w:smallCaps/>
          <w:szCs w:val="20"/>
        </w:rPr>
        <w:t>1.2.</w:t>
      </w:r>
      <w:r>
        <w:rPr>
          <w:rFonts w:cs="Arial"/>
          <w:smallCaps/>
          <w:szCs w:val="20"/>
        </w:rPr>
        <w:t>3</w:t>
      </w:r>
      <w:r w:rsidRPr="006E76EE">
        <w:rPr>
          <w:rFonts w:cs="Arial"/>
          <w:smallCaps/>
          <w:szCs w:val="20"/>
        </w:rPr>
        <w:t xml:space="preserve">. </w:t>
      </w:r>
      <w:r>
        <w:rPr>
          <w:rFonts w:cs="Arial"/>
          <w:smallCaps/>
          <w:szCs w:val="20"/>
        </w:rPr>
        <w:t>Divisão e Organização do texto</w:t>
      </w:r>
    </w:p>
    <w:p w:rsidR="007C04F0" w:rsidRPr="001D08C3" w:rsidRDefault="005D5B2A" w:rsidP="005D5B2A">
      <w:pPr>
        <w:spacing w:after="120" w:line="280" w:lineRule="atLeast"/>
        <w:ind w:left="709" w:hanging="709"/>
        <w:jc w:val="both"/>
        <w:rPr>
          <w:rFonts w:cs="Arial"/>
          <w:szCs w:val="20"/>
        </w:rPr>
      </w:pPr>
      <w:r>
        <w:rPr>
          <w:rFonts w:cs="Arial"/>
          <w:szCs w:val="20"/>
        </w:rPr>
        <w:t>1.2.3.1.</w:t>
      </w:r>
      <w:r>
        <w:rPr>
          <w:rFonts w:cs="Arial"/>
          <w:szCs w:val="20"/>
        </w:rPr>
        <w:tab/>
      </w:r>
      <w:r w:rsidR="007C04F0" w:rsidRPr="001D08C3">
        <w:rPr>
          <w:rFonts w:cs="Arial"/>
          <w:szCs w:val="20"/>
        </w:rPr>
        <w:t>Divisão em subcapítulos</w:t>
      </w:r>
      <w:r w:rsidR="007C04F0">
        <w:rPr>
          <w:rFonts w:cs="Arial"/>
          <w:szCs w:val="20"/>
        </w:rPr>
        <w:t xml:space="preserve"> - terceiro nível em </w:t>
      </w:r>
      <w:proofErr w:type="spellStart"/>
      <w:r w:rsidR="007C04F0">
        <w:rPr>
          <w:rFonts w:cs="Arial"/>
          <w:szCs w:val="20"/>
        </w:rPr>
        <w:t>Arial</w:t>
      </w:r>
      <w:proofErr w:type="spellEnd"/>
      <w:r w:rsidR="007C04F0">
        <w:rPr>
          <w:rFonts w:cs="Arial"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 w:rsidR="007C04F0">
          <w:rPr>
            <w:rFonts w:cs="Arial"/>
            <w:szCs w:val="20"/>
          </w:rPr>
          <w:t xml:space="preserve">10 </w:t>
        </w:r>
        <w:proofErr w:type="spellStart"/>
        <w:r w:rsidR="007C04F0">
          <w:rPr>
            <w:rFonts w:cs="Arial"/>
            <w:szCs w:val="20"/>
          </w:rPr>
          <w:t>pt</w:t>
        </w:r>
      </w:smartTag>
      <w:proofErr w:type="spellEnd"/>
      <w:r w:rsidR="007C04F0">
        <w:rPr>
          <w:rFonts w:cs="Arial"/>
          <w:szCs w:val="20"/>
        </w:rPr>
        <w:t xml:space="preserve"> normal corrente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3677F0">
        <w:rPr>
          <w:rFonts w:ascii="Times New Roman" w:hAnsi="Times New Roman"/>
          <w:sz w:val="22"/>
          <w:szCs w:val="22"/>
        </w:rPr>
        <w:t xml:space="preserve">A subdivisão do texto </w:t>
      </w:r>
      <w:r>
        <w:rPr>
          <w:rFonts w:ascii="Times New Roman" w:hAnsi="Times New Roman"/>
          <w:sz w:val="22"/>
          <w:szCs w:val="22"/>
        </w:rPr>
        <w:t xml:space="preserve">dentro de cada capítulo </w:t>
      </w:r>
      <w:r w:rsidRPr="003677F0">
        <w:rPr>
          <w:rFonts w:ascii="Times New Roman" w:hAnsi="Times New Roman"/>
          <w:sz w:val="22"/>
          <w:szCs w:val="22"/>
        </w:rPr>
        <w:t>deverá ter, no máximo, 3 níveis (1.</w:t>
      </w:r>
      <w:r>
        <w:rPr>
          <w:rFonts w:ascii="Times New Roman" w:hAnsi="Times New Roman"/>
          <w:sz w:val="22"/>
          <w:szCs w:val="22"/>
        </w:rPr>
        <w:t>1./</w:t>
      </w:r>
      <w:r w:rsidRPr="003677F0">
        <w:rPr>
          <w:rFonts w:ascii="Times New Roman" w:hAnsi="Times New Roman"/>
          <w:sz w:val="22"/>
          <w:szCs w:val="22"/>
        </w:rPr>
        <w:t>1.1</w:t>
      </w:r>
      <w:r>
        <w:rPr>
          <w:rFonts w:ascii="Times New Roman" w:hAnsi="Times New Roman"/>
          <w:sz w:val="22"/>
          <w:szCs w:val="22"/>
        </w:rPr>
        <w:t>.1./</w:t>
      </w:r>
      <w:r w:rsidRPr="003677F0">
        <w:rPr>
          <w:rFonts w:ascii="Times New Roman" w:hAnsi="Times New Roman"/>
          <w:sz w:val="22"/>
          <w:szCs w:val="22"/>
        </w:rPr>
        <w:t>1.1.1</w:t>
      </w:r>
      <w:r>
        <w:rPr>
          <w:rFonts w:ascii="Times New Roman" w:hAnsi="Times New Roman"/>
          <w:sz w:val="22"/>
          <w:szCs w:val="22"/>
        </w:rPr>
        <w:t>.1.</w:t>
      </w:r>
      <w:r w:rsidRPr="003677F0">
        <w:rPr>
          <w:rFonts w:ascii="Times New Roman" w:hAnsi="Times New Roman"/>
          <w:sz w:val="22"/>
          <w:szCs w:val="22"/>
        </w:rPr>
        <w:t>), estando o tipo de letra, tamanho e efeito dos títulos adaptado a essa divisão. Não deverá ser deixado nenhum título isolado no final de página.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Pr="001D08C3" w:rsidRDefault="007C04F0" w:rsidP="005D5B2A">
      <w:pPr>
        <w:spacing w:after="120" w:line="280" w:lineRule="atLeast"/>
        <w:ind w:left="709" w:hanging="709"/>
        <w:jc w:val="both"/>
        <w:rPr>
          <w:rFonts w:cs="Arial"/>
          <w:szCs w:val="20"/>
        </w:rPr>
      </w:pPr>
      <w:r w:rsidRPr="001D08C3">
        <w:rPr>
          <w:rFonts w:cs="Arial"/>
          <w:szCs w:val="20"/>
        </w:rPr>
        <w:t>1.2.3.</w:t>
      </w:r>
      <w:r>
        <w:rPr>
          <w:rFonts w:cs="Arial"/>
          <w:szCs w:val="20"/>
        </w:rPr>
        <w:t>2</w:t>
      </w:r>
      <w:r w:rsidR="005D5B2A">
        <w:rPr>
          <w:rFonts w:cs="Arial"/>
          <w:szCs w:val="20"/>
        </w:rPr>
        <w:t>.</w:t>
      </w:r>
      <w:r w:rsidR="005D5B2A">
        <w:rPr>
          <w:rFonts w:cs="Arial"/>
          <w:szCs w:val="20"/>
        </w:rPr>
        <w:tab/>
      </w:r>
      <w:r>
        <w:rPr>
          <w:rFonts w:cs="Arial"/>
          <w:szCs w:val="20"/>
        </w:rPr>
        <w:t>Organização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Cada </w:t>
      </w:r>
      <w:r w:rsidRPr="00FB73AF">
        <w:rPr>
          <w:rFonts w:ascii="Times New Roman" w:hAnsi="Times New Roman"/>
          <w:b/>
          <w:sz w:val="22"/>
          <w:szCs w:val="22"/>
        </w:rPr>
        <w:t>capítulo</w:t>
      </w:r>
      <w:r>
        <w:rPr>
          <w:rFonts w:ascii="Times New Roman" w:hAnsi="Times New Roman"/>
          <w:sz w:val="22"/>
          <w:szCs w:val="22"/>
        </w:rPr>
        <w:t xml:space="preserve"> (1 / 2 / etc.) deverá iniciar-se em página ímpar. Sugere-se que a escrita do documento seja dividida por ficheiros independentes, indicando qual o número de início da numeração em </w:t>
      </w:r>
      <w:r w:rsidRPr="00CF138E">
        <w:rPr>
          <w:rFonts w:ascii="Times New Roman" w:hAnsi="Times New Roman"/>
          <w:i/>
          <w:sz w:val="22"/>
          <w:szCs w:val="22"/>
        </w:rPr>
        <w:t>Inserir/Números de Página/Formatar/Iniciar em…/Fechar</w:t>
      </w:r>
      <w:r>
        <w:rPr>
          <w:rFonts w:ascii="Times New Roman" w:hAnsi="Times New Roman"/>
          <w:sz w:val="22"/>
          <w:szCs w:val="22"/>
        </w:rPr>
        <w:t>. Os anexos - se existirem - deverão ter numeração autónoma. Esta divisão por ficheiros deverá ser ainda maior se os elementos gráficos conduzirem a ficheiros muito grandes; recomenda-se que cada ficheiro individual não exceda os 5 Mb.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 divisão em subcapítulos não deverão surgir situações de apenas um corpo de texto; ou seja, e exemplificando, se surge 1.1.1. terá obrigatoriamente de existir, pelo menos, 1.1.2., senão a especificação de 1.1.1. não faz sentido - o texto ficará subordinado apenas ao primeiro nível 1.1.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A37FC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1.3.</w:t>
      </w:r>
      <w:r>
        <w:rPr>
          <w:rFonts w:cs="Arial"/>
          <w:b/>
          <w:smallCaps/>
          <w:sz w:val="22"/>
          <w:szCs w:val="20"/>
        </w:rPr>
        <w:tab/>
      </w:r>
      <w:r w:rsidR="007C04F0" w:rsidRPr="005A37FC">
        <w:rPr>
          <w:rFonts w:cs="Arial"/>
          <w:b/>
          <w:smallCaps/>
          <w:sz w:val="22"/>
          <w:szCs w:val="20"/>
        </w:rPr>
        <w:t>Elementos gráficos</w:t>
      </w:r>
    </w:p>
    <w:p w:rsidR="007C04F0" w:rsidRPr="00FD13E4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1.3.1.</w:t>
      </w:r>
      <w:r>
        <w:rPr>
          <w:rFonts w:cs="Arial"/>
          <w:smallCaps/>
          <w:szCs w:val="20"/>
        </w:rPr>
        <w:tab/>
      </w:r>
      <w:r w:rsidR="007C04F0" w:rsidRPr="00FD13E4">
        <w:rPr>
          <w:rFonts w:cs="Arial"/>
          <w:smallCaps/>
          <w:szCs w:val="20"/>
        </w:rPr>
        <w:t>Figuras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FD13E4">
        <w:rPr>
          <w:rFonts w:ascii="Times New Roman" w:hAnsi="Times New Roman"/>
          <w:sz w:val="22"/>
          <w:szCs w:val="20"/>
        </w:rPr>
        <w:t>As figuras deverão ser colocadas centradas</w:t>
      </w:r>
      <w:r>
        <w:rPr>
          <w:rFonts w:ascii="Times New Roman" w:hAnsi="Times New Roman"/>
          <w:sz w:val="22"/>
          <w:szCs w:val="20"/>
        </w:rPr>
        <w:t>, com a</w:t>
      </w:r>
      <w:r w:rsidRPr="00FD13E4"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>legenda</w:t>
      </w:r>
      <w:r w:rsidRPr="00FD13E4">
        <w:rPr>
          <w:rFonts w:ascii="Times New Roman" w:hAnsi="Times New Roman"/>
          <w:sz w:val="22"/>
          <w:szCs w:val="20"/>
        </w:rPr>
        <w:t xml:space="preserve"> </w:t>
      </w:r>
      <w:r w:rsidRPr="00F646F1">
        <w:rPr>
          <w:rFonts w:ascii="Times New Roman" w:hAnsi="Times New Roman"/>
          <w:b/>
          <w:sz w:val="22"/>
          <w:szCs w:val="20"/>
        </w:rPr>
        <w:t>SOB</w:t>
      </w:r>
      <w:r w:rsidRPr="00FD13E4">
        <w:rPr>
          <w:rFonts w:ascii="Times New Roman" w:hAnsi="Times New Roman"/>
          <w:sz w:val="22"/>
          <w:szCs w:val="20"/>
        </w:rPr>
        <w:t xml:space="preserve"> a mesma. Est</w:t>
      </w:r>
      <w:r>
        <w:rPr>
          <w:rFonts w:ascii="Times New Roman" w:hAnsi="Times New Roman"/>
          <w:sz w:val="22"/>
          <w:szCs w:val="20"/>
        </w:rPr>
        <w:t>a</w:t>
      </w:r>
      <w:r w:rsidRPr="00FD13E4">
        <w:rPr>
          <w:rFonts w:ascii="Times New Roman" w:hAnsi="Times New Roman"/>
          <w:sz w:val="22"/>
          <w:szCs w:val="20"/>
        </w:rPr>
        <w:t xml:space="preserve"> deverá utilizar tipo de letra </w:t>
      </w:r>
      <w:proofErr w:type="spellStart"/>
      <w:r w:rsidRPr="00FD13E4">
        <w:rPr>
          <w:rFonts w:ascii="Times New Roman" w:hAnsi="Times New Roman"/>
          <w:sz w:val="22"/>
          <w:szCs w:val="20"/>
        </w:rPr>
        <w:t>Arial</w:t>
      </w:r>
      <w:proofErr w:type="spellEnd"/>
      <w:r w:rsidRPr="00FD13E4">
        <w:rPr>
          <w:rFonts w:ascii="Times New Roman" w:hAnsi="Times New Roman"/>
          <w:sz w:val="22"/>
          <w:szCs w:val="20"/>
        </w:rPr>
        <w:t xml:space="preserve"> 9pt. A dimensão da figura deverá ter em conta a sua legibilidade</w:t>
      </w:r>
      <w:r>
        <w:rPr>
          <w:rFonts w:ascii="Times New Roman" w:hAnsi="Times New Roman"/>
          <w:sz w:val="22"/>
          <w:szCs w:val="20"/>
        </w:rPr>
        <w:t xml:space="preserve"> (nem demasiado pequena, nem exageradamente grande, se tal não for necessário). As figuras não poderão exceder as margens pré-definidas para a impressão especificada em 1.2.2.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As figuras deverão ser numeradas sequencialmente (Fig.1 / Fig.2), eventualmente com a associação do capítulo em que surgem (Fig.1.1. / Fig.1.2. etc.). Esta alternativa apenas deverá ser utilizada quando, efetivamente, existam muitas figuras, aconselhando uma referenciação mais pormenorizada (o mesmo se aplicará a quadros/tabelas e a equações).</w:t>
      </w:r>
    </w:p>
    <w:p w:rsidR="007C04F0" w:rsidRPr="00FD13E4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Poderão ser inseridas figuras em cor mas aconselha-se que sejam tratadas de forma a serem legíveis e corretamente percebidas </w:t>
      </w:r>
      <w:r w:rsidRPr="00FD13E4">
        <w:rPr>
          <w:rFonts w:ascii="Times New Roman" w:hAnsi="Times New Roman"/>
          <w:sz w:val="22"/>
          <w:szCs w:val="20"/>
        </w:rPr>
        <w:t xml:space="preserve">a preto e branco ou tons de cinzento, uma vez que </w:t>
      </w:r>
      <w:r>
        <w:rPr>
          <w:rFonts w:ascii="Times New Roman" w:hAnsi="Times New Roman"/>
          <w:sz w:val="22"/>
          <w:szCs w:val="20"/>
        </w:rPr>
        <w:t xml:space="preserve">o controlo sobre o modo de reprodução perde-se a partir da altura em que o documento passar a estar disponível na base bibliográfica da FEUP (nomeadamente por via eletrónica) e existem muitas cores que, quando impressas a </w:t>
      </w:r>
      <w:proofErr w:type="spellStart"/>
      <w:r>
        <w:rPr>
          <w:rFonts w:ascii="Times New Roman" w:hAnsi="Times New Roman"/>
          <w:sz w:val="22"/>
          <w:szCs w:val="20"/>
        </w:rPr>
        <w:t>p&amp;b</w:t>
      </w:r>
      <w:proofErr w:type="spellEnd"/>
      <w:r>
        <w:rPr>
          <w:rFonts w:ascii="Times New Roman" w:hAnsi="Times New Roman"/>
          <w:sz w:val="22"/>
          <w:szCs w:val="20"/>
        </w:rPr>
        <w:t xml:space="preserve"> ou fotocopiadas, pura e simplesmente desaparecem ou não são diferenciáveis de outras (caso dos tons de azul, amarelo e verde, principalmente)</w:t>
      </w:r>
      <w:r w:rsidRPr="00FD13E4">
        <w:rPr>
          <w:rFonts w:ascii="Times New Roman" w:hAnsi="Times New Roman"/>
          <w:sz w:val="22"/>
          <w:szCs w:val="20"/>
        </w:rPr>
        <w:t>.</w:t>
      </w:r>
    </w:p>
    <w:p w:rsidR="007C04F0" w:rsidRPr="00F90ECA" w:rsidRDefault="007C04F0" w:rsidP="007C04F0">
      <w:pPr>
        <w:spacing w:after="120" w:line="280" w:lineRule="atLeast"/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lastRenderedPageBreak/>
        <w:drawing>
          <wp:inline distT="0" distB="0" distL="0" distR="0">
            <wp:extent cx="3314700" cy="2095500"/>
            <wp:effectExtent l="19050" t="0" r="0" b="0"/>
            <wp:docPr id="1" name="Picture 1" descr="quad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F0" w:rsidRPr="0057734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</w:rPr>
      </w:pPr>
      <w:r w:rsidRPr="00577345">
        <w:rPr>
          <w:rFonts w:cs="Arial"/>
          <w:sz w:val="18"/>
          <w:szCs w:val="20"/>
        </w:rPr>
        <w:t xml:space="preserve">Fig.1 – </w:t>
      </w:r>
      <w:r>
        <w:rPr>
          <w:rFonts w:cs="Arial"/>
          <w:sz w:val="18"/>
          <w:szCs w:val="20"/>
        </w:rPr>
        <w:t xml:space="preserve">Legenda </w:t>
      </w:r>
      <w:proofErr w:type="spellStart"/>
      <w:r>
        <w:rPr>
          <w:rFonts w:cs="Arial"/>
          <w:sz w:val="18"/>
          <w:szCs w:val="20"/>
        </w:rPr>
        <w:t>Arial</w:t>
      </w:r>
      <w:proofErr w:type="spellEnd"/>
      <w:r>
        <w:rPr>
          <w:rFonts w:cs="Arial"/>
          <w:sz w:val="18"/>
          <w:szCs w:val="20"/>
        </w:rPr>
        <w:t xml:space="preserve"> 9pt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4251C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1.3.2</w:t>
      </w:r>
      <w:r w:rsidRPr="0064251C">
        <w:rPr>
          <w:rFonts w:cs="Arial"/>
          <w:smallCaps/>
          <w:szCs w:val="20"/>
        </w:rPr>
        <w:t>.</w:t>
      </w:r>
      <w:r w:rsidR="005D5B2A">
        <w:rPr>
          <w:rFonts w:cs="Arial"/>
          <w:smallCaps/>
          <w:szCs w:val="20"/>
        </w:rPr>
        <w:tab/>
      </w:r>
      <w:r w:rsidRPr="0064251C">
        <w:rPr>
          <w:rFonts w:cs="Arial"/>
          <w:smallCaps/>
          <w:szCs w:val="20"/>
        </w:rPr>
        <w:t>Quadros</w:t>
      </w:r>
      <w:r>
        <w:rPr>
          <w:rFonts w:cs="Arial"/>
          <w:smallCaps/>
          <w:szCs w:val="20"/>
        </w:rPr>
        <w:t xml:space="preserve"> ou Tabelas</w:t>
      </w:r>
    </w:p>
    <w:p w:rsidR="007C04F0" w:rsidRPr="0064251C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4251C">
        <w:rPr>
          <w:rFonts w:ascii="Times New Roman" w:hAnsi="Times New Roman"/>
          <w:sz w:val="22"/>
          <w:szCs w:val="20"/>
        </w:rPr>
        <w:t>Os quadros</w:t>
      </w:r>
      <w:r>
        <w:rPr>
          <w:rFonts w:ascii="Times New Roman" w:hAnsi="Times New Roman"/>
          <w:sz w:val="22"/>
          <w:szCs w:val="20"/>
        </w:rPr>
        <w:t xml:space="preserve"> ou tabelas (designação deixada ao critério do autor)</w:t>
      </w:r>
      <w:r w:rsidRPr="0064251C">
        <w:rPr>
          <w:rFonts w:ascii="Times New Roman" w:hAnsi="Times New Roman"/>
          <w:sz w:val="22"/>
          <w:szCs w:val="20"/>
        </w:rPr>
        <w:t xml:space="preserve"> deverão igualmente ser inseridos centrados, </w:t>
      </w:r>
      <w:r w:rsidRPr="0064251C">
        <w:rPr>
          <w:rFonts w:ascii="Times New Roman" w:hAnsi="Times New Roman"/>
          <w:b/>
          <w:sz w:val="22"/>
          <w:szCs w:val="20"/>
        </w:rPr>
        <w:t>apenas com linhas horizontais</w:t>
      </w:r>
      <w:r w:rsidRPr="0064251C">
        <w:rPr>
          <w:rFonts w:ascii="Times New Roman" w:hAnsi="Times New Roman"/>
          <w:sz w:val="22"/>
          <w:szCs w:val="20"/>
        </w:rPr>
        <w:t xml:space="preserve">, com texto em tipo de letra </w:t>
      </w:r>
      <w:proofErr w:type="spellStart"/>
      <w:r w:rsidRPr="0064251C">
        <w:rPr>
          <w:rFonts w:ascii="Times New Roman" w:hAnsi="Times New Roman"/>
          <w:sz w:val="22"/>
          <w:szCs w:val="20"/>
        </w:rPr>
        <w:t>Arial</w:t>
      </w:r>
      <w:proofErr w:type="spellEnd"/>
      <w:r w:rsidRPr="0064251C">
        <w:rPr>
          <w:rFonts w:ascii="Times New Roman" w:hAnsi="Times New Roman"/>
          <w:sz w:val="22"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>
          <w:rPr>
            <w:rFonts w:ascii="Times New Roman" w:hAnsi="Times New Roman"/>
            <w:sz w:val="22"/>
            <w:szCs w:val="20"/>
          </w:rPr>
          <w:t xml:space="preserve">10 </w:t>
        </w:r>
        <w:proofErr w:type="spellStart"/>
        <w:r w:rsidRPr="0064251C">
          <w:rPr>
            <w:rFonts w:ascii="Times New Roman" w:hAnsi="Times New Roman"/>
            <w:sz w:val="22"/>
            <w:szCs w:val="20"/>
          </w:rPr>
          <w:t>pt</w:t>
        </w:r>
      </w:smartTag>
      <w:proofErr w:type="spellEnd"/>
      <w:r>
        <w:rPr>
          <w:rFonts w:ascii="Times New Roman" w:hAnsi="Times New Roman"/>
          <w:sz w:val="22"/>
          <w:szCs w:val="20"/>
        </w:rPr>
        <w:t xml:space="preserve"> e</w:t>
      </w:r>
      <w:r w:rsidRPr="0064251C">
        <w:rPr>
          <w:rFonts w:ascii="Times New Roman" w:hAnsi="Times New Roman"/>
          <w:sz w:val="22"/>
          <w:szCs w:val="20"/>
        </w:rPr>
        <w:t xml:space="preserve"> espaçamento de linhas como no restante texto</w:t>
      </w:r>
      <w:r>
        <w:rPr>
          <w:rFonts w:ascii="Times New Roman" w:hAnsi="Times New Roman"/>
          <w:sz w:val="22"/>
          <w:szCs w:val="20"/>
        </w:rPr>
        <w:t>.</w:t>
      </w:r>
      <w:r w:rsidRPr="0064251C">
        <w:rPr>
          <w:rFonts w:ascii="Times New Roman" w:hAnsi="Times New Roman"/>
          <w:sz w:val="22"/>
          <w:szCs w:val="20"/>
        </w:rPr>
        <w:t xml:space="preserve"> Deverão ser numer</w:t>
      </w:r>
      <w:r>
        <w:rPr>
          <w:rFonts w:ascii="Times New Roman" w:hAnsi="Times New Roman"/>
          <w:sz w:val="22"/>
          <w:szCs w:val="20"/>
        </w:rPr>
        <w:t>ados sequencialmente (Quadro 1 ou 1.1., etc., conforme referido para as figuras</w:t>
      </w:r>
      <w:r w:rsidRPr="0064251C">
        <w:rPr>
          <w:rFonts w:ascii="Times New Roman" w:hAnsi="Times New Roman"/>
          <w:sz w:val="22"/>
          <w:szCs w:val="20"/>
        </w:rPr>
        <w:t xml:space="preserve">), com o título </w:t>
      </w:r>
      <w:r w:rsidRPr="00F646F1">
        <w:rPr>
          <w:rFonts w:ascii="Times New Roman" w:hAnsi="Times New Roman"/>
          <w:b/>
          <w:sz w:val="22"/>
          <w:szCs w:val="20"/>
        </w:rPr>
        <w:t>SOBRE</w:t>
      </w:r>
      <w:r>
        <w:rPr>
          <w:rFonts w:ascii="Times New Roman" w:hAnsi="Times New Roman"/>
          <w:sz w:val="22"/>
          <w:szCs w:val="20"/>
        </w:rPr>
        <w:t xml:space="preserve"> o mesmo, com </w:t>
      </w:r>
      <w:r w:rsidRPr="0064251C">
        <w:rPr>
          <w:rFonts w:ascii="Times New Roman" w:hAnsi="Times New Roman"/>
          <w:sz w:val="22"/>
          <w:szCs w:val="20"/>
        </w:rPr>
        <w:t xml:space="preserve">tipo de letra </w:t>
      </w:r>
      <w:proofErr w:type="spellStart"/>
      <w:r w:rsidRPr="0064251C">
        <w:rPr>
          <w:rFonts w:ascii="Times New Roman" w:hAnsi="Times New Roman"/>
          <w:sz w:val="22"/>
          <w:szCs w:val="20"/>
        </w:rPr>
        <w:t>Arial</w:t>
      </w:r>
      <w:proofErr w:type="spellEnd"/>
      <w:r w:rsidRPr="0064251C">
        <w:rPr>
          <w:rFonts w:ascii="Times New Roman" w:hAnsi="Times New Roman"/>
          <w:sz w:val="22"/>
          <w:szCs w:val="20"/>
        </w:rPr>
        <w:t xml:space="preserve"> 9pt</w:t>
      </w:r>
      <w:r>
        <w:rPr>
          <w:rFonts w:ascii="Times New Roman" w:hAnsi="Times New Roman"/>
          <w:sz w:val="22"/>
          <w:szCs w:val="20"/>
        </w:rPr>
        <w:t>, tal como nas figuras</w:t>
      </w:r>
      <w:r w:rsidRPr="0064251C">
        <w:rPr>
          <w:rFonts w:ascii="Times New Roman" w:hAnsi="Times New Roman"/>
          <w:sz w:val="22"/>
          <w:szCs w:val="20"/>
        </w:rPr>
        <w:t>. Entre o final de um quadro ou da legenda de uma figura e o texto seguinte deverá existir uma linha em branco.</w:t>
      </w:r>
    </w:p>
    <w:p w:rsidR="007C04F0" w:rsidRPr="00CF4D9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</w:rPr>
      </w:pPr>
      <w:r w:rsidRPr="00CF4D95">
        <w:rPr>
          <w:rFonts w:cs="Arial"/>
          <w:sz w:val="18"/>
          <w:szCs w:val="20"/>
        </w:rPr>
        <w:t xml:space="preserve">Quadro 1 – </w:t>
      </w:r>
      <w:r>
        <w:rPr>
          <w:rFonts w:cs="Arial"/>
          <w:sz w:val="18"/>
          <w:szCs w:val="20"/>
        </w:rPr>
        <w:t xml:space="preserve">Legenda </w:t>
      </w:r>
      <w:proofErr w:type="spellStart"/>
      <w:r>
        <w:rPr>
          <w:rFonts w:cs="Arial"/>
          <w:sz w:val="18"/>
          <w:szCs w:val="20"/>
        </w:rPr>
        <w:t>Arial</w:t>
      </w:r>
      <w:proofErr w:type="spellEnd"/>
      <w:r>
        <w:rPr>
          <w:rFonts w:cs="Arial"/>
          <w:sz w:val="18"/>
          <w:szCs w:val="20"/>
        </w:rPr>
        <w:t xml:space="preserve"> 9pt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 w:rsidR="007C04F0" w:rsidRPr="00C77DD4" w:rsidTr="00520376">
        <w:trPr>
          <w:jc w:val="center"/>
        </w:trPr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</w:tbl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871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1.3.3.</w:t>
      </w:r>
      <w:r>
        <w:rPr>
          <w:rFonts w:cs="Arial"/>
          <w:smallCaps/>
          <w:szCs w:val="20"/>
        </w:rPr>
        <w:tab/>
      </w:r>
      <w:r w:rsidR="007C04F0" w:rsidRPr="00871795">
        <w:rPr>
          <w:rFonts w:cs="Arial"/>
          <w:smallCaps/>
          <w:szCs w:val="20"/>
        </w:rPr>
        <w:t>Equações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E04DA1">
        <w:rPr>
          <w:rFonts w:ascii="Times New Roman" w:hAnsi="Times New Roman"/>
          <w:sz w:val="22"/>
          <w:szCs w:val="22"/>
        </w:rPr>
        <w:t xml:space="preserve">As equações deverão ser inseridas na sequência normal do texto, centradas e numeradas consecutivamente ao longo deste. Esta numeração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9pt) </w:t>
      </w:r>
      <w:r w:rsidRPr="00E04DA1">
        <w:rPr>
          <w:rFonts w:ascii="Times New Roman" w:hAnsi="Times New Roman"/>
          <w:sz w:val="22"/>
          <w:szCs w:val="22"/>
        </w:rPr>
        <w:t>deverá surgir dentro de parênteses, como no exemplo seguinte.</w:t>
      </w:r>
      <w:r>
        <w:rPr>
          <w:rFonts w:ascii="Times New Roman" w:hAnsi="Times New Roman"/>
          <w:sz w:val="22"/>
          <w:szCs w:val="22"/>
        </w:rPr>
        <w:t xml:space="preserve"> Sugere-se a utilização de um editor de fórmulas matemáticas para a sua correta escrita.</w:t>
      </w:r>
    </w:p>
    <w:p w:rsidR="007C04F0" w:rsidRPr="00E04DA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Pr="00F90ECA" w:rsidRDefault="005D5B2A" w:rsidP="005D5B2A">
      <w:pPr>
        <w:tabs>
          <w:tab w:val="center" w:pos="4253"/>
          <w:tab w:val="right" w:pos="9072"/>
        </w:tabs>
        <w:spacing w:after="120" w:line="280" w:lineRule="atLeast"/>
        <w:jc w:val="center"/>
        <w:rPr>
          <w:rFonts w:cs="Arial"/>
          <w:szCs w:val="20"/>
        </w:rPr>
      </w:pPr>
      <w:r>
        <w:rPr>
          <w:rFonts w:cs="Arial"/>
          <w:szCs w:val="20"/>
        </w:rPr>
        <w:tab/>
      </w:r>
      <w:r w:rsidR="007C04F0" w:rsidRPr="00E830FC">
        <w:rPr>
          <w:rFonts w:cs="Arial"/>
          <w:position w:val="-20"/>
          <w:szCs w:val="20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8" o:title=""/>
          </v:shape>
          <o:OLEObject Type="Embed" ProgID="Equation.3" ShapeID="_x0000_i1025" DrawAspect="Content" ObjectID="_1554317958" r:id="rId9"/>
        </w:object>
      </w:r>
      <w:r w:rsidR="007C04F0" w:rsidRPr="00F90ECA">
        <w:rPr>
          <w:rFonts w:cs="Arial"/>
          <w:szCs w:val="20"/>
        </w:rPr>
        <w:tab/>
      </w:r>
      <w:r w:rsidR="007C04F0" w:rsidRPr="00660F4E">
        <w:rPr>
          <w:rFonts w:cs="Arial"/>
          <w:sz w:val="18"/>
          <w:szCs w:val="18"/>
        </w:rPr>
        <w:t>(1 ou 1.1.)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1.3.4.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Listas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60F4E">
        <w:rPr>
          <w:rFonts w:ascii="Times New Roman" w:hAnsi="Times New Roman"/>
          <w:sz w:val="22"/>
          <w:szCs w:val="20"/>
        </w:rPr>
        <w:t>A</w:t>
      </w:r>
      <w:r>
        <w:rPr>
          <w:rFonts w:ascii="Times New Roman" w:hAnsi="Times New Roman"/>
          <w:sz w:val="22"/>
          <w:szCs w:val="20"/>
        </w:rPr>
        <w:t>s listas com marcadores (</w:t>
      </w:r>
      <w:proofErr w:type="spellStart"/>
      <w:r>
        <w:rPr>
          <w:rFonts w:ascii="Times New Roman" w:hAnsi="Times New Roman"/>
          <w:i/>
          <w:sz w:val="22"/>
          <w:szCs w:val="20"/>
        </w:rPr>
        <w:t>bullets</w:t>
      </w:r>
      <w:proofErr w:type="spellEnd"/>
      <w:r>
        <w:rPr>
          <w:rFonts w:ascii="Times New Roman" w:hAnsi="Times New Roman"/>
          <w:i/>
          <w:sz w:val="22"/>
          <w:szCs w:val="20"/>
        </w:rPr>
        <w:t>)</w:t>
      </w:r>
      <w:r>
        <w:rPr>
          <w:rFonts w:ascii="Times New Roman" w:hAnsi="Times New Roman"/>
          <w:sz w:val="22"/>
          <w:szCs w:val="20"/>
        </w:rPr>
        <w:t xml:space="preserve"> deverão utilizar o mesmo tipo de letra que o texto corrente e espaçamento de linhas, exceto o acréscimo “Depois”, que deverá ser 0pt entre todas as linhas exceto a última, onde regressará a 6pt para separar a lista do texto subsequente, como no exemplo seguinte: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lastRenderedPageBreak/>
        <w:t>Primeira linha da lista;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Segunda linha da lista;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Terceira linha da lista;</w:t>
      </w:r>
    </w:p>
    <w:p w:rsidR="007C04F0" w:rsidRPr="0011618C" w:rsidRDefault="007C04F0" w:rsidP="007C04F0">
      <w:pPr>
        <w:numPr>
          <w:ilvl w:val="0"/>
          <w:numId w:val="1"/>
        </w:numPr>
        <w:tabs>
          <w:tab w:val="clear" w:pos="568"/>
        </w:tabs>
        <w:spacing w:after="120"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Quarta linha da lista.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O tipo de marcadores a utilizar fica ao critério do autor. No entanto, recomenda-se alguma coerência na sua seleção, limitando os tipos utilizados a dois ou três, no máximo, e apenas no caso de fazer sentido uma distinção entre o contexto das várias listas. Se se tratar de listagens com o mesmo espírito, deverá utilizar-se apenas um tipo de marcador.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Caso se pretenda inserir listas numeradas, sugere-se a adoção de marcadores que não se confundam com a numeração de subcapítulos (por exemplo i. / </w:t>
      </w:r>
      <w:proofErr w:type="spellStart"/>
      <w:r>
        <w:rPr>
          <w:rFonts w:ascii="Times New Roman" w:hAnsi="Times New Roman"/>
          <w:sz w:val="22"/>
          <w:szCs w:val="20"/>
        </w:rPr>
        <w:t>ii</w:t>
      </w:r>
      <w:proofErr w:type="spellEnd"/>
      <w:r>
        <w:rPr>
          <w:rFonts w:ascii="Times New Roman" w:hAnsi="Times New Roman"/>
          <w:sz w:val="22"/>
          <w:szCs w:val="20"/>
        </w:rPr>
        <w:t>. / … ou a) / b) etc.).</w:t>
      </w:r>
    </w:p>
    <w:p w:rsidR="007C04F0" w:rsidRPr="00660F4E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Recomenda-se ainda atenção aos alinhamentos verticais em que são inseridas as diversas listas, de modo a assegurar uma regularidade de imagem. 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mallCaps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1.3.5.</w:t>
      </w:r>
      <w:r>
        <w:rPr>
          <w:rFonts w:cs="Arial"/>
          <w:smallCaps/>
          <w:szCs w:val="20"/>
        </w:rPr>
        <w:tab/>
      </w:r>
      <w:r w:rsidR="007C04F0" w:rsidRPr="00660F4E">
        <w:rPr>
          <w:rFonts w:cs="Arial"/>
          <w:smallCaps/>
          <w:szCs w:val="20"/>
        </w:rPr>
        <w:t>Efeitos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60F4E">
        <w:rPr>
          <w:rFonts w:ascii="Times New Roman" w:hAnsi="Times New Roman"/>
          <w:sz w:val="22"/>
          <w:szCs w:val="20"/>
        </w:rPr>
        <w:t xml:space="preserve">Apenas deverão ser utilizados os efeitos de </w:t>
      </w:r>
      <w:r w:rsidRPr="003F63C9">
        <w:rPr>
          <w:rFonts w:ascii="Times New Roman" w:hAnsi="Times New Roman"/>
          <w:b/>
          <w:sz w:val="22"/>
          <w:szCs w:val="20"/>
        </w:rPr>
        <w:t>negrito</w:t>
      </w:r>
      <w:r w:rsidRPr="00660F4E">
        <w:rPr>
          <w:rFonts w:ascii="Times New Roman" w:hAnsi="Times New Roman"/>
          <w:sz w:val="22"/>
          <w:szCs w:val="20"/>
        </w:rPr>
        <w:t xml:space="preserve">, </w:t>
      </w:r>
      <w:r w:rsidRPr="003F63C9">
        <w:rPr>
          <w:rFonts w:ascii="Times New Roman" w:hAnsi="Times New Roman"/>
          <w:i/>
          <w:sz w:val="22"/>
          <w:szCs w:val="20"/>
        </w:rPr>
        <w:t>itálico</w:t>
      </w:r>
      <w:r w:rsidRPr="00660F4E">
        <w:rPr>
          <w:rFonts w:ascii="Times New Roman" w:hAnsi="Times New Roman"/>
          <w:sz w:val="22"/>
          <w:szCs w:val="20"/>
        </w:rPr>
        <w:t xml:space="preserve">, ou </w:t>
      </w:r>
      <w:r w:rsidRPr="003F63C9">
        <w:rPr>
          <w:rFonts w:ascii="Times New Roman" w:hAnsi="Times New Roman"/>
          <w:sz w:val="22"/>
          <w:szCs w:val="20"/>
          <w:shd w:val="clear" w:color="auto" w:fill="CCCCCC"/>
        </w:rPr>
        <w:t>sombreado</w:t>
      </w:r>
      <w:r w:rsidRPr="00660F4E">
        <w:rPr>
          <w:rFonts w:ascii="Times New Roman" w:hAnsi="Times New Roman"/>
          <w:sz w:val="22"/>
          <w:szCs w:val="20"/>
        </w:rPr>
        <w:t xml:space="preserve"> em tons de cinzento (</w:t>
      </w:r>
      <w:r>
        <w:rPr>
          <w:rFonts w:ascii="Times New Roman" w:hAnsi="Times New Roman"/>
          <w:sz w:val="22"/>
          <w:szCs w:val="20"/>
        </w:rPr>
        <w:t xml:space="preserve">sugere-se </w:t>
      </w:r>
      <w:r w:rsidRPr="00660F4E">
        <w:rPr>
          <w:rFonts w:ascii="Times New Roman" w:hAnsi="Times New Roman"/>
          <w:sz w:val="22"/>
          <w:szCs w:val="20"/>
        </w:rPr>
        <w:t>20%</w:t>
      </w:r>
      <w:r>
        <w:rPr>
          <w:rFonts w:ascii="Times New Roman" w:hAnsi="Times New Roman"/>
          <w:sz w:val="22"/>
          <w:szCs w:val="20"/>
        </w:rPr>
        <w:t xml:space="preserve"> para melhor reprodução, </w:t>
      </w:r>
      <w:r w:rsidRPr="00660F4E">
        <w:rPr>
          <w:rFonts w:ascii="Times New Roman" w:hAnsi="Times New Roman"/>
          <w:sz w:val="22"/>
          <w:szCs w:val="20"/>
        </w:rPr>
        <w:t xml:space="preserve">como no exemplo de quadro apresentado). </w:t>
      </w:r>
      <w:r w:rsidRPr="00062917">
        <w:rPr>
          <w:rFonts w:ascii="Times New Roman" w:hAnsi="Times New Roman"/>
          <w:b/>
          <w:sz w:val="22"/>
          <w:szCs w:val="20"/>
        </w:rPr>
        <w:t>Não deverá ser utilizado</w:t>
      </w:r>
      <w:r w:rsidRPr="00660F4E">
        <w:rPr>
          <w:rFonts w:ascii="Times New Roman" w:hAnsi="Times New Roman"/>
          <w:sz w:val="22"/>
          <w:szCs w:val="20"/>
        </w:rPr>
        <w:t xml:space="preserve"> o </w:t>
      </w:r>
      <w:r w:rsidRPr="00062917">
        <w:rPr>
          <w:rFonts w:ascii="Times New Roman" w:hAnsi="Times New Roman"/>
          <w:sz w:val="22"/>
          <w:szCs w:val="20"/>
          <w:u w:val="single"/>
        </w:rPr>
        <w:t>sublinhado</w:t>
      </w:r>
      <w:r w:rsidRPr="00660F4E">
        <w:rPr>
          <w:rFonts w:ascii="Times New Roman" w:hAnsi="Times New Roman"/>
          <w:sz w:val="22"/>
          <w:szCs w:val="20"/>
        </w:rPr>
        <w:t xml:space="preserve">, sendo o mesmo reservado para as hiperligações (por exemplo, endereços de </w:t>
      </w:r>
      <w:r>
        <w:rPr>
          <w:rFonts w:ascii="Times New Roman" w:hAnsi="Times New Roman"/>
          <w:sz w:val="22"/>
          <w:szCs w:val="20"/>
        </w:rPr>
        <w:t>páginas web</w:t>
      </w:r>
      <w:r w:rsidRPr="00660F4E">
        <w:rPr>
          <w:rFonts w:ascii="Times New Roman" w:hAnsi="Times New Roman"/>
          <w:sz w:val="22"/>
          <w:szCs w:val="20"/>
        </w:rPr>
        <w:t>), que deverão ser mantidas</w:t>
      </w:r>
      <w:r>
        <w:rPr>
          <w:rFonts w:ascii="Times New Roman" w:hAnsi="Times New Roman"/>
          <w:sz w:val="22"/>
          <w:szCs w:val="20"/>
        </w:rPr>
        <w:t xml:space="preserve"> uma vez que são reconhecidas pelos tradutores para ficheiros em formato </w:t>
      </w:r>
      <w:proofErr w:type="spellStart"/>
      <w:r>
        <w:rPr>
          <w:rFonts w:ascii="Times New Roman" w:hAnsi="Times New Roman"/>
          <w:sz w:val="22"/>
          <w:szCs w:val="20"/>
        </w:rPr>
        <w:t>pdf</w:t>
      </w:r>
      <w:proofErr w:type="spellEnd"/>
      <w:r w:rsidRPr="00660F4E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1.3.6.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Referências Bibliográficas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Existem diversos processos de inserção de referências bibliográficas, pelo que se remete essa escolha para o autor. As duas mais correntes consistem em:</w:t>
      </w:r>
    </w:p>
    <w:p w:rsidR="007C04F0" w:rsidRDefault="007C04F0" w:rsidP="007C04F0">
      <w:pPr>
        <w:numPr>
          <w:ilvl w:val="0"/>
          <w:numId w:val="2"/>
        </w:numPr>
        <w:tabs>
          <w:tab w:val="clear" w:pos="568"/>
        </w:tabs>
        <w:spacing w:line="280" w:lineRule="atLeast"/>
        <w:ind w:left="851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Referência numérica entre parênteses retos - [1], [2] - surgindo a descrição da fonte no capítulo de Bibliografia, ordenada pela ordem que surge no texto;</w:t>
      </w:r>
    </w:p>
    <w:p w:rsidR="007C04F0" w:rsidRDefault="007C04F0" w:rsidP="007C04F0">
      <w:pPr>
        <w:numPr>
          <w:ilvl w:val="0"/>
          <w:numId w:val="2"/>
        </w:numPr>
        <w:tabs>
          <w:tab w:val="clear" w:pos="568"/>
        </w:tabs>
        <w:spacing w:after="120" w:line="280" w:lineRule="atLeast"/>
        <w:ind w:left="851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Referência pelo nome de autor ou autores, seguida pelo ano da publicação entre parênteses curvos - Autor1, Autor2 (2000). Trabalhos com mais de dois autores são referenciados apenas pelo nome do primeiro e os restantes pela abreviatura </w:t>
      </w:r>
      <w:proofErr w:type="spellStart"/>
      <w:r w:rsidRPr="00A10000">
        <w:rPr>
          <w:rFonts w:ascii="Times New Roman" w:hAnsi="Times New Roman"/>
          <w:i/>
          <w:sz w:val="22"/>
          <w:szCs w:val="20"/>
        </w:rPr>
        <w:t>et</w:t>
      </w:r>
      <w:proofErr w:type="spellEnd"/>
      <w:r w:rsidRPr="00A10000">
        <w:rPr>
          <w:rFonts w:ascii="Times New Roman" w:hAnsi="Times New Roman"/>
          <w:i/>
          <w:sz w:val="22"/>
          <w:szCs w:val="20"/>
        </w:rPr>
        <w:t xml:space="preserve"> al</w:t>
      </w:r>
      <w:r>
        <w:rPr>
          <w:rFonts w:ascii="Times New Roman" w:hAnsi="Times New Roman"/>
          <w:sz w:val="22"/>
          <w:szCs w:val="20"/>
        </w:rPr>
        <w:t xml:space="preserve">; trabalhos diversos dos mesmos autores num mesmo ano são distinguidos pela nota </w:t>
      </w:r>
      <w:r w:rsidRPr="006455DC">
        <w:rPr>
          <w:rFonts w:ascii="Times New Roman" w:hAnsi="Times New Roman"/>
          <w:i/>
          <w:sz w:val="22"/>
          <w:szCs w:val="20"/>
        </w:rPr>
        <w:t>a, b,</w:t>
      </w:r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etc</w:t>
      </w:r>
      <w:proofErr w:type="spellEnd"/>
      <w:r>
        <w:rPr>
          <w:rFonts w:ascii="Times New Roman" w:hAnsi="Times New Roman"/>
          <w:sz w:val="22"/>
          <w:szCs w:val="20"/>
        </w:rPr>
        <w:t xml:space="preserve"> - Autor1 </w:t>
      </w:r>
      <w:proofErr w:type="spellStart"/>
      <w:r w:rsidRPr="006455DC">
        <w:rPr>
          <w:rFonts w:ascii="Times New Roman" w:hAnsi="Times New Roman"/>
          <w:i/>
          <w:sz w:val="22"/>
          <w:szCs w:val="20"/>
        </w:rPr>
        <w:t>et</w:t>
      </w:r>
      <w:proofErr w:type="spellEnd"/>
      <w:r w:rsidRPr="006455DC">
        <w:rPr>
          <w:rFonts w:ascii="Times New Roman" w:hAnsi="Times New Roman"/>
          <w:i/>
          <w:sz w:val="22"/>
          <w:szCs w:val="20"/>
        </w:rPr>
        <w:t xml:space="preserve"> al</w:t>
      </w:r>
      <w:r>
        <w:rPr>
          <w:rFonts w:ascii="Times New Roman" w:hAnsi="Times New Roman"/>
          <w:sz w:val="22"/>
          <w:szCs w:val="20"/>
        </w:rPr>
        <w:t xml:space="preserve"> (2002b). Na Bibliografia estas referências surgem, em primeiro lugar, por ordem alfabética e, de seguida, por ordem cronológica.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No ficheiro relativo ao formato da Bibliografia são indicados os campos a contemplar para cada tipo de referência bibliográfica.</w:t>
      </w:r>
    </w:p>
    <w:p w:rsidR="007C04F0" w:rsidRPr="0063272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Existe ainda a possibilidade de utilizar a funcionalidade </w:t>
      </w:r>
      <w:proofErr w:type="spellStart"/>
      <w:r>
        <w:rPr>
          <w:rFonts w:ascii="Times New Roman" w:hAnsi="Times New Roman"/>
          <w:i/>
          <w:sz w:val="22"/>
          <w:szCs w:val="20"/>
        </w:rPr>
        <w:t>EndNote</w:t>
      </w:r>
      <w:proofErr w:type="spellEnd"/>
      <w:r>
        <w:rPr>
          <w:rFonts w:ascii="Times New Roman" w:hAnsi="Times New Roman"/>
          <w:sz w:val="22"/>
          <w:szCs w:val="20"/>
        </w:rPr>
        <w:t xml:space="preserve"> disponibilizada pela Biblioteca da FEUP. Neste caso, deverá ser selecionado o formato da norma NP405 para a produção da lista bibliográfica.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1.4.</w:t>
      </w:r>
      <w:r>
        <w:rPr>
          <w:rFonts w:cs="Arial"/>
          <w:b/>
          <w:smallCaps/>
          <w:sz w:val="22"/>
          <w:szCs w:val="20"/>
        </w:rPr>
        <w:tab/>
      </w:r>
      <w:r w:rsidR="007C04F0">
        <w:rPr>
          <w:rFonts w:cs="Arial"/>
          <w:b/>
          <w:smallCaps/>
          <w:sz w:val="22"/>
          <w:szCs w:val="20"/>
        </w:rPr>
        <w:t>Notas Finais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Pretende-se, com estas regras, estabelecer um conjunto de princípios que assegurem uma uniformidade adequada aos trabalhos a apresentar como Dissertações. Procurou-se que as mesmas não fossem demasiado rígidas e difíceis de entender mas, fundamentalmente, definir regras que deverão ser </w:t>
      </w:r>
      <w:r>
        <w:rPr>
          <w:rFonts w:ascii="Times New Roman" w:hAnsi="Times New Roman"/>
          <w:sz w:val="22"/>
          <w:szCs w:val="22"/>
        </w:rPr>
        <w:lastRenderedPageBreak/>
        <w:t>aplicadas às situações mais correntes e que possam, com sensatez, ser adaptadas para casos mais particulares.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Espera-se que os estudantes dediquem algum zelo à produção gráfica final dos seus documentos. Trata-se de algo que, ao contrário dos trabalhos produzidos no âmbito das restantes disciplinas cuja divulgação raramente ultrapassa o contexto da avaliação, ficará acessível de forma alargada ao meio científico, técnico e profissional, pelo que, depois do esforço na produção de conteúdos válidos, só fará sentido que estes sejam apresentados de forma profissional e graficamente atraente.</w:t>
      </w:r>
    </w:p>
    <w:p w:rsidR="007C04F0" w:rsidRPr="0005230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30705E" w:rsidRDefault="0030705E"/>
    <w:sectPr w:rsidR="0030705E" w:rsidSect="007C04F0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E2" w:rsidRDefault="00206EE2">
      <w:r>
        <w:separator/>
      </w:r>
    </w:p>
  </w:endnote>
  <w:endnote w:type="continuationSeparator" w:id="0">
    <w:p w:rsidR="00206EE2" w:rsidRDefault="0020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80619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80619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E2" w:rsidRDefault="00206EE2">
      <w:r>
        <w:separator/>
      </w:r>
    </w:p>
  </w:footnote>
  <w:footnote w:type="continuationSeparator" w:id="0">
    <w:p w:rsidR="00206EE2" w:rsidRDefault="00206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C04F0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206EE2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C04F0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206E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10352E"/>
    <w:rsid w:val="001E2D73"/>
    <w:rsid w:val="00206EE2"/>
    <w:rsid w:val="002F2A00"/>
    <w:rsid w:val="0030705E"/>
    <w:rsid w:val="003370FC"/>
    <w:rsid w:val="00407111"/>
    <w:rsid w:val="0043480D"/>
    <w:rsid w:val="00586674"/>
    <w:rsid w:val="005D5B2A"/>
    <w:rsid w:val="00680619"/>
    <w:rsid w:val="007A3C8D"/>
    <w:rsid w:val="007C04F0"/>
    <w:rsid w:val="008C1B92"/>
    <w:rsid w:val="00912A25"/>
    <w:rsid w:val="009F622B"/>
    <w:rsid w:val="00C74FF0"/>
    <w:rsid w:val="00CE1E96"/>
    <w:rsid w:val="00D35D7F"/>
    <w:rsid w:val="00E24301"/>
    <w:rsid w:val="00F6695E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500C6A"/>
  <w15:docId w15:val="{22AA90BD-131D-4568-B4C7-3113DBDE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rsid w:val="007C04F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7C04F0"/>
  </w:style>
  <w:style w:type="table" w:styleId="Tabelacomgrelha">
    <w:name w:val="Table Grid"/>
    <w:basedOn w:val="Tabela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1547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6</cp:revision>
  <dcterms:created xsi:type="dcterms:W3CDTF">2012-11-02T12:09:00Z</dcterms:created>
  <dcterms:modified xsi:type="dcterms:W3CDTF">2017-04-21T21:13:00Z</dcterms:modified>
</cp:coreProperties>
</file>