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sidR="00C21BF0">
        <w:rPr>
          <w:rFonts w:ascii="Times New Roman" w:hAnsi="Times New Roman"/>
          <w:sz w:val="22"/>
          <w:szCs w:val="20"/>
          <w:lang w:val="en-GB"/>
        </w:rPr>
        <w:t>. T</w:t>
      </w:r>
      <w:r>
        <w:rPr>
          <w:rFonts w:ascii="Times New Roman" w:hAnsi="Times New Roman"/>
          <w:sz w:val="22"/>
          <w:szCs w:val="20"/>
          <w:lang w:val="en-GB"/>
        </w:rPr>
        <w: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w:t>
      </w:r>
      <w:r w:rsidR="00C21BF0">
        <w:rPr>
          <w:rFonts w:ascii="Times New Roman" w:hAnsi="Times New Roman"/>
          <w:sz w:val="22"/>
          <w:szCs w:val="20"/>
          <w:lang w:val="en-GB"/>
        </w:rPr>
        <w:t>.</w:t>
      </w:r>
      <w:r w:rsidR="00A735E3">
        <w:rPr>
          <w:rFonts w:ascii="Times New Roman" w:hAnsi="Times New Roman"/>
          <w:sz w:val="22"/>
          <w:szCs w:val="20"/>
          <w:lang w:val="en-GB"/>
        </w:rPr>
        <w:t xml:space="preserve"> </w:t>
      </w:r>
      <w:proofErr w:type="spellStart"/>
      <w:r w:rsidR="00C21BF0">
        <w:rPr>
          <w:rFonts w:ascii="Times New Roman" w:hAnsi="Times New Roman"/>
          <w:sz w:val="22"/>
          <w:szCs w:val="20"/>
          <w:lang w:val="en-GB"/>
        </w:rPr>
        <w:t>S</w:t>
      </w:r>
      <w:r>
        <w:rPr>
          <w:rFonts w:ascii="Times New Roman" w:hAnsi="Times New Roman"/>
          <w:sz w:val="22"/>
          <w:szCs w:val="20"/>
          <w:lang w:val="en-GB"/>
        </w:rPr>
        <w:t>s</w:t>
      </w:r>
      <w:proofErr w:type="spellEnd"/>
      <w:r>
        <w:rPr>
          <w:rFonts w:ascii="Times New Roman" w:hAnsi="Times New Roman"/>
          <w:sz w:val="22"/>
          <w:szCs w:val="20"/>
          <w:lang w:val="en-GB"/>
        </w:rPr>
        <w:t xml:space="preserve">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w:t>
      </w:r>
      <w:r w:rsidR="00265350">
        <w:rPr>
          <w:rFonts w:ascii="Times New Roman" w:hAnsi="Times New Roman"/>
          <w:sz w:val="22"/>
          <w:szCs w:val="20"/>
          <w:lang w:val="en-GB"/>
        </w:rPr>
        <w:t xml:space="preserve"> (Figure 4.1 left)</w:t>
      </w:r>
      <w:r w:rsidR="00A735E3">
        <w:rPr>
          <w:rFonts w:ascii="Times New Roman" w:hAnsi="Times New Roman"/>
          <w:sz w:val="22"/>
          <w:szCs w:val="20"/>
          <w:lang w:val="en-GB"/>
        </w:rPr>
        <w:t xml:space="preserve">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w:t>
      </w:r>
      <w:r w:rsidR="00265350">
        <w:rPr>
          <w:rFonts w:ascii="Times New Roman" w:hAnsi="Times New Roman"/>
          <w:sz w:val="22"/>
          <w:szCs w:val="20"/>
          <w:lang w:val="en-GB"/>
        </w:rPr>
        <w:t xml:space="preserve"> (Figure 4.1 right)</w:t>
      </w:r>
      <w:r>
        <w:rPr>
          <w:rFonts w:ascii="Times New Roman" w:hAnsi="Times New Roman"/>
          <w:sz w:val="22"/>
          <w:szCs w:val="20"/>
          <w:lang w:val="en-GB"/>
        </w:rPr>
        <w:t xml:space="preserve">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C21BF0">
        <w:rPr>
          <w:rFonts w:ascii="Times New Roman" w:hAnsi="Times New Roman"/>
          <w:sz w:val="22"/>
          <w:szCs w:val="20"/>
          <w:lang w:val="en-GB"/>
        </w:rPr>
        <w:t xml:space="preserve"> bars active. T</w:t>
      </w:r>
      <w:r w:rsidR="00525572">
        <w:rPr>
          <w:rFonts w:ascii="Times New Roman" w:hAnsi="Times New Roman"/>
          <w:sz w:val="22"/>
          <w:szCs w:val="20"/>
          <w:lang w:val="en-GB"/>
        </w:rPr>
        <w: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w:t>
      </w:r>
      <w:r w:rsidR="00C21BF0">
        <w:rPr>
          <w:rFonts w:ascii="Times New Roman" w:hAnsi="Times New Roman"/>
          <w:sz w:val="22"/>
          <w:szCs w:val="20"/>
          <w:lang w:val="en-GB"/>
        </w:rPr>
        <w:t>,</w:t>
      </w:r>
      <w:r>
        <w:rPr>
          <w:rFonts w:ascii="Times New Roman" w:hAnsi="Times New Roman"/>
          <w:sz w:val="22"/>
          <w:szCs w:val="20"/>
          <w:lang w:val="en-GB"/>
        </w:rPr>
        <w:t xml:space="preserv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sidR="00C21BF0">
        <w:rPr>
          <w:rFonts w:ascii="Times New Roman" w:hAnsi="Times New Roman"/>
          <w:sz w:val="22"/>
          <w:szCs w:val="20"/>
          <w:lang w:val="en-GB"/>
        </w:rPr>
        <w:t>. T</w:t>
      </w:r>
      <w:r>
        <w:rPr>
          <w:rFonts w:ascii="Times New Roman" w:hAnsi="Times New Roman"/>
          <w:sz w:val="22"/>
          <w:szCs w:val="20"/>
          <w:lang w:val="en-GB"/>
        </w:rPr>
        <w: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C21BF0"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 structural</w:t>
      </w:r>
      <w:r w:rsidR="00B161FA">
        <w:rPr>
          <w:rFonts w:ascii="Times New Roman" w:hAnsi="Times New Roman"/>
          <w:sz w:val="22"/>
          <w:szCs w:val="20"/>
          <w:lang w:val="en-GB"/>
        </w:rPr>
        <w:t xml:space="preserve"> analysis is carried</w:t>
      </w:r>
      <w:r>
        <w:rPr>
          <w:rFonts w:ascii="Times New Roman" w:hAnsi="Times New Roman"/>
          <w:sz w:val="22"/>
          <w:szCs w:val="20"/>
          <w:lang w:val="en-GB"/>
        </w:rPr>
        <w:t xml:space="preserve"> out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A</w:t>
      </w:r>
      <w:r w:rsidR="00B161FA">
        <w:rPr>
          <w:rFonts w:ascii="Times New Roman" w:hAnsi="Times New Roman"/>
          <w:sz w:val="22"/>
          <w:szCs w:val="20"/>
          <w:lang w:val="en-GB"/>
        </w:rPr>
        <w:t xml:space="preserve">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w:t>
      </w:r>
      <w:r w:rsidR="00C21BF0">
        <w:rPr>
          <w:rFonts w:ascii="Times New Roman" w:hAnsi="Times New Roman"/>
          <w:sz w:val="22"/>
          <w:szCs w:val="20"/>
          <w:lang w:val="en-GB"/>
        </w:rPr>
        <w:t>,</w:t>
      </w:r>
      <w:r w:rsidR="00163DB4">
        <w:rPr>
          <w:rFonts w:ascii="Times New Roman" w:hAnsi="Times New Roman"/>
          <w:sz w:val="22"/>
          <w:szCs w:val="20"/>
          <w:lang w:val="en-GB"/>
        </w:rPr>
        <w:t xml:space="preserve"> in each line</w:t>
      </w:r>
      <w:r w:rsidR="00C21BF0">
        <w:rPr>
          <w:rFonts w:ascii="Times New Roman" w:hAnsi="Times New Roman"/>
          <w:sz w:val="22"/>
          <w:szCs w:val="20"/>
          <w:lang w:val="en-GB"/>
        </w:rPr>
        <w:t>,</w:t>
      </w:r>
      <w:r w:rsidR="00163DB4">
        <w:rPr>
          <w:rFonts w:ascii="Times New Roman" w:hAnsi="Times New Roman"/>
          <w:sz w:val="22"/>
          <w:szCs w:val="20"/>
          <w:lang w:val="en-GB"/>
        </w:rPr>
        <w:t xml:space="preserve"> a new analytical bar and which real bar</w:t>
      </w:r>
      <w:r w:rsidR="00C21BF0">
        <w:rPr>
          <w:rFonts w:ascii="Times New Roman" w:hAnsi="Times New Roman"/>
          <w:sz w:val="22"/>
          <w:szCs w:val="20"/>
          <w:lang w:val="en-GB"/>
        </w:rPr>
        <w:t>s in the model make up that bar. T</w:t>
      </w:r>
      <w:r w:rsidR="00163DB4">
        <w:rPr>
          <w:rFonts w:ascii="Times New Roman" w:hAnsi="Times New Roman"/>
          <w:sz w:val="22"/>
          <w:szCs w:val="20"/>
          <w:lang w:val="en-GB"/>
        </w:rPr>
        <w:t xml:space="preserve">he buckling length is also stored. When a bar has different </w:t>
      </w:r>
      <w:r w:rsidR="00C21BF0">
        <w:rPr>
          <w:rFonts w:ascii="Times New Roman" w:hAnsi="Times New Roman"/>
          <w:sz w:val="22"/>
          <w:szCs w:val="20"/>
          <w:lang w:val="en-GB"/>
        </w:rPr>
        <w:t>buckling lengths in plane and out-of-</w:t>
      </w:r>
      <w:r w:rsidR="00163DB4">
        <w:rPr>
          <w:rFonts w:ascii="Times New Roman" w:hAnsi="Times New Roman"/>
          <w:sz w:val="22"/>
          <w:szCs w:val="20"/>
          <w:lang w:val="en-GB"/>
        </w:rPr>
        <w:t>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is responsible for running the EC3 checks and returning the </w:t>
      </w:r>
      <w:r w:rsidR="00265350">
        <w:rPr>
          <w:rFonts w:ascii="Times New Roman" w:hAnsi="Times New Roman"/>
          <w:sz w:val="22"/>
          <w:szCs w:val="20"/>
          <w:lang w:val="en-GB"/>
        </w:rPr>
        <w:t>utilization factor (</w:t>
      </w:r>
      <w:r>
        <w:rPr>
          <w:rFonts w:ascii="Times New Roman" w:hAnsi="Times New Roman"/>
          <w:sz w:val="22"/>
          <w:szCs w:val="20"/>
          <w:lang w:val="en-GB"/>
        </w:rPr>
        <w:t>U/f</w:t>
      </w:r>
      <w:r w:rsidR="00265350">
        <w:rPr>
          <w:rFonts w:ascii="Times New Roman" w:hAnsi="Times New Roman"/>
          <w:sz w:val="22"/>
          <w:szCs w:val="20"/>
          <w:lang w:val="en-GB"/>
        </w:rPr>
        <w:t>)</w:t>
      </w:r>
      <w:r>
        <w:rPr>
          <w:rFonts w:ascii="Times New Roman" w:hAnsi="Times New Roman"/>
          <w:sz w:val="22"/>
          <w:szCs w:val="20"/>
          <w:lang w:val="en-GB"/>
        </w:rPr>
        <w:t xml:space="preserve">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w:t>
      </w:r>
      <w:r w:rsidR="00C21BF0">
        <w:rPr>
          <w:rFonts w:ascii="Times New Roman" w:hAnsi="Times New Roman"/>
          <w:sz w:val="22"/>
          <w:szCs w:val="20"/>
          <w:lang w:val="en-GB"/>
        </w:rPr>
        <w:t>,</w:t>
      </w:r>
      <w:r>
        <w:rPr>
          <w:rFonts w:ascii="Times New Roman" w:hAnsi="Times New Roman"/>
          <w:sz w:val="22"/>
          <w:szCs w:val="20"/>
          <w:lang w:val="en-GB"/>
        </w:rPr>
        <w:t xml:space="preserve"> a penalty is added by the repair function to the over</w:t>
      </w:r>
      <w:r w:rsidR="00C21BF0">
        <w:rPr>
          <w:rFonts w:ascii="Times New Roman" w:hAnsi="Times New Roman"/>
          <w:sz w:val="22"/>
          <w:szCs w:val="20"/>
          <w:lang w:val="en-GB"/>
        </w:rPr>
        <w:t>all weight of the structure. Over-</w:t>
      </w:r>
      <w:r>
        <w:rPr>
          <w:rFonts w:ascii="Times New Roman" w:hAnsi="Times New Roman"/>
          <w:sz w:val="22"/>
          <w:szCs w:val="20"/>
          <w:lang w:val="en-GB"/>
        </w:rPr>
        <w:t xml:space="preserve">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tonnes) from the real structure is added to the fitness returned by the EC3 checks with weight penalti</w:t>
      </w:r>
      <w:r w:rsidR="00C21BF0">
        <w:rPr>
          <w:rFonts w:ascii="Times New Roman" w:hAnsi="Times New Roman"/>
          <w:sz w:val="22"/>
          <w:szCs w:val="20"/>
          <w:lang w:val="en-GB"/>
        </w:rPr>
        <w:t>es added. T</w:t>
      </w:r>
      <w:r>
        <w:rPr>
          <w:rFonts w:ascii="Times New Roman" w:hAnsi="Times New Roman"/>
          <w:sz w:val="22"/>
          <w:szCs w:val="20"/>
          <w:lang w:val="en-GB"/>
        </w:rPr>
        <w:t xml:space="preserve">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initial population evaluated</w:t>
      </w:r>
      <w:r w:rsidR="00C21BF0">
        <w:rPr>
          <w:rFonts w:ascii="Times New Roman" w:hAnsi="Times New Roman"/>
          <w:sz w:val="22"/>
          <w:szCs w:val="20"/>
          <w:lang w:val="en-GB"/>
        </w:rPr>
        <w:t>,</w:t>
      </w:r>
      <w:r>
        <w:rPr>
          <w:rFonts w:ascii="Times New Roman" w:hAnsi="Times New Roman"/>
          <w:sz w:val="22"/>
          <w:szCs w:val="20"/>
          <w:lang w:val="en-GB"/>
        </w:rPr>
        <w:t xml:space="preserve"> the selection function chooses parent elements to use a</w:t>
      </w:r>
      <w:r w:rsidR="00C21BF0">
        <w:rPr>
          <w:rFonts w:ascii="Times New Roman" w:hAnsi="Times New Roman"/>
          <w:sz w:val="22"/>
          <w:szCs w:val="20"/>
          <w:lang w:val="en-GB"/>
        </w:rPr>
        <w:t>s input to the “Breed” function. W</w:t>
      </w:r>
      <w:r>
        <w:rPr>
          <w:rFonts w:ascii="Times New Roman" w:hAnsi="Times New Roman"/>
          <w:sz w:val="22"/>
          <w:szCs w:val="20"/>
          <w:lang w:val="en-GB"/>
        </w:rPr>
        <w:t>ith the parents selected</w:t>
      </w:r>
      <w:r w:rsidR="00C21BF0">
        <w:rPr>
          <w:rFonts w:ascii="Times New Roman" w:hAnsi="Times New Roman"/>
          <w:sz w:val="22"/>
          <w:szCs w:val="20"/>
          <w:lang w:val="en-GB"/>
        </w:rPr>
        <w:t>,</w:t>
      </w:r>
      <w:r>
        <w:rPr>
          <w:rFonts w:ascii="Times New Roman" w:hAnsi="Times New Roman"/>
          <w:sz w:val="22"/>
          <w:szCs w:val="20"/>
          <w:lang w:val="en-GB"/>
        </w:rPr>
        <w:t xml:space="preserve"> the genetic operator </w:t>
      </w:r>
      <w:proofErr w:type="gramStart"/>
      <w:r>
        <w:rPr>
          <w:rFonts w:ascii="Times New Roman" w:hAnsi="Times New Roman"/>
          <w:sz w:val="22"/>
          <w:szCs w:val="20"/>
          <w:lang w:val="en-GB"/>
        </w:rPr>
        <w:t>are</w:t>
      </w:r>
      <w:proofErr w:type="gramEnd"/>
      <w:r w:rsidR="00C21BF0">
        <w:rPr>
          <w:rFonts w:ascii="Times New Roman" w:hAnsi="Times New Roman"/>
          <w:sz w:val="22"/>
          <w:szCs w:val="20"/>
          <w:lang w:val="en-GB"/>
        </w:rPr>
        <w:t xml:space="preserve"> called. F</w:t>
      </w:r>
      <w:r>
        <w:rPr>
          <w:rFonts w:ascii="Times New Roman" w:hAnsi="Times New Roman"/>
          <w:sz w:val="22"/>
          <w:szCs w:val="20"/>
          <w:lang w:val="en-GB"/>
        </w:rPr>
        <w:t>irst</w:t>
      </w:r>
      <w:r w:rsidR="00C21BF0">
        <w:rPr>
          <w:rFonts w:ascii="Times New Roman" w:hAnsi="Times New Roman"/>
          <w:sz w:val="22"/>
          <w:szCs w:val="20"/>
          <w:lang w:val="en-GB"/>
        </w:rPr>
        <w:t>,</w:t>
      </w:r>
      <w:r>
        <w:rPr>
          <w:rFonts w:ascii="Times New Roman" w:hAnsi="Times New Roman"/>
          <w:sz w:val="22"/>
          <w:szCs w:val="20"/>
          <w:lang w:val="en-GB"/>
        </w:rPr>
        <w:t xml:space="preserve">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w:t>
      </w:r>
      <w:r w:rsidR="00C21BF0">
        <w:rPr>
          <w:rFonts w:ascii="Times New Roman" w:hAnsi="Times New Roman"/>
          <w:sz w:val="22"/>
          <w:szCs w:val="20"/>
          <w:lang w:val="en-GB"/>
        </w:rPr>
        <w:t>on figure 2.4 is its modularity. B</w:t>
      </w:r>
      <w:r>
        <w:rPr>
          <w:rFonts w:ascii="Times New Roman" w:hAnsi="Times New Roman"/>
          <w:sz w:val="22"/>
          <w:szCs w:val="20"/>
          <w:lang w:val="en-GB"/>
        </w:rPr>
        <w:t xml:space="preserve">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a completely different structure, that abides other design codes can be optimised by the algorithm. Also</w:t>
      </w:r>
      <w:r w:rsidR="00C21BF0">
        <w:rPr>
          <w:rFonts w:ascii="Times New Roman" w:hAnsi="Times New Roman"/>
          <w:sz w:val="22"/>
          <w:szCs w:val="20"/>
          <w:lang w:val="en-GB"/>
        </w:rPr>
        <w:t>,</w:t>
      </w:r>
      <w:r>
        <w:rPr>
          <w:rFonts w:ascii="Times New Roman" w:hAnsi="Times New Roman"/>
          <w:sz w:val="22"/>
          <w:szCs w:val="20"/>
          <w:lang w:val="en-GB"/>
        </w:rPr>
        <w:t xml:space="preserve">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initial definition of a base structure is critical to the algorithm, an incorrect definition can lead the search in the wrong direction </w:t>
      </w:r>
      <w:r w:rsidR="00C21BF0">
        <w:rPr>
          <w:rFonts w:ascii="Times New Roman" w:hAnsi="Times New Roman"/>
          <w:sz w:val="22"/>
          <w:szCs w:val="20"/>
          <w:lang w:val="en-GB"/>
        </w:rPr>
        <w:t>returning inadequate solutions. A</w:t>
      </w:r>
      <w:r w:rsidR="00116140">
        <w:rPr>
          <w:rFonts w:ascii="Times New Roman" w:hAnsi="Times New Roman"/>
          <w:sz w:val="22"/>
          <w:szCs w:val="20"/>
          <w:lang w:val="en-GB"/>
        </w:rPr>
        <w:t xml:space="preserve"> base structure that is too restrictive stops the algorithm from exploring new search paths and a base structure </w:t>
      </w:r>
      <w:r w:rsidR="00A1730D">
        <w:rPr>
          <w:rFonts w:ascii="Times New Roman" w:hAnsi="Times New Roman"/>
          <w:sz w:val="22"/>
          <w:szCs w:val="20"/>
          <w:lang w:val="en-GB"/>
        </w:rPr>
        <w:t>with too much “freedom”</w:t>
      </w:r>
      <w:r w:rsidR="00116140">
        <w:rPr>
          <w:rFonts w:ascii="Times New Roman" w:hAnsi="Times New Roman"/>
          <w:sz w:val="22"/>
          <w:szCs w:val="20"/>
          <w:lang w:val="en-GB"/>
        </w:rPr>
        <w:t xml:space="preserve">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A1730D" w:rsidRDefault="00A1730D" w:rsidP="00A1730D">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Rhinoceros and Grasshopper were used to develop the algorithm that generates the base structure. Grasshopper</w:t>
      </w:r>
      <w:r w:rsidR="00550E0A">
        <w:rPr>
          <w:rFonts w:ascii="Times New Roman" w:hAnsi="Times New Roman"/>
          <w:sz w:val="22"/>
          <w:szCs w:val="20"/>
          <w:lang w:val="en-GB"/>
        </w:rPr>
        <w:t xml:space="preserve"> (Figure 4.3)</w:t>
      </w:r>
      <w:r>
        <w:rPr>
          <w:rFonts w:ascii="Times New Roman" w:hAnsi="Times New Roman"/>
          <w:sz w:val="22"/>
          <w:szCs w:val="20"/>
          <w:lang w:val="en-GB"/>
        </w:rPr>
        <w:t xml:space="preserve"> is commonly known for its visual programming ability. However, to easily port the algorithm into the main application, the “C# scripting” component was used and the visual programming elements were reduced to input variables such as height and number of cables. </w:t>
      </w:r>
    </w:p>
    <w:p w:rsidR="00C90E75" w:rsidRDefault="00C90E75" w:rsidP="00A1730D">
      <w:pPr>
        <w:spacing w:after="120" w:line="280" w:lineRule="atLeast"/>
        <w:jc w:val="both"/>
        <w:rPr>
          <w:rFonts w:ascii="Times New Roman" w:hAnsi="Times New Roman"/>
          <w:sz w:val="22"/>
          <w:szCs w:val="20"/>
          <w:lang w:val="en-GB"/>
        </w:rPr>
      </w:pPr>
    </w:p>
    <w:p w:rsidR="00C90E75" w:rsidRDefault="00C90E75" w:rsidP="00C90E75">
      <w:pPr>
        <w:keepNext/>
        <w:spacing w:after="120" w:line="280" w:lineRule="atLeast"/>
        <w:jc w:val="center"/>
      </w:pPr>
      <w:r>
        <w:rPr>
          <w:rFonts w:ascii="Times New Roman" w:hAnsi="Times New Roman"/>
          <w:noProof/>
          <w:sz w:val="22"/>
          <w:szCs w:val="20"/>
          <w:lang w:val="en-GB"/>
        </w:rPr>
        <w:drawing>
          <wp:inline distT="0" distB="0" distL="0" distR="0">
            <wp:extent cx="5329695" cy="4038600"/>
            <wp:effectExtent l="0" t="0" r="0" b="0"/>
            <wp:docPr id="6" name="Picture 6" descr="C:\Users\diogo\AppData\Local\Microsoft\Windows\INetCache\Content.Word\visual_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visual_program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872" cy="4066013"/>
                    </a:xfrm>
                    <a:prstGeom prst="rect">
                      <a:avLst/>
                    </a:prstGeom>
                    <a:noFill/>
                    <a:ln>
                      <a:noFill/>
                    </a:ln>
                  </pic:spPr>
                </pic:pic>
              </a:graphicData>
            </a:graphic>
          </wp:inline>
        </w:drawing>
      </w:r>
    </w:p>
    <w:p w:rsidR="00C90E75" w:rsidRDefault="00C90E75" w:rsidP="00C90E75">
      <w:pPr>
        <w:pStyle w:val="Caption"/>
        <w:rPr>
          <w:rFonts w:ascii="Times New Roman" w:hAnsi="Times New Roman"/>
          <w:sz w:val="22"/>
          <w:szCs w:val="20"/>
          <w:lang w:val="en-GB"/>
        </w:rPr>
      </w:pPr>
      <w:r>
        <w:t xml:space="preserve">Fig. 4.3 </w:t>
      </w:r>
      <w:proofErr w:type="spellStart"/>
      <w:r>
        <w:t>Grasshopper</w:t>
      </w:r>
      <w:proofErr w:type="spellEnd"/>
    </w:p>
    <w:p w:rsidR="00C90E75"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Using</w:t>
      </w:r>
      <w:r w:rsidR="00A1730D">
        <w:rPr>
          <w:rFonts w:ascii="Times New Roman" w:hAnsi="Times New Roman"/>
          <w:sz w:val="22"/>
          <w:szCs w:val="20"/>
          <w:lang w:val="en-GB"/>
        </w:rPr>
        <w:t xml:space="preserve"> both programs helped streamlining th</w:t>
      </w:r>
      <w:r>
        <w:rPr>
          <w:rFonts w:ascii="Times New Roman" w:hAnsi="Times New Roman"/>
          <w:sz w:val="22"/>
          <w:szCs w:val="20"/>
          <w:lang w:val="en-GB"/>
        </w:rPr>
        <w:t xml:space="preserve">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w:t>
      </w:r>
      <w:r w:rsidR="00C90E75">
        <w:rPr>
          <w:rFonts w:ascii="Times New Roman" w:hAnsi="Times New Roman"/>
          <w:sz w:val="22"/>
          <w:szCs w:val="20"/>
          <w:lang w:val="en-GB"/>
        </w:rPr>
        <w:t xml:space="preserve"> (Figure 4.4)</w:t>
      </w:r>
      <w:r>
        <w:rPr>
          <w:rFonts w:ascii="Times New Roman" w:hAnsi="Times New Roman"/>
          <w:sz w:val="22"/>
          <w:szCs w:val="20"/>
          <w:lang w:val="en-GB"/>
        </w:rPr>
        <w:t xml:space="preserve"> without the need to compile and run the code.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C90E75" w:rsidP="00F8262A">
      <w:pPr>
        <w:keepNext/>
        <w:spacing w:after="120" w:line="280" w:lineRule="atLeast"/>
        <w:jc w:val="center"/>
      </w:pPr>
      <w:r>
        <w:rPr>
          <w:rFonts w:ascii="Times New Roman" w:hAnsi="Times New Roman"/>
          <w:noProof/>
          <w:sz w:val="22"/>
          <w:szCs w:val="20"/>
          <w:lang w:val="en-GB"/>
        </w:rPr>
        <w:lastRenderedPageBreak/>
        <w:drawing>
          <wp:inline distT="0" distB="0" distL="0" distR="0">
            <wp:extent cx="3041127" cy="3905250"/>
            <wp:effectExtent l="0" t="0" r="0" b="0"/>
            <wp:docPr id="7" name="Picture 7" descr="C:\Users\diogo\AppData\Local\Microsoft\Windows\INetCache\Content.Word\rh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rh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918" cy="3952495"/>
                    </a:xfrm>
                    <a:prstGeom prst="rect">
                      <a:avLst/>
                    </a:prstGeom>
                    <a:noFill/>
                    <a:ln>
                      <a:noFill/>
                    </a:ln>
                  </pic:spPr>
                </pic:pic>
              </a:graphicData>
            </a:graphic>
          </wp:inline>
        </w:drawing>
      </w:r>
    </w:p>
    <w:p w:rsidR="00F8262A" w:rsidRDefault="00C90E75" w:rsidP="00F8262A">
      <w:pPr>
        <w:pStyle w:val="Caption"/>
        <w:rPr>
          <w:rFonts w:ascii="Times New Roman" w:hAnsi="Times New Roman"/>
          <w:sz w:val="22"/>
          <w:szCs w:val="20"/>
          <w:lang w:val="en-GB"/>
        </w:rPr>
      </w:pPr>
      <w:r>
        <w:t>Fig. 4.4</w:t>
      </w:r>
      <w:r w:rsidR="00F8262A">
        <w:t xml:space="preserve"> – </w:t>
      </w:r>
      <w:proofErr w:type="spellStart"/>
      <w:r w:rsidR="00F8262A">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his constant gives more con</w:t>
      </w:r>
      <w:r w:rsidR="00265350">
        <w:rPr>
          <w:rFonts w:ascii="Times New Roman" w:hAnsi="Times New Roman"/>
          <w:sz w:val="22"/>
          <w:szCs w:val="20"/>
          <w:lang w:val="en-GB"/>
        </w:rPr>
        <w:t>trol over the mutation in</w:t>
      </w:r>
      <w:r>
        <w:rPr>
          <w:rFonts w:ascii="Times New Roman" w:hAnsi="Times New Roman"/>
          <w:sz w:val="22"/>
          <w:szCs w:val="20"/>
          <w:lang w:val="en-GB"/>
        </w:rPr>
        <w:t xml:space="preserve">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sidR="00C90E75">
        <w:rPr>
          <w:rFonts w:ascii="Times New Roman" w:hAnsi="Times New Roman"/>
          <w:sz w:val="22"/>
          <w:szCs w:val="20"/>
          <w:lang w:val="en-GB"/>
        </w:rPr>
        <w:t>.</w:t>
      </w: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lastRenderedPageBreak/>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&amp;&amp; y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- 1; j &gt;=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Pr>
          <w:rFonts w:ascii="Times New Roman" w:hAnsi="Times New Roman"/>
          <w:sz w:val="22"/>
          <w:szCs w:val="22"/>
          <w:lang w:val="en-GB"/>
        </w:rPr>
        <w:t>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lastRenderedPageBreak/>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550E0A"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Pr>
          <w:rFonts w:ascii="Times New Roman" w:hAnsi="Times New Roman"/>
          <w:sz w:val="22"/>
          <w:szCs w:val="22"/>
          <w:lang w:val="en-GB"/>
        </w:rPr>
        <w:t>igure 4.4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C90E75" w:rsidP="00DA72C7">
      <w:pPr>
        <w:pStyle w:val="Caption"/>
      </w:pPr>
      <w:r>
        <w:t>Fig. 4.5</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w:t>
      </w:r>
      <w:r w:rsidR="00265350">
        <w:rPr>
          <w:rFonts w:ascii="Times New Roman" w:hAnsi="Times New Roman"/>
          <w:sz w:val="22"/>
          <w:szCs w:val="22"/>
          <w:lang w:val="en-GB"/>
        </w:rPr>
        <w:t xml:space="preserve"> created by the code above,</w:t>
      </w:r>
      <w:r>
        <w:rPr>
          <w:rFonts w:ascii="Times New Roman" w:hAnsi="Times New Roman"/>
          <w:sz w:val="22"/>
          <w:szCs w:val="22"/>
          <w:lang w:val="en-GB"/>
        </w:rPr>
        <w:t xml:space="preserve"> is used by the next function</w:t>
      </w:r>
      <w:r w:rsidR="00265350">
        <w:rPr>
          <w:rFonts w:ascii="Times New Roman" w:hAnsi="Times New Roman"/>
          <w:sz w:val="22"/>
          <w:szCs w:val="22"/>
          <w:lang w:val="en-GB"/>
        </w:rPr>
        <w:t xml:space="preserve"> called by the Evaluate routine. T</w:t>
      </w:r>
      <w:r>
        <w:rPr>
          <w:rFonts w:ascii="Times New Roman" w:hAnsi="Times New Roman"/>
          <w:sz w:val="22"/>
          <w:szCs w:val="22"/>
          <w:lang w:val="en-GB"/>
        </w:rPr>
        <w:t xml:space="preserve">his function stores </w:t>
      </w:r>
      <w:r w:rsidR="00265350">
        <w:rPr>
          <w:rFonts w:ascii="Times New Roman" w:hAnsi="Times New Roman"/>
          <w:sz w:val="22"/>
          <w:szCs w:val="22"/>
          <w:lang w:val="en-GB"/>
        </w:rPr>
        <w:t xml:space="preserve">bars </w:t>
      </w:r>
      <w:r>
        <w:rPr>
          <w:rFonts w:ascii="Times New Roman" w:hAnsi="Times New Roman"/>
          <w:sz w:val="22"/>
          <w:szCs w:val="22"/>
          <w:lang w:val="en-GB"/>
        </w:rPr>
        <w:t>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w:t>
      </w:r>
      <w:r w:rsidR="00265350">
        <w:rPr>
          <w:rFonts w:ascii="Times New Roman" w:hAnsi="Times New Roman"/>
          <w:sz w:val="22"/>
          <w:szCs w:val="22"/>
          <w:lang w:val="en-GB"/>
        </w:rPr>
        <w:t xml:space="preserve"> bars – based on the U/f. T</w:t>
      </w:r>
      <w:r>
        <w:rPr>
          <w:rFonts w:ascii="Times New Roman" w:hAnsi="Times New Roman"/>
          <w:sz w:val="22"/>
          <w:szCs w:val="22"/>
          <w:lang w:val="en-GB"/>
        </w:rPr>
        <w:t xml:space="preserve">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 xml:space="preserve">hen that occurs the </w:t>
      </w:r>
      <w:proofErr w:type="gramStart"/>
      <w:r>
        <w:rPr>
          <w:rFonts w:ascii="Times New Roman" w:hAnsi="Times New Roman"/>
          <w:sz w:val="22"/>
          <w:szCs w:val="22"/>
          <w:lang w:val="en-GB"/>
        </w:rPr>
        <w:t>bar</w:t>
      </w:r>
      <w:proofErr w:type="gramEnd"/>
      <w:r>
        <w:rPr>
          <w:rFonts w:ascii="Times New Roman" w:hAnsi="Times New Roman"/>
          <w:sz w:val="22"/>
          <w:szCs w:val="22"/>
          <w:lang w:val="en-GB"/>
        </w:rPr>
        <w:t xml:space="preserve"> 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lastRenderedPageBreak/>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Default="00171B27"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Pr="00171B27" w:rsidRDefault="00C90E75"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urnament selection was also straight-</w:t>
      </w:r>
      <w:r w:rsidR="00171B27">
        <w:rPr>
          <w:rFonts w:ascii="Times New Roman" w:hAnsi="Times New Roman"/>
          <w:sz w:val="22"/>
          <w:szCs w:val="22"/>
          <w:lang w:val="en-GB"/>
        </w:rPr>
        <w:t xml:space="preserve"> 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4.8 – 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lastRenderedPageBreak/>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265350">
      <w:pPr>
        <w:jc w:val="both"/>
        <w:rPr>
          <w:rFonts w:ascii="Times New Roman" w:hAnsi="Times New Roman"/>
          <w:sz w:val="22"/>
          <w:szCs w:val="22"/>
          <w:lang w:val="en-GB"/>
        </w:rPr>
      </w:pP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om having the largest section a</w:t>
      </w:r>
      <w:r w:rsidR="009A682B">
        <w:rPr>
          <w:rFonts w:ascii="Times New Roman" w:hAnsi="Times New Roman"/>
          <w:sz w:val="22"/>
          <w:szCs w:val="22"/>
          <w:lang w:val="en-GB"/>
        </w:rPr>
        <w:t xml:space="preserve"> deactivated bar in the next generation.</w:t>
      </w:r>
    </w:p>
    <w:p w:rsidR="009A682B" w:rsidRDefault="009A682B" w:rsidP="00265350">
      <w:pPr>
        <w:jc w:val="both"/>
        <w:rPr>
          <w:rFonts w:ascii="Times New Roman" w:hAnsi="Times New Roman"/>
          <w:sz w:val="22"/>
          <w:szCs w:val="22"/>
          <w:lang w:val="en-GB"/>
        </w:rPr>
      </w:pPr>
    </w:p>
    <w:p w:rsidR="009A682B" w:rsidRDefault="009A682B" w:rsidP="00265350">
      <w:pPr>
        <w:jc w:val="both"/>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 and for the mutation of bar sections a Gaussian mutation operator was used.</w:t>
      </w:r>
    </w:p>
    <w:p w:rsidR="006E5465" w:rsidRDefault="006E5465" w:rsidP="00265350">
      <w:pPr>
        <w:jc w:val="both"/>
        <w:rPr>
          <w:rFonts w:ascii="Times New Roman" w:hAnsi="Times New Roman"/>
          <w:sz w:val="22"/>
          <w:szCs w:val="22"/>
          <w:lang w:val="en-GB"/>
        </w:rPr>
      </w:pPr>
    </w:p>
    <w:p w:rsidR="006E5465" w:rsidRDefault="006E5465" w:rsidP="00265350">
      <w:pPr>
        <w:jc w:val="both"/>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r w:rsidR="00C90E75">
        <w:rPr>
          <w:rFonts w:ascii="Times New Roman" w:hAnsi="Times New Roman"/>
          <w:sz w:val="22"/>
          <w:szCs w:val="22"/>
          <w:lang w:val="en-GB"/>
        </w:rPr>
        <w:t>Specifically,</w:t>
      </w:r>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orithm can try on the structure, after defining the gaussian distribution,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00C90E75">
        <w:rPr>
          <w:lang w:val="en-GB"/>
        </w:rPr>
        <w:t>.6</w:t>
      </w:r>
      <w:bookmarkStart w:id="0" w:name="_GoBack"/>
      <w:bookmarkEnd w:id="0"/>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C90E75" w:rsidRDefault="00F31BCE" w:rsidP="00265350">
      <w:pPr>
        <w:jc w:val="both"/>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sidR="00265350">
        <w:rPr>
          <w:rFonts w:ascii="Times New Roman" w:hAnsi="Times New Roman"/>
          <w:sz w:val="22"/>
          <w:szCs w:val="22"/>
          <w:lang w:val="en-GB"/>
        </w:rPr>
        <w:t xml:space="preserve"> – a website dedicated to artificial intelligence – </w:t>
      </w:r>
      <w:r>
        <w:rPr>
          <w:rFonts w:ascii="Times New Roman" w:hAnsi="Times New Roman"/>
          <w:sz w:val="22"/>
          <w:szCs w:val="22"/>
          <w:lang w:val="en-GB"/>
        </w:rPr>
        <w:t xml:space="preserve"> was used:</w:t>
      </w: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tab/>
      </w:r>
      <w:r w:rsidR="005F7F83">
        <w:rPr>
          <w:rFonts w:cs="Arial"/>
          <w:szCs w:val="20"/>
          <w:lang w:val="en-GB"/>
        </w:rPr>
        <w:t>Table 4.9 – 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265350">
      <w:pPr>
        <w:jc w:val="both"/>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4.10 – 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803B98" w:rsidRPr="005F7F83" w:rsidRDefault="005F7F83" w:rsidP="005F7F83">
      <w:pPr>
        <w:spacing w:after="120" w:line="280" w:lineRule="atLeast"/>
        <w:jc w:val="center"/>
        <w:rPr>
          <w:rFonts w:cs="Arial"/>
          <w:szCs w:val="20"/>
          <w:lang w:val="en-GB"/>
        </w:rPr>
      </w:pPr>
      <w:r>
        <w:rPr>
          <w:rFonts w:cs="Arial"/>
          <w:szCs w:val="20"/>
          <w:lang w:val="en-GB"/>
        </w:rPr>
        <w:t>Table 4.11 – Mutation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Lemonge</w:t>
      </w:r>
      <w:proofErr w:type="spellEnd"/>
    </w:p>
    <w:p w:rsidR="00F31BCE" w:rsidRDefault="00F31BCE" w:rsidP="00CC39E3">
      <w:pPr>
        <w:rPr>
          <w:rFonts w:cs="Arial"/>
          <w:szCs w:val="20"/>
          <w:lang w:val="en-GB"/>
        </w:rPr>
      </w:pPr>
    </w:p>
    <w:p w:rsidR="00F31BCE" w:rsidRPr="00CC39E3" w:rsidRDefault="00550E0A" w:rsidP="00CC39E3">
      <w:pPr>
        <w:rPr>
          <w:rFonts w:cs="Arial"/>
          <w:szCs w:val="20"/>
          <w:lang w:val="en-GB"/>
        </w:rPr>
      </w:pPr>
      <w:hyperlink r:id="rId13" w:history="1">
        <w:r w:rsidR="00F31BCE" w:rsidRPr="00623BF6">
          <w:rPr>
            <w:rStyle w:val="Hyperlink"/>
            <w:rFonts w:cs="Arial"/>
            <w:szCs w:val="20"/>
            <w:lang w:val="en-GB"/>
          </w:rPr>
          <w:t>http://www.nashcoding.com/2010/07/07/evolutionary-algorithms-the-little-things-youd-never-guess-part-1/</w:t>
        </w:r>
      </w:hyperlink>
      <w:r w:rsidR="00F31BCE">
        <w:rPr>
          <w:rFonts w:cs="Arial"/>
          <w:szCs w:val="20"/>
          <w:lang w:val="en-GB"/>
        </w:rPr>
        <w:t xml:space="preserve"> (</w:t>
      </w:r>
      <w:proofErr w:type="spellStart"/>
      <w:r w:rsidR="00F31BCE">
        <w:rPr>
          <w:rFonts w:cs="Arial"/>
          <w:szCs w:val="20"/>
          <w:lang w:val="en-GB"/>
        </w:rPr>
        <w:t>acedido</w:t>
      </w:r>
      <w:proofErr w:type="spellEnd"/>
      <w:r w:rsidR="00F31BCE">
        <w:rPr>
          <w:rFonts w:cs="Arial"/>
          <w:szCs w:val="20"/>
          <w:lang w:val="en-GB"/>
        </w:rPr>
        <w:t xml:space="preserve"> a 20/05/2017)</w:t>
      </w:r>
    </w:p>
    <w:sectPr w:rsidR="00F31BCE" w:rsidRPr="00CC39E3" w:rsidSect="008C01C7">
      <w:headerReference w:type="even" r:id="rId14"/>
      <w:headerReference w:type="default" r:id="rId15"/>
      <w:footerReference w:type="even" r:id="rId16"/>
      <w:footerReference w:type="default" r:id="rId17"/>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B7E" w:rsidRDefault="00D50B7E">
      <w:r>
        <w:separator/>
      </w:r>
    </w:p>
  </w:endnote>
  <w:endnote w:type="continuationSeparator" w:id="0">
    <w:p w:rsidR="00D50B7E" w:rsidRDefault="00D5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0A" w:rsidRPr="00807B98" w:rsidRDefault="00550E0A" w:rsidP="00255CB7">
    <w:pPr>
      <w:pStyle w:val="Footer"/>
    </w:pPr>
    <w:r>
      <w:rPr>
        <w:rStyle w:val="PageNumber"/>
      </w:rPr>
      <w:fldChar w:fldCharType="begin"/>
    </w:r>
    <w:r>
      <w:rPr>
        <w:rStyle w:val="PageNumber"/>
      </w:rPr>
      <w:instrText xml:space="preserve"> PAGE </w:instrText>
    </w:r>
    <w:r>
      <w:rPr>
        <w:rStyle w:val="PageNumber"/>
      </w:rPr>
      <w:fldChar w:fldCharType="separate"/>
    </w:r>
    <w:r w:rsidR="00C90E75">
      <w:rPr>
        <w:rStyle w:val="PageNumber"/>
        <w:noProof/>
      </w:rPr>
      <w:t>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0A" w:rsidRPr="00274E3F" w:rsidRDefault="00550E0A"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C90E75">
      <w:rPr>
        <w:rStyle w:val="PageNumber"/>
        <w:noProof/>
      </w:rPr>
      <w:t>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B7E" w:rsidRDefault="00D50B7E">
      <w:r>
        <w:separator/>
      </w:r>
    </w:p>
  </w:footnote>
  <w:footnote w:type="continuationSeparator" w:id="0">
    <w:p w:rsidR="00D50B7E" w:rsidRDefault="00D50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550E0A">
      <w:tc>
        <w:tcPr>
          <w:tcW w:w="9211" w:type="dxa"/>
        </w:tcPr>
        <w:p w:rsidR="00550E0A" w:rsidRDefault="00550E0A"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550E0A" w:rsidRDefault="00550E0A"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550E0A">
      <w:tc>
        <w:tcPr>
          <w:tcW w:w="9211" w:type="dxa"/>
        </w:tcPr>
        <w:p w:rsidR="00550E0A" w:rsidRDefault="00550E0A"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550E0A" w:rsidRDefault="00550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217A"/>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65350"/>
    <w:rsid w:val="002737B8"/>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4CA7"/>
    <w:rsid w:val="00485E5C"/>
    <w:rsid w:val="004B12B8"/>
    <w:rsid w:val="004E55E2"/>
    <w:rsid w:val="00501478"/>
    <w:rsid w:val="00525572"/>
    <w:rsid w:val="00530E59"/>
    <w:rsid w:val="00550E0A"/>
    <w:rsid w:val="005666E3"/>
    <w:rsid w:val="00586674"/>
    <w:rsid w:val="005B7A1E"/>
    <w:rsid w:val="005C6018"/>
    <w:rsid w:val="005D5B2A"/>
    <w:rsid w:val="005E260A"/>
    <w:rsid w:val="005E3613"/>
    <w:rsid w:val="005F7F83"/>
    <w:rsid w:val="006317A6"/>
    <w:rsid w:val="0067080C"/>
    <w:rsid w:val="006A500B"/>
    <w:rsid w:val="006D4BB6"/>
    <w:rsid w:val="006E5465"/>
    <w:rsid w:val="006F3E92"/>
    <w:rsid w:val="006F73A1"/>
    <w:rsid w:val="00706E80"/>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C01C7"/>
    <w:rsid w:val="008C1B9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1730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A5F5E"/>
    <w:rsid w:val="00BD2D55"/>
    <w:rsid w:val="00C21BF0"/>
    <w:rsid w:val="00C23C31"/>
    <w:rsid w:val="00C4245E"/>
    <w:rsid w:val="00C45191"/>
    <w:rsid w:val="00C74FF0"/>
    <w:rsid w:val="00C8795B"/>
    <w:rsid w:val="00C90E75"/>
    <w:rsid w:val="00CA3348"/>
    <w:rsid w:val="00CC39E3"/>
    <w:rsid w:val="00CE1E96"/>
    <w:rsid w:val="00CE2162"/>
    <w:rsid w:val="00CE7C48"/>
    <w:rsid w:val="00D35D7F"/>
    <w:rsid w:val="00D46A15"/>
    <w:rsid w:val="00D50B7E"/>
    <w:rsid w:val="00D5263A"/>
    <w:rsid w:val="00D670DC"/>
    <w:rsid w:val="00D732B2"/>
    <w:rsid w:val="00D81469"/>
    <w:rsid w:val="00D85F75"/>
    <w:rsid w:val="00D9629B"/>
    <w:rsid w:val="00DA72C7"/>
    <w:rsid w:val="00DF6F92"/>
    <w:rsid w:val="00DF7110"/>
    <w:rsid w:val="00E02FC2"/>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33AD6"/>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E5CC"/>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nashcoding.com/2010/07/07/evolutionary-algorithms-the-little-things-youd-never-guess-part-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2050</TotalTime>
  <Pages>15</Pages>
  <Words>5280</Words>
  <Characters>28515</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83</cp:revision>
  <dcterms:created xsi:type="dcterms:W3CDTF">2012-11-02T12:09:00Z</dcterms:created>
  <dcterms:modified xsi:type="dcterms:W3CDTF">2017-06-14T16:53:00Z</dcterms:modified>
</cp:coreProperties>
</file>