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closing chapter, the developed application will be used to design a lattice tower structure that withstands the same loads and has the same geometric constraints as the real-world model provided by Metalogalva.</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Finally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955C13">
        <w:rPr>
          <w:rFonts w:cs="Arial"/>
          <w:b/>
          <w:smallCaps/>
          <w:sz w:val="22"/>
          <w:szCs w:val="20"/>
          <w:lang w:val="en-GB"/>
        </w:rPr>
        <w:t>Base model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jc w:val="center"/>
        <w:rPr>
          <w:rFonts w:ascii="Times New Roman" w:hAnsi="Times New Roman"/>
          <w:sz w:val="22"/>
          <w:szCs w:val="20"/>
          <w:lang w:val="en-GB"/>
        </w:rPr>
      </w:pPr>
      <w:r>
        <w:t>Fig. 5.1 – Base Model</w:t>
      </w:r>
    </w:p>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case study tower is 38 meters high, and carries 7 cables, </w:t>
      </w:r>
      <w:r w:rsidR="009E676B">
        <w:rPr>
          <w:rFonts w:ascii="Times New Roman" w:hAnsi="Times New Roman"/>
          <w:sz w:val="22"/>
          <w:szCs w:val="20"/>
          <w:lang w:val="en-GB"/>
        </w:rPr>
        <w:t>3 in each side and one at the ti</w:t>
      </w:r>
      <w:r>
        <w:rPr>
          <w:rFonts w:ascii="Times New Roman" w:hAnsi="Times New Roman"/>
          <w:sz w:val="22"/>
          <w:szCs w:val="20"/>
          <w:lang w:val="en-GB"/>
        </w:rPr>
        <w:t>p of the tower. The distance between leg members at the base is 5 meters in both directions</w:t>
      </w:r>
      <w:r w:rsidR="009E676B">
        <w:rPr>
          <w:rFonts w:ascii="Times New Roman" w:hAnsi="Times New Roman"/>
          <w:sz w:val="22"/>
          <w:szCs w:val="20"/>
          <w:lang w:val="en-GB"/>
        </w:rPr>
        <w:t>, each arm is 2.25 meters long and</w:t>
      </w:r>
      <w:r w:rsidR="009D3DCD">
        <w:rPr>
          <w:rFonts w:ascii="Times New Roman" w:hAnsi="Times New Roman"/>
          <w:sz w:val="22"/>
          <w:szCs w:val="20"/>
          <w:lang w:val="en-GB"/>
        </w:rPr>
        <w:t xml:space="preserve"> the steel used is of type S275. T</w:t>
      </w:r>
      <w:r>
        <w:rPr>
          <w:rFonts w:ascii="Times New Roman" w:hAnsi="Times New Roman"/>
          <w:sz w:val="22"/>
          <w:szCs w:val="20"/>
          <w:lang w:val="en-GB"/>
        </w:rPr>
        <w:t>he model provided has</w:t>
      </w:r>
      <w:r w:rsidR="009E676B">
        <w:rPr>
          <w:rFonts w:ascii="Times New Roman" w:hAnsi="Times New Roman"/>
          <w:sz w:val="22"/>
          <w:szCs w:val="20"/>
          <w:lang w:val="en-GB"/>
        </w:rPr>
        <w:t xml:space="preserve"> a total weight of 7.612 tonnes, the </w:t>
      </w:r>
      <w:r>
        <w:rPr>
          <w:rFonts w:ascii="Times New Roman" w:hAnsi="Times New Roman"/>
          <w:sz w:val="22"/>
          <w:szCs w:val="20"/>
          <w:lang w:val="en-GB"/>
        </w:rPr>
        <w:t xml:space="preserve">distributed between the different sections </w:t>
      </w:r>
      <w:r w:rsidR="009E676B">
        <w:rPr>
          <w:rFonts w:ascii="Times New Roman" w:hAnsi="Times New Roman"/>
          <w:sz w:val="22"/>
          <w:szCs w:val="20"/>
          <w:lang w:val="en-GB"/>
        </w:rPr>
        <w:t xml:space="preserve">is </w:t>
      </w:r>
      <w:r>
        <w:rPr>
          <w:rFonts w:ascii="Times New Roman" w:hAnsi="Times New Roman"/>
          <w:sz w:val="22"/>
          <w:szCs w:val="20"/>
          <w:lang w:val="en-GB"/>
        </w:rPr>
        <w:t>as follows:</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lastRenderedPageBreak/>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Regarding 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 xml:space="preserve">To improve the run time of the optimisation routine, the critical load cases were identified with the help of Metalogalva’s technical department, this operation allowed the application to run with only 4 critical load cases added to the self-weight of the structure. Given the way the DNA of the structure is generated this reduction of load cases adds the need of a final inspection of the output model to ensure symmetry, this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F15D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following image identifies the nodes and table 5.1 details the forces applied to them in each of the four critical load cases.</w:t>
      </w:r>
    </w:p>
    <w:p w:rsidR="00183780" w:rsidRDefault="00183780" w:rsidP="007C04F0">
      <w:pPr>
        <w:spacing w:after="120" w:line="280" w:lineRule="atLeast"/>
        <w:jc w:val="both"/>
        <w:rPr>
          <w:rFonts w:ascii="Times New Roman" w:hAnsi="Times New Roman"/>
          <w:sz w:val="22"/>
          <w:szCs w:val="20"/>
          <w:lang w:val="en-GB"/>
        </w:rPr>
      </w:pPr>
    </w:p>
    <w:p w:rsidR="00183780" w:rsidRDefault="00E22CB8" w:rsidP="000E133B">
      <w:pPr>
        <w:spacing w:after="120" w:line="280" w:lineRule="atLeast"/>
        <w:jc w:val="center"/>
        <w:rPr>
          <w:rFonts w:ascii="Times New Roman" w:hAnsi="Times New Roman"/>
          <w:sz w:val="22"/>
          <w:szCs w:val="20"/>
          <w:lang w:val="en-GB"/>
        </w:rP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jc w:val="center"/>
        <w:rPr>
          <w:rFonts w:ascii="Times New Roman" w:hAnsi="Times New Roman"/>
          <w:sz w:val="22"/>
          <w:szCs w:val="20"/>
          <w:lang w:val="en-GB"/>
        </w:rPr>
      </w:pPr>
      <w:r>
        <w:t xml:space="preserve">Table 5.1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Pr>
          <w:rFonts w:cs="Arial"/>
          <w:b/>
          <w:smallCaps/>
          <w:sz w:val="22"/>
          <w:szCs w:val="20"/>
          <w:lang w:val="en-GB"/>
        </w:rPr>
        <w:t>Program setup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 a few steps are needed to prepare the program.</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 is changed to 0.15 tonnes. A list of sections needs to be provided to the GA before starting the optimisation, the sections used were:</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list has 2 fewer sections than the base model, this was done based on a previous analysis that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 however, there is a risk that the output structure still has penalties applied, that is, some bars need to have larger sections that are not available, to solve this issue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load cases described in 5.1 were added using the Robot UI and for each load case the self-weight of each bar was added, this additional load is automatically updated by robot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Pr="002E3126" w:rsidRDefault="00742EC6" w:rsidP="00742EC6">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5.2</w:t>
      </w:r>
      <w:r w:rsidRPr="005D7795">
        <w:rPr>
          <w:rFonts w:cs="Arial"/>
          <w:b/>
          <w:smallCaps/>
          <w:sz w:val="22"/>
          <w:szCs w:val="20"/>
          <w:lang w:val="en-GB"/>
        </w:rPr>
        <w:t>.</w:t>
      </w:r>
      <w:r>
        <w:rPr>
          <w:rFonts w:cs="Arial"/>
          <w:b/>
          <w:smallCaps/>
          <w:sz w:val="22"/>
          <w:szCs w:val="20"/>
          <w:lang w:val="en-GB"/>
        </w:rPr>
        <w:t xml:space="preserve"> Results</w:t>
      </w:r>
    </w:p>
    <w:p w:rsidR="0030205A" w:rsidRDefault="005E4E0E" w:rsidP="006813CC">
      <w:pPr>
        <w:spacing w:after="120" w:line="280" w:lineRule="atLeast"/>
        <w:ind w:left="567" w:hanging="567"/>
        <w:jc w:val="both"/>
        <w:rPr>
          <w:rFonts w:cs="Arial"/>
          <w:smallCaps/>
          <w:szCs w:val="20"/>
          <w:lang w:val="en-GB"/>
        </w:rPr>
      </w:pPr>
      <w:r>
        <w:rPr>
          <w:rFonts w:cs="Arial"/>
          <w:smallCaps/>
          <w:szCs w:val="20"/>
          <w:lang w:val="en-GB"/>
        </w:rPr>
        <w:t>5.2.1</w:t>
      </w:r>
      <w:r w:rsidRPr="005D7795">
        <w:rPr>
          <w:rFonts w:cs="Arial"/>
          <w:smallCaps/>
          <w:szCs w:val="20"/>
          <w:lang w:val="en-GB"/>
        </w:rPr>
        <w:t>.</w:t>
      </w:r>
      <w:r w:rsidRPr="005D7795">
        <w:rPr>
          <w:rFonts w:cs="Arial"/>
          <w:smallCaps/>
          <w:szCs w:val="20"/>
          <w:lang w:val="en-GB"/>
        </w:rPr>
        <w:tab/>
      </w:r>
      <w:r>
        <w:rPr>
          <w:rFonts w:cs="Arial"/>
          <w:smallCaps/>
          <w:szCs w:val="20"/>
          <w:lang w:val="en-GB"/>
        </w:rPr>
        <w:t>Post processing</w:t>
      </w: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2749084" cy="2573079"/>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860" cy="2614052"/>
                    </a:xfrm>
                    <a:prstGeom prst="rect">
                      <a:avLst/>
                    </a:prstGeom>
                    <a:noFill/>
                    <a:ln>
                      <a:noFill/>
                    </a:ln>
                  </pic:spPr>
                </pic:pic>
              </a:graphicData>
            </a:graphic>
          </wp:inline>
        </w:drawing>
      </w:r>
    </w:p>
    <w:p w:rsidR="0030205A" w:rsidRPr="006813CC" w:rsidRDefault="00474B93" w:rsidP="006813CC">
      <w:pPr>
        <w:pStyle w:val="Caption"/>
        <w:jc w:val="center"/>
        <w:rPr>
          <w:rFonts w:cs="Arial"/>
          <w:smallCaps/>
          <w:szCs w:val="20"/>
          <w:lang w:val="en-GB"/>
        </w:rPr>
      </w:pPr>
      <w:r>
        <w:t xml:space="preserve">Fig. 5.3 – Plan view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w:t>
      </w:r>
      <w:r w:rsidR="00474B93">
        <w:rPr>
          <w:rFonts w:ascii="Times New Roman" w:hAnsi="Times New Roman"/>
          <w:sz w:val="22"/>
          <w:szCs w:val="22"/>
          <w:lang w:val="en-GB"/>
        </w:rPr>
        <w:t>per right quadrant</w:t>
      </w:r>
      <w:r w:rsidR="008D2628">
        <w:rPr>
          <w:rFonts w:ascii="Times New Roman" w:hAnsi="Times New Roman"/>
          <w:sz w:val="22"/>
          <w:szCs w:val="22"/>
          <w:lang w:val="en-GB"/>
        </w:rPr>
        <w:t xml:space="preserve"> (highlighted in figure 5.3)</w:t>
      </w:r>
      <w:r w:rsidR="00474B93">
        <w:rPr>
          <w:rFonts w:ascii="Times New Roman" w:hAnsi="Times New Roman"/>
          <w:sz w:val="22"/>
          <w:szCs w:val="22"/>
          <w:lang w:val="en-GB"/>
        </w:rPr>
        <w:t xml:space="preserve"> of the tower </w:t>
      </w:r>
      <w:r>
        <w:rPr>
          <w:rFonts w:ascii="Times New Roman" w:hAnsi="Times New Roman"/>
          <w:sz w:val="22"/>
          <w:szCs w:val="22"/>
          <w:lang w:val="en-GB"/>
        </w:rPr>
        <w:t xml:space="preserve">were kept. This meant the output would be a non-symmetrical structure were </w:t>
      </w:r>
      <w:r w:rsidR="00414B11">
        <w:rPr>
          <w:rFonts w:ascii="Times New Roman" w:hAnsi="Times New Roman"/>
          <w:sz w:val="22"/>
          <w:szCs w:val="22"/>
          <w:lang w:val="en-GB"/>
        </w:rPr>
        <w:t xml:space="preserve">that </w:t>
      </w:r>
      <w:r w:rsidR="00474B93">
        <w:rPr>
          <w:rFonts w:ascii="Times New Roman" w:hAnsi="Times New Roman"/>
          <w:sz w:val="22"/>
          <w:szCs w:val="22"/>
          <w:lang w:val="en-GB"/>
        </w:rPr>
        <w:t xml:space="preserve">upper right quadrant would need to be reproduced on the remaining three corners of the structure. </w:t>
      </w:r>
      <w:r w:rsidR="006813CC">
        <w:rPr>
          <w:rFonts w:ascii="Times New Roman" w:hAnsi="Times New Roman"/>
          <w:sz w:val="22"/>
          <w:szCs w:val="22"/>
          <w:lang w:val="en-GB"/>
        </w:rPr>
        <w:t>In f</w:t>
      </w:r>
      <w:r w:rsidR="00474B93">
        <w:rPr>
          <w:rFonts w:ascii="Times New Roman" w:hAnsi="Times New Roman"/>
          <w:sz w:val="22"/>
          <w:szCs w:val="22"/>
          <w:lang w:val="en-GB"/>
        </w:rPr>
        <w:t xml:space="preserve">igure 5.4 the critical quadrant is displayed in isolation, </w:t>
      </w:r>
      <w:r w:rsidR="008D2628">
        <w:rPr>
          <w:rFonts w:ascii="Times New Roman" w:hAnsi="Times New Roman"/>
          <w:sz w:val="22"/>
          <w:szCs w:val="22"/>
          <w:lang w:val="en-GB"/>
        </w:rPr>
        <w:t>next to the final symmetrical structure</w:t>
      </w:r>
      <w:r w:rsidR="0030205A">
        <w:rPr>
          <w:rFonts w:ascii="Times New Roman" w:hAnsi="Times New Roman"/>
          <w:sz w:val="22"/>
          <w:szCs w:val="22"/>
          <w:lang w:val="en-GB"/>
        </w:rPr>
        <w:t xml:space="preserve"> before any required strengthening work was performed</w:t>
      </w:r>
      <w:r w:rsidR="008D2628">
        <w:rPr>
          <w:rFonts w:ascii="Times New Roman" w:hAnsi="Times New Roman"/>
          <w:sz w:val="22"/>
          <w:szCs w:val="22"/>
          <w:lang w:val="en-GB"/>
        </w:rPr>
        <w:t>.</w:t>
      </w:r>
    </w:p>
    <w:p w:rsidR="0030205A" w:rsidRDefault="0030205A" w:rsidP="0030205A">
      <w:pPr>
        <w:keepNext/>
        <w:spacing w:after="120" w:line="280" w:lineRule="atLeast"/>
        <w:jc w:val="center"/>
      </w:pPr>
      <w:r>
        <w:rPr>
          <w:rFonts w:ascii="Times New Roman" w:hAnsi="Times New Roman"/>
          <w:noProof/>
          <w:sz w:val="22"/>
          <w:szCs w:val="22"/>
          <w:lang w:val="en-GB"/>
        </w:rPr>
        <w:drawing>
          <wp:inline distT="0" distB="0" distL="0" distR="0">
            <wp:extent cx="1059086" cy="3763925"/>
            <wp:effectExtent l="0" t="0" r="0" b="0"/>
            <wp:docPr id="6" name="Picture 6" descr="C:\Users\diogo\AppData\Local\Microsoft\Windows\INetCache\Content.Word\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37" cy="4152551"/>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201479" cy="3737989"/>
            <wp:effectExtent l="0" t="0" r="0" b="0"/>
            <wp:docPr id="7" name="Picture 7" descr="C:\Users\diogo\AppData\Local\Microsoft\Windows\INetCache\Content.Word\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255623" cy="3906438"/>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967563" cy="3725802"/>
            <wp:effectExtent l="0" t="0" r="0" b="0"/>
            <wp:docPr id="8" name="Picture 8" descr="C:\Users\diogo\AppData\Local\Microsoft\Windows\INetCache\Content.Word\Lad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13" cy="3946255"/>
                    </a:xfrm>
                    <a:prstGeom prst="rect">
                      <a:avLst/>
                    </a:prstGeom>
                    <a:noFill/>
                    <a:ln>
                      <a:noFill/>
                    </a:ln>
                  </pic:spPr>
                </pic:pic>
              </a:graphicData>
            </a:graphic>
          </wp:inline>
        </w:drawing>
      </w:r>
    </w:p>
    <w:p w:rsidR="0030205A" w:rsidRDefault="0030205A" w:rsidP="0030205A">
      <w:pPr>
        <w:pStyle w:val="Caption"/>
        <w:jc w:val="center"/>
        <w:rPr>
          <w:rFonts w:ascii="Times New Roman" w:hAnsi="Times New Roman"/>
          <w:sz w:val="22"/>
          <w:szCs w:val="22"/>
          <w:lang w:val="en-GB"/>
        </w:rPr>
      </w:pPr>
      <w:r>
        <w:t>Fig. 5.4</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After the symmetry operations, the log file was opened to see if any bars needed additional strengthening, in this case all the leg members were listed as well as a few bars in the middle of the structure with u/f slightly higher than 1.0. Given the locations of the elements to strengthen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the leg members were strengthened, a similar triangulation method was used on for the other bars.</w:t>
      </w:r>
    </w:p>
    <w:p w:rsidR="006813CC" w:rsidRDefault="006813CC" w:rsidP="006813CC">
      <w:pPr>
        <w:keepNext/>
        <w:spacing w:after="120" w:line="280" w:lineRule="atLeast"/>
        <w:jc w:val="center"/>
      </w:pPr>
      <w:r>
        <w:rPr>
          <w:rFonts w:ascii="Times New Roman" w:hAnsi="Times New Roman"/>
          <w:noProof/>
          <w:sz w:val="22"/>
          <w:szCs w:val="22"/>
          <w:lang w:val="en-GB"/>
        </w:rPr>
        <w:drawing>
          <wp:inline distT="0" distB="0" distL="0" distR="0">
            <wp:extent cx="2312114" cy="3157869"/>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179" cy="3233076"/>
                    </a:xfrm>
                    <a:prstGeom prst="rect">
                      <a:avLst/>
                    </a:prstGeom>
                    <a:noFill/>
                    <a:ln>
                      <a:noFill/>
                    </a:ln>
                  </pic:spPr>
                </pic:pic>
              </a:graphicData>
            </a:graphic>
          </wp:inline>
        </w:drawing>
      </w:r>
    </w:p>
    <w:p w:rsidR="006813CC" w:rsidRDefault="006813CC" w:rsidP="006813CC">
      <w:pPr>
        <w:pStyle w:val="Caption"/>
        <w:jc w:val="center"/>
      </w:pPr>
      <w:r>
        <w:t>Fig. 5.5</w:t>
      </w:r>
    </w:p>
    <w:p w:rsidR="006813CC" w:rsidRPr="006813CC" w:rsidRDefault="006813CC" w:rsidP="006813CC"/>
    <w:p w:rsidR="00D838CB" w:rsidRDefault="00D838CB" w:rsidP="00D838CB">
      <w:pPr>
        <w:spacing w:after="120" w:line="280" w:lineRule="atLeast"/>
        <w:ind w:left="567" w:hanging="567"/>
        <w:jc w:val="both"/>
        <w:rPr>
          <w:rFonts w:cs="Arial"/>
          <w:smallCaps/>
          <w:szCs w:val="20"/>
          <w:lang w:val="en-GB"/>
        </w:rPr>
      </w:pPr>
      <w:r>
        <w:rPr>
          <w:rFonts w:cs="Arial"/>
          <w:smallCaps/>
          <w:szCs w:val="20"/>
          <w:lang w:val="en-GB"/>
        </w:rPr>
        <w:t>5.2.2</w:t>
      </w:r>
      <w:r w:rsidRPr="005D7795">
        <w:rPr>
          <w:rFonts w:cs="Arial"/>
          <w:smallCaps/>
          <w:szCs w:val="20"/>
          <w:lang w:val="en-GB"/>
        </w:rPr>
        <w:t>.</w:t>
      </w:r>
      <w:r w:rsidRPr="005D7795">
        <w:rPr>
          <w:rFonts w:cs="Arial"/>
          <w:smallCaps/>
          <w:szCs w:val="20"/>
          <w:lang w:val="en-GB"/>
        </w:rPr>
        <w:tab/>
      </w:r>
      <w:r>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 xml:space="preserve">The final structure (Fig 5.6) has a total weight 6.8 tonnes, that equates to 10.5% material reduction, </w:t>
      </w:r>
      <w:r w:rsidR="00B675E3">
        <w:rPr>
          <w:rFonts w:ascii="Times New Roman" w:hAnsi="Times New Roman"/>
          <w:sz w:val="22"/>
          <w:szCs w:val="22"/>
          <w:lang w:val="en-GB"/>
        </w:rPr>
        <w:t xml:space="preserve">the weight is </w:t>
      </w:r>
      <w:r w:rsidR="00B675E3">
        <w:rPr>
          <w:rFonts w:ascii="Times New Roman" w:hAnsi="Times New Roman"/>
          <w:sz w:val="22"/>
          <w:szCs w:val="20"/>
          <w:lang w:val="en-GB"/>
        </w:rPr>
        <w:t>distributed between the different sections is as follows:</w:t>
      </w:r>
    </w:p>
    <w:p w:rsidR="00D838CB"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 </w:t>
      </w:r>
      <w:r w:rsidRPr="00B675E3">
        <w:rPr>
          <w:rFonts w:ascii="Times New Roman" w:hAnsi="Times New Roman"/>
          <w:sz w:val="22"/>
          <w:szCs w:val="22"/>
          <w:highlight w:val="yellow"/>
          <w:lang w:val="en-GB"/>
        </w:rPr>
        <w:t>[QUADRO]</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Adding to the material savings, the number of sections used is also smaller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 the implications of savings will be analysed by CO2 emissions saved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the European Strategic Energy Technologies Information System, in 2012 the European steel industry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best case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To make some sense of these numbers, data from the Environment Protection Agency (US) was used to compare this emissions with other activities that equate to similar emission levels, 2 376 000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FB50C8" w:rsidRDefault="00E349A9"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[FALAR TO CASO DE ESTUDO EXTRA]</w:t>
      </w:r>
    </w:p>
    <w:p w:rsidR="006C45D3" w:rsidRPr="002E3126" w:rsidRDefault="006C45D3" w:rsidP="006C45D3">
      <w:pPr>
        <w:spacing w:after="120" w:line="280" w:lineRule="atLeast"/>
        <w:ind w:left="426" w:hanging="426"/>
        <w:jc w:val="both"/>
        <w:rPr>
          <w:rFonts w:cs="Arial"/>
          <w:b/>
          <w:smallCaps/>
          <w:sz w:val="22"/>
          <w:szCs w:val="20"/>
          <w:lang w:val="en-GB"/>
        </w:rPr>
      </w:pPr>
      <w:r>
        <w:rPr>
          <w:rFonts w:cs="Arial"/>
          <w:b/>
          <w:smallCaps/>
          <w:sz w:val="22"/>
          <w:szCs w:val="20"/>
          <w:lang w:val="en-GB"/>
        </w:rPr>
        <w:t>5.3</w:t>
      </w:r>
      <w:r w:rsidRPr="005D7795">
        <w:rPr>
          <w:rFonts w:cs="Arial"/>
          <w:b/>
          <w:smallCaps/>
          <w:sz w:val="22"/>
          <w:szCs w:val="20"/>
          <w:lang w:val="en-GB"/>
        </w:rPr>
        <w:t>.</w:t>
      </w:r>
      <w:r>
        <w:rPr>
          <w:rFonts w:cs="Arial"/>
          <w:b/>
          <w:smallCaps/>
          <w:sz w:val="22"/>
          <w:szCs w:val="20"/>
          <w:lang w:val="en-GB"/>
        </w:rPr>
        <w:t xml:space="preserve"> Future work</w:t>
      </w:r>
    </w:p>
    <w:p w:rsidR="00E731CA"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validated the use of genetic algorithms to automate to a certain degree the design of optimised lattice tower structures, returning gains in productivity and material efficiency. 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the number of load cases applied in the structure (by removing the symmetrical LCs), ensuring the output structure does not need the human operations to re-establish symmetry of the solution. This could be implemented by defining a master quadrant, from where every bar in the remaining three corners of the structure would inherit its properties, the same should also be applied to the node elements.</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in the Robot API was identified, the calls needed to update bar properties between each individual </w:t>
      </w:r>
      <w:r w:rsidR="009664D0">
        <w:rPr>
          <w:rFonts w:ascii="Times New Roman" w:hAnsi="Times New Roman"/>
          <w:sz w:val="22"/>
          <w:szCs w:val="22"/>
          <w:lang w:val="en-GB"/>
        </w:rPr>
        <w:t>evaluation take too much time when compared to other calls such as the ones responsible for running and retrieving results from the FE analysis, in fact when the bar count increases above a certain point the communications between the program and Robot are slow enough to make the application stop responding. In a future version, changing the Robot_call class to work with another FEM package such as OpenSees or Oasys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a future academic work could test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8D1C48" w:rsidP="005E4E0E">
      <w:pPr>
        <w:spacing w:after="120" w:line="280" w:lineRule="atLeast"/>
        <w:jc w:val="both"/>
        <w:rPr>
          <w:rFonts w:ascii="Times New Roman" w:hAnsi="Times New Roman"/>
          <w:sz w:val="22"/>
          <w:szCs w:val="22"/>
          <w:lang w:val="en-GB"/>
        </w:rPr>
      </w:pPr>
      <w:r w:rsidRPr="008D1C48">
        <w:rPr>
          <w:rFonts w:ascii="Times New Roman" w:hAnsi="Times New Roman"/>
          <w:sz w:val="22"/>
          <w:szCs w:val="22"/>
          <w:lang w:val="en-GB"/>
        </w:rPr>
        <w:t>https://setis.ec.europa.eu/related-jrc-activities/jrc-setis-reports/energy-efficiency-iron-and-steel-industry-technology</w:t>
      </w:r>
    </w:p>
    <w:p w:rsidR="0030205A" w:rsidRDefault="0030205A" w:rsidP="005E4E0E">
      <w:pPr>
        <w:spacing w:after="120" w:line="280" w:lineRule="atLeast"/>
        <w:jc w:val="both"/>
        <w:rPr>
          <w:rFonts w:ascii="Times New Roman" w:hAnsi="Times New Roman"/>
          <w:sz w:val="22"/>
          <w:szCs w:val="22"/>
          <w:lang w:val="en-GB"/>
        </w:rPr>
      </w:pPr>
    </w:p>
    <w:p w:rsidR="0030705E" w:rsidRPr="005D7795" w:rsidRDefault="0030705E">
      <w:pPr>
        <w:rPr>
          <w:lang w:val="en-GB"/>
        </w:rPr>
      </w:pPr>
      <w:bookmarkStart w:id="0" w:name="_GoBack"/>
      <w:bookmarkEnd w:id="0"/>
    </w:p>
    <w:sectPr w:rsidR="0030705E" w:rsidRPr="005D7795" w:rsidSect="007C04F0">
      <w:headerReference w:type="even" r:id="rId14"/>
      <w:headerReference w:type="default" r:id="rId15"/>
      <w:footerReference w:type="even" r:id="rId16"/>
      <w:footerReference w:type="default" r:id="rId17"/>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C7E" w:rsidRDefault="007B3C7E">
      <w:r>
        <w:separator/>
      </w:r>
    </w:p>
  </w:endnote>
  <w:endnote w:type="continuationSeparator" w:id="0">
    <w:p w:rsidR="007B3C7E" w:rsidRDefault="007B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F84DE8">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F84DE8">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C7E" w:rsidRDefault="007B3C7E">
      <w:r>
        <w:separator/>
      </w:r>
    </w:p>
  </w:footnote>
  <w:footnote w:type="continuationSeparator" w:id="0">
    <w:p w:rsidR="007B3C7E" w:rsidRDefault="007B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7B3C7E"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7B3C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93061"/>
    <w:rsid w:val="000E133B"/>
    <w:rsid w:val="00106E52"/>
    <w:rsid w:val="00110776"/>
    <w:rsid w:val="00132C27"/>
    <w:rsid w:val="00183780"/>
    <w:rsid w:val="001E2D73"/>
    <w:rsid w:val="00276B12"/>
    <w:rsid w:val="0028701A"/>
    <w:rsid w:val="002E3126"/>
    <w:rsid w:val="002F2A00"/>
    <w:rsid w:val="002F4758"/>
    <w:rsid w:val="0030205A"/>
    <w:rsid w:val="0030705E"/>
    <w:rsid w:val="00327199"/>
    <w:rsid w:val="003370FC"/>
    <w:rsid w:val="00353FFF"/>
    <w:rsid w:val="003E0555"/>
    <w:rsid w:val="00407111"/>
    <w:rsid w:val="00412C16"/>
    <w:rsid w:val="00414B11"/>
    <w:rsid w:val="0043480D"/>
    <w:rsid w:val="00464E0C"/>
    <w:rsid w:val="004716FE"/>
    <w:rsid w:val="00474B93"/>
    <w:rsid w:val="00477A4F"/>
    <w:rsid w:val="004F3FC4"/>
    <w:rsid w:val="0055321E"/>
    <w:rsid w:val="005728C4"/>
    <w:rsid w:val="00586674"/>
    <w:rsid w:val="005D5B2A"/>
    <w:rsid w:val="005D7795"/>
    <w:rsid w:val="005E4E0E"/>
    <w:rsid w:val="005E5389"/>
    <w:rsid w:val="00663D40"/>
    <w:rsid w:val="006813CC"/>
    <w:rsid w:val="00686774"/>
    <w:rsid w:val="006A254B"/>
    <w:rsid w:val="006C45D3"/>
    <w:rsid w:val="00711A65"/>
    <w:rsid w:val="00742EC6"/>
    <w:rsid w:val="007A3C8D"/>
    <w:rsid w:val="007B3C7E"/>
    <w:rsid w:val="007C04F0"/>
    <w:rsid w:val="00831F43"/>
    <w:rsid w:val="008C0E49"/>
    <w:rsid w:val="008C1B92"/>
    <w:rsid w:val="008D1C48"/>
    <w:rsid w:val="008D2628"/>
    <w:rsid w:val="00912A25"/>
    <w:rsid w:val="00955C13"/>
    <w:rsid w:val="009664D0"/>
    <w:rsid w:val="009D3DCD"/>
    <w:rsid w:val="009E676B"/>
    <w:rsid w:val="009E6A4D"/>
    <w:rsid w:val="009F622B"/>
    <w:rsid w:val="00A14431"/>
    <w:rsid w:val="00A305D4"/>
    <w:rsid w:val="00AC24B3"/>
    <w:rsid w:val="00B675E3"/>
    <w:rsid w:val="00BA234E"/>
    <w:rsid w:val="00C07744"/>
    <w:rsid w:val="00C74FF0"/>
    <w:rsid w:val="00CE1E96"/>
    <w:rsid w:val="00CF1E40"/>
    <w:rsid w:val="00D00F98"/>
    <w:rsid w:val="00D020F6"/>
    <w:rsid w:val="00D35D7F"/>
    <w:rsid w:val="00D838CB"/>
    <w:rsid w:val="00DE1012"/>
    <w:rsid w:val="00E22CB8"/>
    <w:rsid w:val="00E24301"/>
    <w:rsid w:val="00E349A9"/>
    <w:rsid w:val="00E731CA"/>
    <w:rsid w:val="00E74F39"/>
    <w:rsid w:val="00EC4C92"/>
    <w:rsid w:val="00ED28C3"/>
    <w:rsid w:val="00F15DAA"/>
    <w:rsid w:val="00F26F07"/>
    <w:rsid w:val="00F84DE8"/>
    <w:rsid w:val="00F934CF"/>
    <w:rsid w:val="00FB50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540D"/>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9D3DCD"/>
    <w:pPr>
      <w:spacing w:after="200"/>
    </w:pPr>
    <w:rPr>
      <w:i/>
      <w:iCs/>
      <w:color w:val="1F497D" w:themeColor="text2"/>
      <w:sz w:val="18"/>
      <w:szCs w:val="18"/>
    </w:rPr>
  </w:style>
  <w:style w:type="paragraph" w:styleId="ListParagraph">
    <w:name w:val="List Paragraph"/>
    <w:basedOn w:val="Normal"/>
    <w:uiPriority w:val="34"/>
    <w:qFormat/>
    <w:rsid w:val="00C0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1</Pages>
  <Words>1432</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27</cp:revision>
  <dcterms:created xsi:type="dcterms:W3CDTF">2012-11-02T12:09:00Z</dcterms:created>
  <dcterms:modified xsi:type="dcterms:W3CDTF">2017-06-07T08:05:00Z</dcterms:modified>
</cp:coreProperties>
</file>