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FirstParagraph"/>
      </w:pPr>
      <w:r>
        <w:t xml:space="preserve">Diogo B. Provete</w:t>
      </w:r>
      <w:r>
        <w:rPr>
          <w:vertAlign w:val="superscript"/>
        </w:rPr>
        <w:t xml:space="preserve">1</w:t>
      </w:r>
    </w:p>
    <w:p>
      <w:pPr>
        <w:pStyle w:val="BodyText"/>
      </w:pPr>
      <w:r>
        <w:rPr>
          <w:vertAlign w:val="superscript"/>
        </w:rPr>
        <w:t xml:space="preserve">1</w:t>
      </w:r>
      <w:r>
        <w:t xml:space="preserve"> </w:t>
      </w:r>
      <w:r>
        <w:t xml:space="preserve">[CITAR: affiliation, city, country]</w:t>
      </w:r>
    </w:p>
    <w:p>
      <w:pPr>
        <w:pStyle w:val="BodyText"/>
      </w:pPr>
      <w:r>
        <w:t xml:space="preserve">Correspondence: Diogo B. Provete, [CITAR: corresponding e-mail]</w:t>
      </w:r>
    </w:p>
    <w:p>
      <w:pPr>
        <w:pStyle w:val="BodyText"/>
      </w:pPr>
      <w:r>
        <w:t xml:space="preserve">ORCID: [CITAR: ORCID]</w:t>
      </w:r>
    </w:p>
    <w:p>
      <w:pPr>
        <w:pStyle w:val="BodyText"/>
      </w:pPr>
      <w:r>
        <w:t xml:space="preserve">Running title: Tree shape and phylogenetic metacommunity tests</w:t>
      </w:r>
    </w:p>
    <w:p>
      <w:pPr>
        <w:pStyle w:val="BodyText"/>
      </w:pPr>
      <w:r>
        <w:t xml:space="preserve">Article type: Research Article</w:t>
      </w:r>
    </w:p>
    <w:p>
      <w:pPr>
        <w:pStyle w:val="BodyText"/>
      </w:pPr>
      <w:r>
        <w:t xml:space="preserve">Word count: [CITAR: final word count, including references]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Box 1. [CITAR: funding agencies and grant numbers]</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statement-on-inclusion"/>
    <w:p>
      <w:pPr>
        <w:pStyle w:val="Heading1"/>
      </w:pPr>
      <w:r>
        <w:t xml:space="preserve">Statement on inclusion</w:t>
      </w:r>
    </w:p>
    <w:p>
      <w:pPr>
        <w:pStyle w:val="FirstParagraph"/>
      </w:pPr>
      <w:r>
        <w:t xml:space="preserve">[CITAR: optional statement on inclusion of local researchers and data providers, if required by the journal]</w:t>
      </w:r>
    </w:p>
    <w:bookmarkEnd w:id="23"/>
    <w:bookmarkStart w:id="24"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([CITAR: Zenodo DOI]). The tadpole metacommunity data of Box 1 come from published studies (Both et al., 2011; Prado &amp; Rossa-Feres, 2014; Provete et al., 2014) and from unpublished data shared with the author, which cannot be redistributed; the repository holds the species lists and the tree shapes of the regional pools derived from them.</w:t>
      </w:r>
    </w:p>
    <w:bookmarkEnd w:id="24"/>
    <w:bookmarkStart w:id="25"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5"/>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2026-10-20T13:14:35Z</dcterms:created>
  <dcterms:modified xsi:type="dcterms:W3CDTF">2026-10-20T13:14:35Z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