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 Falso. Endereço IP de destino do pacote enviado pela estação de origem é o da estação de destino.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Falso - 2 estações em LAN’s diferentes, um pacote transmitido pode ser fragmentado várias vezes e deverá ser reconstruído na estação de destino.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SNMPv3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SNMPv1… UDP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Ponto de vista do atraso, as de tempo real e as de não tempo real.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Ponto de vista da capacidade, rate-critical e as best-effort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BGP apenas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IGP… complexo? , suporta endereços máscara variável,...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Ou então: RIP…. convergencia moderada..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O tempo que demora a reparar o sistema em média.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Falso. Quatro entidades: gestão, agente, protocolo e informação de gestão.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Verdadeira ou falsa? BGP é path vector… mas pode ser usado em rede interna também (iBGP)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II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III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Sede - 40Mb/s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Filial 20Mb/s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Endereçamento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FILIAL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VLAN10 - SAP - 20 estações + router  + rede + broadcast = 23 -&gt;  /27</w:t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VLAN20 - VOIP - 60 estações + router + rede + broadcast = 63 -&gt; /26 check</w:t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VLAN30 - servidores - 10 estações + router + rede + broadcast = 13 -&gt; /28</w:t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VLAN40 - users - 120 estações + router + rede +broadcast = 123 -&gt;  /25 check</w:t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VLAN 1 -  1 route + 10 AP + 4 switches + Rede + Broadcast = 17 -&gt; /27</w:t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SEDE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VLAN10 - SAP - 96 estações + router+ rede + broadcast = 99 -&gt;  /25 check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VLAN20 - VOIP - 300 estações + router +rede + broadcast = 303 -&gt; /23 check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VLAN30 - servidores - 30 estações + router + rede + broadcast = 33 -&gt; /26 check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VLAN40 - users - 480 estações + router + rede + broadcast = 483 -&gt; /23 check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VLAN 1 -  1 route + 24 AP + 16 switches + Rede + Broadcast  = 43-&gt; /26 check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Blocos 200.16.124.0/22 e 200.16.128.0/22  -&gt; Pode se utilizar desde 200.16.124.0 até 200.16.131.255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\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VLAN40 SEDE 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VLAN20  SEDE 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VLAN40 FILIAL A/25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200.16.128.127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VLAN40 FILIAL B 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200.16.128.128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200.16.128.255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VLAN10 SEDE 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VLAN20 FILIAL A/26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VLAN20 FILIAL B/26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200.16.129.255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VLAN30 SEDE 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 SEDE 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200.16.130.64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VLAN10 FILIAL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VLAN10 FILIAL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 FILIAL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 FILIAL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VLAN30 FILIAL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VLAN30 FILIAL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200.16.131.31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modelo de fluxos que caracteriza cada um destes fluxos na rede?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Modelo dos fluxos: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- Cliente-Servidor ou Computação cooperativa?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Web - Cliente- Servidor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VoIP - Cliente-Servidor na negociação SIP; peer-to-peer na chamada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SAP - Cliente-servidor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Backup - Cliente-Servidor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Quais são as fronteiras importantes dos fluxos da rede da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Fronteiras importantes: GW1/ISP2 , GW1/ISP1, GW2/ISP1, GW3/ISP1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Quantifique com valores aproximados os fluxos de</w:t>
      </w:r>
      <w:commentRangeStart w:id="0"/>
      <w:r w:rsidDel="00000000" w:rsidR="00000000" w:rsidRPr="00000000">
        <w:rPr>
          <w:b w:val="1"/>
          <w:rtl w:val="0"/>
        </w:rPr>
        <w:t xml:space="preserve"> E‐mail, acesso web e SAP </w:t>
      </w:r>
      <w:r w:rsidDel="00000000" w:rsidR="00000000" w:rsidRPr="00000000">
        <w:rPr>
          <w:b w:val="1"/>
          <w:color w:val="ff0000"/>
          <w:rtl w:val="0"/>
        </w:rPr>
        <w:t xml:space="preserve">entre edifícios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SEDE&lt;-&gt;ISP1 MÁX = 40 Mb/s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FILIAL&lt;-&gt;ISP1 MÁX = 20Mb/s , pelas 2 = 40Mb/s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Utilizadores sede</w:t>
      </w:r>
      <w:r w:rsidDel="00000000" w:rsidR="00000000" w:rsidRPr="00000000">
        <w:rPr>
          <w:rtl w:val="0"/>
        </w:rPr>
        <w:t xml:space="preserve"> - 480 users + 96 SAP = 576 utilizadores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Utilizadores filial </w:t>
      </w:r>
      <w:r w:rsidDel="00000000" w:rsidR="00000000" w:rsidRPr="00000000">
        <w:rPr>
          <w:rtl w:val="0"/>
        </w:rPr>
        <w:t xml:space="preserve">- 120 users + 20 SAP = 140 utilizadores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Servidores e terminais VoIP não são pessoas! Logo não contam como utilizadores!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 - </w:t>
      </w:r>
      <w:r w:rsidDel="00000000" w:rsidR="00000000" w:rsidRPr="00000000">
        <w:rPr>
          <w:rtl w:val="0"/>
        </w:rPr>
        <w:t xml:space="preserve">Envio </w:t>
        <w:tab/>
        <w:tab/>
        <w:t xml:space="preserve">20MByte </w:t>
        <w:tab/>
        <w:t xml:space="preserve">80%externo </w:t>
        <w:tab/>
        <w:t xml:space="preserve">20% interno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Recepcao</w:t>
        <w:tab/>
        <w:t xml:space="preserve">80MByte </w:t>
        <w:tab/>
        <w:t xml:space="preserve">70%externo   </w:t>
        <w:tab/>
        <w:t xml:space="preserve">30% interno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Uma vez que há servidores em todos os edifícios, todos os edifícios enviarão tráfego interno e externo de email, todos tem acesso à internet. Tanto na sede como qualquer outro edifício, podem receber mail todo o dia, enquanto que enviar só podem durante as 9 horas de trabalho.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Fluxos:</w:t>
      </w:r>
    </w:p>
    <w:p w:rsidR="00000000" w:rsidDel="00000000" w:rsidP="00000000" w:rsidRDefault="00000000" w:rsidRPr="00000000" w14:paraId="0000008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ISP1-&gt;SEDE  - (576 * 80 * 8 *0.7 * 1024 * 1024) / (24*3600)  =  3.13 Mb/s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SEDE-&gt;ISP1  - (576 * 20 * 8 *0.8 * 1024 * 1024) / (9*3600) = 2.4 Mb/s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ISP1-&gt;FILIAL - (140 * 80 * 8 *0.8 * 1024 * 1024) / (24*3600)  =  0,76Mb/s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FILIAL-&gt;ISP1 - (140 * 20 * 8*0.7 * 1024 * 1024) / (9*3600)  = 0,58Mb/s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 - </w:t>
      </w:r>
      <w:r w:rsidDel="00000000" w:rsidR="00000000" w:rsidRPr="00000000">
        <w:rPr>
          <w:rtl w:val="0"/>
        </w:rPr>
        <w:t xml:space="preserve">30 MByte </w:t>
        <w:tab/>
        <w:t xml:space="preserve">interno </w:t>
        <w:br w:type="textWrapping"/>
        <w:t xml:space="preserve">           120 MB    </w:t>
        <w:tab/>
        <w:t xml:space="preserve">externo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Assumindo que os servidores estão na sede.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Fluxos: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Fluxo do ISP1 para SEDE: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Fluxo de cada Filial para o ISP1(SEDE):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3013" cy="2458222"/>
            <wp:effectExtent b="0" l="0" r="0" t="0"/>
            <wp:docPr descr="Captura de ecrã 2017-06-22, às 23.34.11.png" id="1" name="image2.png"/>
            <a:graphic>
              <a:graphicData uri="http://schemas.openxmlformats.org/drawingml/2006/picture">
                <pic:pic>
                  <pic:nvPicPr>
                    <pic:cNvPr descr="Captura de ecrã 2017-06-22, às 23.34.1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45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ISP1-&gt;SEDE - (120 * 8 * (576+140*2) * 1024 *1024) / (9*3600) = 18Mb/s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(Fluxo vindo da filial, conteúdos acedidos pela filial) ISP1-&gt;FILIAL - (150 * 8 * 140 * 1024 *1024) / (9*3600) = 4,35Mb/s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//SEDE-&gt;FILIAL = (30 * 8 * 140 * 1024 * 1024) / (9*3600) =  1,09Mb/s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ISP1 = net + ligação entre edificios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VoIP -  </w:t>
      </w:r>
      <w:r w:rsidDel="00000000" w:rsidR="00000000" w:rsidRPr="00000000">
        <w:rPr>
          <w:rtl w:val="0"/>
        </w:rPr>
        <w:t xml:space="preserve">4MB entrada e saída, 80% exterior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Assumindo que os servidores estão na sede.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SEDE&lt;-&gt;ISP1 - ( 576 * 4 * 8 *0.8 * 1024*1024) / (9*3600) =  145kb/s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FILIAL&lt;-&gt;ISP1 - (140 * 4 * 8 * 0.8* 1024*1024) / (9*3600) = 115,9kb/s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FILIAL&lt;-&gt;SEDE - (140*4*8*0.2*1024*1024) / (9 * 3600) =  29kb/s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Nas duas direções é igual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SAP - </w:t>
      </w:r>
      <w:r w:rsidDel="00000000" w:rsidR="00000000" w:rsidRPr="00000000">
        <w:rPr>
          <w:rtl w:val="0"/>
        </w:rPr>
        <w:t xml:space="preserve">10% utilizadores filiais, 20% utilizadores sede usam SAP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Cada user -&gt; 15kb * 20  por dia = 300kb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Serviço apenas interno.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Assumindo que os servidores estão na sede.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Só existe 1 fluxo: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ISP1&lt;-&gt;FILIAL - (140  * 0.1 * 300 * 1024* 8 ) / (9 *3600) = 1.04kb/s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Backup - </w:t>
      </w:r>
      <w:r w:rsidDel="00000000" w:rsidR="00000000" w:rsidRPr="00000000">
        <w:rPr>
          <w:rtl w:val="0"/>
        </w:rPr>
        <w:t xml:space="preserve">3GB  em 6 horas - Fluxo = (3*1024*1024*1024*8) / (6 * 3600) = 1,193Mb/s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d) Discuta o débito disponibilizado </w:t>
      </w:r>
      <w:commentRangeStart w:id="1"/>
      <w:r w:rsidDel="00000000" w:rsidR="00000000" w:rsidRPr="00000000">
        <w:rPr>
          <w:b w:val="1"/>
          <w:color w:val="ff0000"/>
          <w:rtl w:val="0"/>
        </w:rPr>
        <w:t xml:space="preserve">nos acessos à Internet no edifício sede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, tendo em consideração os valores obtidos na resposta à alínea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Entrada Sede = 3.13 Mb/s + 18Mb/s + 2* 29 kb/s + 145kb/s = 21,4 Mb/s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Saida Sede = 2,4 Mb/s + 1,09Mb/s + 145kb/s = 2,5445 Mb/s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40MB/s download, 40MB/s upload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Utilizado: 21,4 download, 2,54 upload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Rede está sobredimensionada e pronta suportar os mais variados picos de utilização. Poderia ser feito o backup durante o horário de trabalho, uma vez que pouco acrescentava aos fluxos.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Uma coisa é certa, caso esteja próximo do limite, não podemos dizer que está sobredimensionada… Devemos dizer que pode não suportar os picos de utilização, uma vez que estes cálculos são apenas uma estimativa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Caso esteja longe do Limite, pode se somar o backup e talvez chegar à conclusão de que o backup poderia ser feito durante o dia!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or Lamela" w:id="0" w:date="2017-06-22T20:42:2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em atenção o que pede, pode mudar (hint: ver recurso 2013)</w:t>
      </w:r>
    </w:p>
  </w:comment>
  <w:comment w:author="Vitor Lamela" w:id="1" w:date="2017-06-22T20:42:0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em atenção ao que pede na pergunta porque isto muda entre exames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