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172"/>
      </w:tblGrid>
      <w:t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6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066800" cy="10668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Inter" w:cs="Inter" w:eastAsia="Inter" w:hAnsi="Inter"/>
                <w:color w:val="6B6F7A"/>
                <w:sz w:val="12"/>
                <w:szCs w:val="12"/>
              </w:rPr>
              <w:t xml:space="preserve">Boa Viagem · Sertão Central</w:t>
            </w:r>
          </w:p>
        </w:tc>
        <w:tc>
          <w:tcPr>
            <w:tcW w:type="dxa" w:w="71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70"/>
            </w:pPr>
            <w:r>
              <w:rPr>
                <w:rFonts w:ascii="Inter" w:cs="Inter" w:eastAsia="Inter" w:hAnsi="Inter"/>
                <w:b/>
                <w:bCs/>
                <w:color w:val="B08D57"/>
                <w:spacing w:val="40"/>
                <w:sz w:val="15"/>
                <w:szCs w:val="15"/>
              </w:rPr>
              <w:t xml:space="preserve">ANEXO DO DOSSIÊ MHBV-02  ·  MHBV-02B</w:t>
            </w:r>
          </w:p>
          <w:p>
            <w:pPr>
              <w:spacing w:after="80"/>
            </w:pPr>
            <w:r>
              <w:rPr>
                <w:rFonts w:ascii="Georgia" w:cs="Georgia" w:eastAsia="Georgia" w:hAnsi="Georgia"/>
                <w:b/>
                <w:bCs/>
                <w:color w:val="0A0E1A"/>
                <w:sz w:val="36"/>
                <w:szCs w:val="36"/>
              </w:rPr>
              <w:t xml:space="preserve">Capital de Giro e Metas da Fase 0</w:t>
            </w:r>
          </w:p>
          <w:p>
            <w:r>
              <w:rPr>
                <w:rFonts w:ascii="Inter" w:cs="Inter" w:eastAsia="Inter" w:hAnsi="Inter"/>
                <w:color w:val="6B6F7A"/>
                <w:sz w:val="18"/>
                <w:szCs w:val="18"/>
              </w:rPr>
              <w:t xml:space="preserve">Plano de giro do entreposto, veto do Auditor e metas datadas até o pedido formal FNE (07/2028)</w:t>
            </w:r>
          </w:p>
        </w:tc>
      </w:tr>
    </w:tbl>
    <w:p>
      <w:pPr>
        <w:spacing w:after="140"/>
      </w:pP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72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6B6F7A"/>
                <w:spacing w:val="40"/>
                <w:sz w:val="14"/>
                <w:szCs w:val="14"/>
              </w:rPr>
              <w:t xml:space="preserve">DESTINATÁRIO</w:t>
            </w:r>
          </w:p>
        </w:tc>
        <w:tc>
          <w:tcPr>
            <w:tcW w:type="dxa" w:w="687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color w:val="1F2433"/>
                <w:sz w:val="18"/>
                <w:szCs w:val="18"/>
              </w:rPr>
              <w:t xml:space="preserve">Banco do Nordeste do Brasil S.A. · Assembleia Geral de Constituição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6B6F7A"/>
                <w:spacing w:val="40"/>
                <w:sz w:val="14"/>
                <w:szCs w:val="14"/>
              </w:rPr>
              <w:t xml:space="preserve">REFERÊNCIA</w:t>
            </w:r>
          </w:p>
        </w:tc>
        <w:tc>
          <w:tcPr>
            <w:tcW w:type="dxa" w:w="687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color w:val="1F2433"/>
                <w:sz w:val="18"/>
                <w:szCs w:val="18"/>
              </w:rPr>
              <w:t xml:space="preserve">MHBV-02B · anexo do Dossiê MHBV-02 · modelo MHBV-02A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6B6F7A"/>
                <w:spacing w:val="40"/>
                <w:sz w:val="14"/>
                <w:szCs w:val="14"/>
              </w:rPr>
              <w:t xml:space="preserve">OBJETO</w:t>
            </w:r>
          </w:p>
        </w:tc>
        <w:tc>
          <w:tcPr>
            <w:tcW w:type="dxa" w:w="687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color w:val="1F2433"/>
                <w:sz w:val="18"/>
                <w:szCs w:val="18"/>
              </w:rPr>
              <w:t xml:space="preserve">Dimensionamento do capital de giro e metas verificáveis da Fase 0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6B6F7A"/>
                <w:spacing w:val="40"/>
                <w:sz w:val="14"/>
                <w:szCs w:val="14"/>
              </w:rPr>
              <w:t xml:space="preserve">PROPONENTE</w:t>
            </w:r>
          </w:p>
        </w:tc>
        <w:tc>
          <w:tcPr>
            <w:tcW w:type="dxa" w:w="687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color w:val="1F2433"/>
                <w:sz w:val="18"/>
                <w:szCs w:val="18"/>
              </w:rPr>
              <w:t xml:space="preserve">COOPERATIVA APÍCOLA MEL-HORANDO BOA VIAGEM (em constituição)</w:t>
            </w:r>
          </w:p>
        </w:tc>
      </w:tr>
    </w:tbl>
    <w:p>
      <w:pPr>
        <w:spacing w:after="160"/>
      </w:pP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rPr>
          <w:cantSplit/>
        </w:trPr>
        <w:tc>
          <w:tcPr>
            <w:tcW w:type="dxa" w:w="9072"/>
            <w:tcBorders>
              <w:top w:val="none" w:color="FFFFFF" w:sz="0"/>
              <w:left w:val="single" w:color="B08D57" w:sz="32"/>
              <w:bottom w:val="none" w:color="FFFFFF" w:sz="0"/>
              <w:right w:val="none" w:color="FFFFFF" w:sz="0"/>
            </w:tcBorders>
            <w:shd w:fill="F2F4F5" w:color="auto" w:val="clear"/>
            <w:tcMar>
              <w:top w:type="dxa" w:w="190"/>
              <w:left w:type="dxa" w:w="320"/>
              <w:bottom w:type="dxa" w:w="190"/>
              <w:right w:type="dxa" w:w="320"/>
            </w:tcMar>
          </w:tcPr>
          <w:p>
            <w:pPr>
              <w:spacing w:line="290"/>
              <w:jc w:val="both"/>
            </w:pPr>
            <w:r>
              <w:rPr>
                <w:rFonts w:ascii="Georgia" w:cs="Georgia" w:eastAsia="Georgia" w:hAnsi="Georgia"/>
                <w:i/>
                <w:iCs/>
                <w:color w:val="0A0E1A"/>
                <w:sz w:val="19"/>
                <w:szCs w:val="19"/>
              </w:rPr>
              <w:t xml:space="preserve">O capital de giro é o risco de caixa que mais derruba cooperativas novas: o mel é comprado na safra e o sachê é vendido ao longo do ano. Este anexo demonstra que a necessidade líquida do regime é de R$ 0,64 milhão, financia somente R$ 0,6 milhão e fixa metas datadas até o pedido formal ao FNE.</w:t>
            </w:r>
          </w:p>
        </w:tc>
      </w:tr>
    </w:tbl>
    <w:p>
      <w:pPr>
        <w:spacing w:after="140"/>
      </w:pP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rPr>
          <w:cantSplit/>
        </w:trPr>
        <w:tc>
          <w:tcPr>
            <w:tcW w:type="dxa" w:w="9072"/>
            <w:tcBorders>
              <w:top w:val="none" w:color="FFFFFF" w:sz="0"/>
              <w:left w:val="single" w:color="004B1B" w:sz="32"/>
              <w:bottom w:val="none" w:color="FFFFFF" w:sz="0"/>
              <w:right w:val="none" w:color="FFFFFF" w:sz="0"/>
            </w:tcBorders>
            <w:shd w:fill="F2F4F5" w:color="auto" w:val="clear"/>
            <w:tcMar>
              <w:top w:type="dxa" w:w="180"/>
              <w:left w:type="dxa" w:w="320"/>
              <w:bottom w:type="dxa" w:w="170"/>
              <w:right w:type="dxa" w:w="320"/>
            </w:tcMar>
          </w:tcPr>
          <w:p>
            <w:pPr>
              <w:spacing w:after="110"/>
            </w:pPr>
            <w:r>
              <w:rPr>
                <w:rFonts w:ascii="Inter" w:cs="Inter" w:eastAsia="Inter" w:hAnsi="Inter"/>
                <w:b/>
                <w:bCs/>
                <w:color w:val="004B1B"/>
                <w:spacing w:val="40"/>
                <w:sz w:val="15"/>
                <w:szCs w:val="15"/>
              </w:rPr>
              <w:t xml:space="preserve">SÍNTESE EXECUTIVA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268"/>
              <w:jc w:val="both"/>
            </w:pPr>
            <w:r>
              <w:rPr>
                <w:rFonts w:ascii="Inter" w:cs="Inter" w:eastAsia="Inter" w:hAnsi="Inter"/>
                <w:b/>
                <w:bCs/>
                <w:color w:val="1F2433"/>
                <w:sz w:val="19"/>
                <w:szCs w:val="19"/>
              </w:rPr>
              <w:t xml:space="preserve">Necessidade bruta de R$ 1,49 mi</w:t>
            </w:r>
            <w:r>
              <w:rPr>
                <w:rFonts w:ascii="Inter" w:cs="Inter" w:eastAsia="Inter" w:hAnsi="Inter"/>
                <w:color w:val="1F2433"/>
                <w:sz w:val="19"/>
                <w:szCs w:val="19"/>
              </w:rPr>
              <w:t xml:space="preserve"> (≈ 49% da compra anual de R$ 3,01 mi), reduzida a R$ 0,64 mi líquidos pela venda imediata do granel e pelo pagamento escalonado.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268"/>
              <w:jc w:val="both"/>
            </w:pPr>
            <w:r>
              <w:rPr>
                <w:rFonts w:ascii="Inter" w:cs="Inter" w:eastAsia="Inter" w:hAnsi="Inter"/>
                <w:b/>
                <w:bCs/>
                <w:color w:val="1F2433"/>
                <w:sz w:val="19"/>
                <w:szCs w:val="19"/>
              </w:rPr>
              <w:t xml:space="preserve">Pleito de giro:</w:t>
            </w:r>
            <w:r>
              <w:rPr>
                <w:rFonts w:ascii="Inter" w:cs="Inter" w:eastAsia="Inter" w:hAnsi="Inter"/>
                <w:color w:val="1F2433"/>
                <w:sz w:val="19"/>
                <w:szCs w:val="19"/>
              </w:rPr>
              <w:t xml:space="preserve"> FNE Coopera de R$ 0,6 mi, renovável a cada safra, + R$ 0,04 mi da retenção de 5%.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268"/>
              <w:jc w:val="both"/>
            </w:pPr>
            <w:r>
              <w:rPr>
                <w:rFonts w:ascii="Inter" w:cs="Inter" w:eastAsia="Inter" w:hAnsi="Inter"/>
                <w:b/>
                <w:bCs/>
                <w:color w:val="1F2433"/>
                <w:sz w:val="19"/>
                <w:szCs w:val="19"/>
              </w:rPr>
              <w:t xml:space="preserve">Veto do Auditor (29/09/2026):</w:t>
            </w:r>
            <w:r>
              <w:rPr>
                <w:rFonts w:ascii="Inter" w:cs="Inter" w:eastAsia="Inter" w:hAnsi="Inter"/>
                <w:color w:val="1F2433"/>
                <w:sz w:val="19"/>
                <w:szCs w:val="19"/>
              </w:rPr>
              <w:t xml:space="preserve"> financiar a necessidade bruta derruba a cobertura; giro financiado limitado a R$ 0,6 mi.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268"/>
              <w:jc w:val="both"/>
            </w:pPr>
            <w:r>
              <w:rPr>
                <w:rFonts w:ascii="Inter" w:cs="Inter" w:eastAsia="Inter" w:hAnsi="Inter"/>
                <w:b/>
                <w:bCs/>
                <w:color w:val="1F2433"/>
                <w:sz w:val="19"/>
                <w:szCs w:val="19"/>
              </w:rPr>
              <w:t xml:space="preserve">Indicador-chave:</w:t>
            </w:r>
            <w:r>
              <w:rPr>
                <w:rFonts w:ascii="Inter" w:cs="Inter" w:eastAsia="Inter" w:hAnsi="Inter"/>
                <w:color w:val="1F2433"/>
                <w:sz w:val="19"/>
                <w:szCs w:val="19"/>
              </w:rPr>
              <w:t xml:space="preserve"> 150 t no piloto (safra 2027), 200 t em 2028 e pedido formal FNE em 07/2028.</w:t>
            </w:r>
          </w:p>
        </w:tc>
      </w:tr>
    </w:tbl>
    <w:p>
      <w:pPr>
        <w:spacing w:after="120"/>
      </w:pP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3"/>
        <w:gridCol w:w="140"/>
        <w:gridCol w:w="2163"/>
        <w:gridCol w:w="140"/>
        <w:gridCol w:w="2163"/>
        <w:gridCol w:w="140"/>
        <w:gridCol w:w="2163"/>
      </w:tblGrid>
      <w:tr>
        <w:trPr>
          <w:cantSplit/>
        </w:trPr>
        <w:tc>
          <w:tcPr>
            <w:tcW w:type="dxa" w:w="2163"/>
            <w:tcBorders>
              <w:top w:val="none" w:color="FFFFFF" w:sz="0"/>
              <w:left w:val="single" w:color="004B1B" w:sz="32"/>
              <w:bottom w:val="none" w:color="FFFFFF" w:sz="0"/>
              <w:right w:val="none" w:color="FFFFFF" w:sz="0"/>
            </w:tcBorders>
            <w:shd w:fill="F2F4F5" w:color="auto" w:val="clear"/>
            <w:tcMar>
              <w:top w:type="dxa" w:w="170"/>
              <w:left w:type="dxa" w:w="220"/>
              <w:bottom w:type="dxa" w:w="150"/>
              <w:right w:type="dxa" w:w="100"/>
            </w:tcMar>
          </w:tcPr>
          <w:p>
            <w:pPr>
              <w:spacing w:after="30"/>
            </w:pPr>
            <w:r>
              <w:rPr>
                <w:rFonts w:ascii="Georgia" w:cs="Georgia" w:eastAsia="Georgia" w:hAnsi="Georgia"/>
                <w:b/>
                <w:bCs/>
                <w:color w:val="0A0E1A"/>
                <w:sz w:val="26"/>
                <w:szCs w:val="26"/>
              </w:rPr>
              <w:t xml:space="preserve">R$ 0,64 mi</w:t>
            </w:r>
          </w:p>
          <w:p>
            <w:pPr>
              <w:spacing w:after="10"/>
            </w:pPr>
            <w:r>
              <w:rPr>
                <w:rFonts w:ascii="Inter" w:cs="Inter" w:eastAsia="Inter" w:hAnsi="Inter"/>
                <w:b/>
                <w:bCs/>
                <w:color w:val="004B1B"/>
                <w:spacing w:val="20"/>
                <w:sz w:val="14"/>
                <w:szCs w:val="14"/>
              </w:rPr>
              <w:t xml:space="preserve">GIRO LÍQUIDO</w:t>
            </w:r>
          </w:p>
          <w:p>
            <w:r>
              <w:rPr>
                <w:rFonts w:ascii="Inter" w:cs="Inter" w:eastAsia="Inter" w:hAnsi="Inter"/>
                <w:color w:val="6B6F7A"/>
                <w:sz w:val="14"/>
                <w:szCs w:val="14"/>
              </w:rPr>
              <w:t xml:space="preserve">regime de 250 t</w:t>
            </w:r>
          </w:p>
        </w:tc>
        <w:tc>
          <w:tcPr>
            <w:tcW w:type="dxa" w:w="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2163"/>
            <w:tcBorders>
              <w:top w:val="none" w:color="FFFFFF" w:sz="0"/>
              <w:left w:val="single" w:color="B08D57" w:sz="32"/>
              <w:bottom w:val="none" w:color="FFFFFF" w:sz="0"/>
              <w:right w:val="none" w:color="FFFFFF" w:sz="0"/>
            </w:tcBorders>
            <w:shd w:fill="F2F4F5" w:color="auto" w:val="clear"/>
            <w:tcMar>
              <w:top w:type="dxa" w:w="170"/>
              <w:left w:type="dxa" w:w="220"/>
              <w:bottom w:type="dxa" w:w="150"/>
              <w:right w:type="dxa" w:w="100"/>
            </w:tcMar>
          </w:tcPr>
          <w:p>
            <w:pPr>
              <w:spacing w:after="30"/>
            </w:pPr>
            <w:r>
              <w:rPr>
                <w:rFonts w:ascii="Georgia" w:cs="Georgia" w:eastAsia="Georgia" w:hAnsi="Georgia"/>
                <w:b/>
                <w:bCs/>
                <w:color w:val="0A0E1A"/>
                <w:sz w:val="26"/>
                <w:szCs w:val="26"/>
              </w:rPr>
              <w:t xml:space="preserve">R$ 0,6 mi</w:t>
            </w:r>
          </w:p>
          <w:p>
            <w:pPr>
              <w:spacing w:after="10"/>
            </w:pPr>
            <w:r>
              <w:rPr>
                <w:rFonts w:ascii="Inter" w:cs="Inter" w:eastAsia="Inter" w:hAnsi="Inter"/>
                <w:b/>
                <w:bCs/>
                <w:color w:val="004B1B"/>
                <w:spacing w:val="20"/>
                <w:sz w:val="14"/>
                <w:szCs w:val="14"/>
              </w:rPr>
              <w:t xml:space="preserve">FNE GIRO</w:t>
            </w:r>
          </w:p>
          <w:p>
            <w:r>
              <w:rPr>
                <w:rFonts w:ascii="Inter" w:cs="Inter" w:eastAsia="Inter" w:hAnsi="Inter"/>
                <w:color w:val="6B6F7A"/>
                <w:sz w:val="14"/>
                <w:szCs w:val="14"/>
              </w:rPr>
              <w:t xml:space="preserve">renovável a cada safra</w:t>
            </w:r>
          </w:p>
        </w:tc>
        <w:tc>
          <w:tcPr>
            <w:tcW w:type="dxa" w:w="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2163"/>
            <w:tcBorders>
              <w:top w:val="none" w:color="FFFFFF" w:sz="0"/>
              <w:left w:val="single" w:color="004B1B" w:sz="32"/>
              <w:bottom w:val="none" w:color="FFFFFF" w:sz="0"/>
              <w:right w:val="none" w:color="FFFFFF" w:sz="0"/>
            </w:tcBorders>
            <w:shd w:fill="F2F4F5" w:color="auto" w:val="clear"/>
            <w:tcMar>
              <w:top w:type="dxa" w:w="170"/>
              <w:left w:type="dxa" w:w="220"/>
              <w:bottom w:type="dxa" w:w="150"/>
              <w:right w:type="dxa" w:w="100"/>
            </w:tcMar>
          </w:tcPr>
          <w:p>
            <w:pPr>
              <w:spacing w:after="30"/>
            </w:pPr>
            <w:r>
              <w:rPr>
                <w:rFonts w:ascii="Georgia" w:cs="Georgia" w:eastAsia="Georgia" w:hAnsi="Georgia"/>
                <w:b/>
                <w:bCs/>
                <w:color w:val="0A0E1A"/>
                <w:sz w:val="32"/>
                <w:szCs w:val="32"/>
              </w:rPr>
              <w:t xml:space="preserve">2,51x</w:t>
            </w:r>
          </w:p>
          <w:p>
            <w:pPr>
              <w:spacing w:after="10"/>
            </w:pPr>
            <w:r>
              <w:rPr>
                <w:rFonts w:ascii="Inter" w:cs="Inter" w:eastAsia="Inter" w:hAnsi="Inter"/>
                <w:b/>
                <w:bCs/>
                <w:color w:val="004B1B"/>
                <w:spacing w:val="20"/>
                <w:sz w:val="14"/>
                <w:szCs w:val="14"/>
              </w:rPr>
              <w:t xml:space="preserve">COBERTURA MÍNIMA</w:t>
            </w:r>
          </w:p>
          <w:p>
            <w:r>
              <w:rPr>
                <w:rFonts w:ascii="Inter" w:cs="Inter" w:eastAsia="Inter" w:hAnsi="Inter"/>
                <w:color w:val="6B6F7A"/>
                <w:sz w:val="14"/>
                <w:szCs w:val="14"/>
              </w:rPr>
              <w:t xml:space="preserve">1,52x com mel −20%</w:t>
            </w:r>
          </w:p>
        </w:tc>
        <w:tc>
          <w:tcPr>
            <w:tcW w:type="dxa" w:w="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2163"/>
            <w:tcBorders>
              <w:top w:val="none" w:color="FFFFFF" w:sz="0"/>
              <w:left w:val="single" w:color="B08D57" w:sz="32"/>
              <w:bottom w:val="none" w:color="FFFFFF" w:sz="0"/>
              <w:right w:val="none" w:color="FFFFFF" w:sz="0"/>
            </w:tcBorders>
            <w:shd w:fill="F2F4F5" w:color="auto" w:val="clear"/>
            <w:tcMar>
              <w:top w:type="dxa" w:w="170"/>
              <w:left w:type="dxa" w:w="220"/>
              <w:bottom w:type="dxa" w:w="150"/>
              <w:right w:type="dxa" w:w="100"/>
            </w:tcMar>
          </w:tcPr>
          <w:p>
            <w:pPr>
              <w:spacing w:after="30"/>
            </w:pPr>
            <w:r>
              <w:rPr>
                <w:rFonts w:ascii="Georgia" w:cs="Georgia" w:eastAsia="Georgia" w:hAnsi="Georgia"/>
                <w:b/>
                <w:bCs/>
                <w:color w:val="0A0E1A"/>
                <w:sz w:val="32"/>
                <w:szCs w:val="32"/>
              </w:rPr>
              <w:t xml:space="preserve">150 t</w:t>
            </w:r>
          </w:p>
          <w:p>
            <w:pPr>
              <w:spacing w:after="10"/>
            </w:pPr>
            <w:r>
              <w:rPr>
                <w:rFonts w:ascii="Inter" w:cs="Inter" w:eastAsia="Inter" w:hAnsi="Inter"/>
                <w:b/>
                <w:bCs/>
                <w:color w:val="004B1B"/>
                <w:spacing w:val="20"/>
                <w:sz w:val="14"/>
                <w:szCs w:val="14"/>
              </w:rPr>
              <w:t xml:space="preserve">META PILOTO 2027</w:t>
            </w:r>
          </w:p>
          <w:p>
            <w:r>
              <w:rPr>
                <w:rFonts w:ascii="Inter" w:cs="Inter" w:eastAsia="Inter" w:hAnsi="Inter"/>
                <w:color w:val="6B6F7A"/>
                <w:sz w:val="14"/>
                <w:szCs w:val="14"/>
              </w:rPr>
              <w:t xml:space="preserve">200 t em 2028</w:t>
            </w:r>
          </w:p>
        </w:tc>
      </w:tr>
    </w:tbl>
    <w:p>
      <w:pPr>
        <w:keepNext/>
        <w:pBdr>
          <w:bottom w:val="single" w:color="DADDD8" w:sz="4" w:space="4"/>
        </w:pBdr>
        <w:spacing w:after="160" w:before="360"/>
      </w:pPr>
      <w:r>
        <w:rPr>
          <w:rFonts w:ascii="Georgia" w:cs="Georgia" w:eastAsia="Georgia" w:hAnsi="Georgia"/>
          <w:b/>
          <w:bCs/>
          <w:color w:val="B08D57"/>
          <w:sz w:val="26"/>
          <w:szCs w:val="26"/>
        </w:rPr>
        <w:t xml:space="preserve">I   </w:t>
      </w:r>
      <w:r>
        <w:rPr>
          <w:rFonts w:ascii="Inter" w:cs="Inter" w:eastAsia="Inter" w:hAnsi="Inter"/>
          <w:b/>
          <w:bCs/>
          <w:color w:val="0A0E1A"/>
          <w:spacing w:val="30"/>
          <w:sz w:val="21"/>
          <w:szCs w:val="21"/>
        </w:rPr>
        <w:t xml:space="preserve">REGRA DO FNE COOPERA</w:t>
      </w:r>
    </w:p>
    <w:tbl>
      <w:tblPr>
        <w:tblW w:type="dxa" w:w="907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600"/>
        <w:gridCol w:w="6472"/>
      </w:tblGrid>
      <w:tr>
        <w:trPr>
          <w:tblHeader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B08D57" w:sz="12"/>
              <w:right w:val="none" w:color="FFFFFF" w:sz="0"/>
            </w:tcBorders>
            <w:shd w:fill="004B1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6"/>
                <w:szCs w:val="16"/>
              </w:rPr>
              <w:t xml:space="preserve">Item</w:t>
            </w:r>
          </w:p>
        </w:tc>
        <w:tc>
          <w:tcPr>
            <w:tcW w:type="dxa" w:w="6472"/>
            <w:tcBorders>
              <w:top w:val="none" w:color="FFFFFF" w:sz="0"/>
              <w:left w:val="none" w:color="FFFFFF" w:sz="0"/>
              <w:bottom w:val="single" w:color="B08D57" w:sz="12"/>
              <w:right w:val="none" w:color="FFFFFF" w:sz="0"/>
            </w:tcBorders>
            <w:shd w:fill="004B1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6"/>
                <w:szCs w:val="16"/>
              </w:rPr>
              <w:t xml:space="preserve">Regra</w:t>
            </w:r>
          </w:p>
        </w:tc>
      </w:tr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 xml:space="preserve">Beneficiário</w:t>
            </w:r>
          </w:p>
        </w:tc>
        <w:tc>
          <w:tcPr>
            <w:tcW w:type="dxa" w:w="647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 xml:space="preserve">Cooperativas de produção de todos os portes (rural, industrial, agroindustrial)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 xml:space="preserve">Giro</w:t>
            </w:r>
          </w:p>
        </w:tc>
        <w:tc>
          <w:tcPr>
            <w:tcW w:type="dxa" w:w="647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 xml:space="preserve">Custeio e capital de giro associado ou isolado</w:t>
            </w:r>
          </w:p>
        </w:tc>
      </w:tr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 xml:space="preserve">Teto do giro associado</w:t>
            </w:r>
          </w:p>
        </w:tc>
        <w:tc>
          <w:tcPr>
            <w:tcW w:type="dxa" w:w="647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 xml:space="preserve">40% do valor total financiado · pleito: R$ 0,6 mi de R$ 2,6 mi [A CONFIRMAR regra vigente]</w:t>
            </w:r>
          </w:p>
        </w:tc>
      </w:tr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 xml:space="preserve">Investimento fixo/misto</w:t>
            </w:r>
          </w:p>
        </w:tc>
        <w:tc>
          <w:tcPr>
            <w:tcW w:type="dxa" w:w="647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 xml:space="preserve">Até 12 anos, com até 4 de carência</w:t>
            </w:r>
          </w:p>
        </w:tc>
      </w:tr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 xml:space="preserve">Limite no semiárido</w:t>
            </w:r>
          </w:p>
        </w:tc>
        <w:tc>
          <w:tcPr>
            <w:tcW w:type="dxa" w:w="647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 xml:space="preserve">De 70% a 100% do projeto, conforme o porte [A CONFIRMAR]</w:t>
            </w:r>
          </w:p>
        </w:tc>
      </w:tr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 xml:space="preserve">Taxa</w:t>
            </w:r>
          </w:p>
        </w:tc>
        <w:tc>
          <w:tcPr>
            <w:tcW w:type="dxa" w:w="64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 xml:space="preserve">Faixa de 7,65% a 12,45% a.a. (CMN, 14/07/2026) · modelo: 10% a.a. · consulta à agência ou ao 0800 728 3030</w:t>
            </w:r>
          </w:p>
        </w:tc>
      </w:tr>
    </w:tbl>
    <w:p>
      <w:pPr>
        <w:spacing w:after="200" w:before="40"/>
      </w:pPr>
      <w:r>
        <w:rPr>
          <w:rFonts w:ascii="Inter" w:cs="Inter" w:eastAsia="Inter" w:hAnsi="Inter"/>
          <w:i/>
          <w:iCs/>
          <w:color w:val="6B6F7A"/>
          <w:sz w:val="15"/>
          <w:szCs w:val="15"/>
        </w:rPr>
        <w:t xml:space="preserve">Fonte: https://www.bnb.gov.br/fne-coopera</w:t>
      </w:r>
    </w:p>
    <w:p>
      <w:pPr>
        <w:keepNext/>
        <w:pBdr>
          <w:bottom w:val="single" w:color="DADDD8" w:sz="4" w:space="4"/>
        </w:pBdr>
        <w:spacing w:after="160" w:before="360"/>
      </w:pPr>
      <w:r>
        <w:rPr>
          <w:rFonts w:ascii="Georgia" w:cs="Georgia" w:eastAsia="Georgia" w:hAnsi="Georgia"/>
          <w:b/>
          <w:bCs/>
          <w:color w:val="B08D57"/>
          <w:sz w:val="26"/>
          <w:szCs w:val="26"/>
        </w:rPr>
        <w:t xml:space="preserve">II   </w:t>
      </w:r>
      <w:r>
        <w:rPr>
          <w:rFonts w:ascii="Inter" w:cs="Inter" w:eastAsia="Inter" w:hAnsi="Inter"/>
          <w:b/>
          <w:bCs/>
          <w:color w:val="0A0E1A"/>
          <w:spacing w:val="30"/>
          <w:sz w:val="21"/>
          <w:szCs w:val="21"/>
        </w:rPr>
        <w:t xml:space="preserve">PLANO DE GIRO</w:t>
      </w:r>
    </w:p>
    <w:p>
      <w:pPr>
        <w:keepNext/>
        <w:spacing w:after="140" w:line="276"/>
        <w:jc w:val="both"/>
      </w:pPr>
      <w:r>
        <w:rPr>
          <w:rFonts w:ascii="Inter" w:cs="Inter" w:eastAsia="Inter" w:hAnsi="Inter"/>
          <w:b/>
          <w:bCs/>
          <w:color w:val="004B1B"/>
          <w:sz w:val="20"/>
          <w:szCs w:val="20"/>
        </w:rPr>
        <w:t xml:space="preserve">1.  </w:t>
      </w:r>
      <w:r>
        <w:rPr>
          <w:rFonts w:ascii="Inter" w:cs="Inter" w:eastAsia="Inter" w:hAnsi="Inter"/>
          <w:color w:val="1F2433"/>
          <w:sz w:val="20"/>
          <w:szCs w:val="20"/>
        </w:rPr>
        <w:t xml:space="preserve">A safra concentra a compra de mel em poucos meses; o granel (40% do volume) é vendido logo, e o sachê (60%) é vendido ao longo de 12 meses. Nesse intervalo, a Cooperativa remunera o mel antes de receber dos clientes. O pagamento escalonado ao cooperado reduz esse descasamento.</w:t>
      </w:r>
    </w:p>
    <w:p>
      <w:pPr>
        <w:keepNext/>
        <w:spacing w:after="100" w:before="200"/>
      </w:pPr>
      <w:r>
        <w:rPr>
          <w:rFonts w:ascii="Inter" w:cs="Inter" w:eastAsia="Inter" w:hAnsi="Inter"/>
          <w:b/>
          <w:bCs/>
          <w:color w:val="004B1B"/>
          <w:sz w:val="18"/>
          <w:szCs w:val="18"/>
        </w:rPr>
        <w:t xml:space="preserve">II.1  </w:t>
      </w:r>
      <w:r>
        <w:rPr>
          <w:rFonts w:ascii="Inter" w:cs="Inter" w:eastAsia="Inter" w:hAnsi="Inter"/>
          <w:b/>
          <w:bCs/>
          <w:color w:val="0A0E1A"/>
          <w:sz w:val="19"/>
          <w:szCs w:val="19"/>
        </w:rPr>
        <w:t xml:space="preserve">Necessidade de caixa · ano de regime (250 t × R$ 12,06/kg)</w:t>
      </w:r>
    </w:p>
    <w:tbl>
      <w:tblPr>
        <w:tblW w:type="dxa" w:w="907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800"/>
        <w:gridCol w:w="1200"/>
        <w:gridCol w:w="4072"/>
      </w:tblGrid>
      <w:tr>
        <w:trPr>
          <w:tblHeader/>
        </w:trPr>
        <w:tc>
          <w:tcPr>
            <w:tcW w:type="dxa" w:w="3800"/>
            <w:tcBorders>
              <w:top w:val="none" w:color="FFFFFF" w:sz="0"/>
              <w:left w:val="none" w:color="FFFFFF" w:sz="0"/>
              <w:bottom w:val="single" w:color="B08D57" w:sz="12"/>
              <w:right w:val="none" w:color="FFFFFF" w:sz="0"/>
            </w:tcBorders>
            <w:shd w:fill="004B1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6"/>
                <w:szCs w:val="16"/>
              </w:rPr>
              <w:t xml:space="preserve">Item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B08D57" w:sz="12"/>
              <w:right w:val="none" w:color="FFFFFF" w:sz="0"/>
            </w:tcBorders>
            <w:shd w:fill="004B1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6"/>
                <w:szCs w:val="16"/>
              </w:rPr>
              <w:t xml:space="preserve">R$ mi</w:t>
            </w:r>
          </w:p>
        </w:tc>
        <w:tc>
          <w:tcPr>
            <w:tcW w:type="dxa" w:w="4072"/>
            <w:tcBorders>
              <w:top w:val="none" w:color="FFFFFF" w:sz="0"/>
              <w:left w:val="none" w:color="FFFFFF" w:sz="0"/>
              <w:bottom w:val="single" w:color="B08D57" w:sz="12"/>
              <w:right w:val="none" w:color="FFFFFF" w:sz="0"/>
            </w:tcBorders>
            <w:shd w:fill="004B1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6"/>
                <w:szCs w:val="16"/>
              </w:rPr>
              <w:t xml:space="preserve">Base</w:t>
            </w:r>
          </w:p>
        </w:tc>
      </w:tr>
      <w:tr>
        <w:trPr>
          <w:cantSplit/>
        </w:trPr>
        <w:tc>
          <w:tcPr>
            <w:tcW w:type="dxa" w:w="38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color w:val="1F2433"/>
                <w:sz w:val="17"/>
                <w:szCs w:val="17"/>
              </w:rPr>
              <w:t xml:space="preserve">Compra anual de mel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color w:val="1F2433"/>
                <w:sz w:val="17"/>
                <w:szCs w:val="17"/>
              </w:rPr>
              <w:t xml:space="preserve">3,01</w:t>
            </w:r>
          </w:p>
        </w:tc>
        <w:tc>
          <w:tcPr>
            <w:tcW w:type="dxa" w:w="407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color w:val="1F2433"/>
                <w:sz w:val="17"/>
                <w:szCs w:val="17"/>
              </w:rPr>
              <w:t xml:space="preserve">250 t × R$ 12,06/kg (65% do granel PAA/Conab-CE)</w:t>
            </w:r>
          </w:p>
        </w:tc>
      </w:tr>
      <w:tr>
        <w:trPr>
          <w:cantSplit/>
        </w:trPr>
        <w:tc>
          <w:tcPr>
            <w:tcW w:type="dxa" w:w="38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color w:val="1F2433"/>
                <w:sz w:val="17"/>
                <w:szCs w:val="17"/>
              </w:rPr>
              <w:t xml:space="preserve">Necessidade bruta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color w:val="1F2433"/>
                <w:sz w:val="17"/>
                <w:szCs w:val="17"/>
              </w:rPr>
              <w:t xml:space="preserve">1,49</w:t>
            </w:r>
          </w:p>
        </w:tc>
        <w:tc>
          <w:tcPr>
            <w:tcW w:type="dxa" w:w="407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color w:val="1F2433"/>
                <w:sz w:val="17"/>
                <w:szCs w:val="17"/>
              </w:rPr>
              <w:t xml:space="preserve">≈ 49% da compra</w:t>
            </w:r>
          </w:p>
        </w:tc>
      </w:tr>
      <w:tr>
        <w:trPr>
          <w:cantSplit/>
        </w:trPr>
        <w:tc>
          <w:tcPr>
            <w:tcW w:type="dxa" w:w="38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color w:val="1F2433"/>
                <w:sz w:val="17"/>
                <w:szCs w:val="17"/>
              </w:rPr>
              <w:t xml:space="preserve">(−) granel vendido logo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color w:val="1F2433"/>
                <w:sz w:val="17"/>
                <w:szCs w:val="17"/>
              </w:rPr>
              <w:t xml:space="preserve">−0,59</w:t>
            </w:r>
          </w:p>
        </w:tc>
        <w:tc>
          <w:tcPr>
            <w:tcW w:type="dxa" w:w="407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color w:val="1F2433"/>
                <w:sz w:val="17"/>
                <w:szCs w:val="17"/>
              </w:rPr>
              <w:t xml:space="preserve">40% do volume</w:t>
            </w:r>
          </w:p>
        </w:tc>
      </w:tr>
      <w:tr>
        <w:trPr>
          <w:cantSplit/>
        </w:trPr>
        <w:tc>
          <w:tcPr>
            <w:tcW w:type="dxa" w:w="38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color w:val="1F2433"/>
                <w:sz w:val="17"/>
                <w:szCs w:val="17"/>
              </w:rPr>
              <w:t xml:space="preserve">Estoque parado de sachê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color w:val="1F2433"/>
                <w:sz w:val="17"/>
                <w:szCs w:val="17"/>
              </w:rPr>
              <w:t xml:space="preserve">0,89</w:t>
            </w:r>
          </w:p>
        </w:tc>
        <w:tc>
          <w:tcPr>
            <w:tcW w:type="dxa" w:w="407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color w:val="1F2433"/>
                <w:sz w:val="17"/>
                <w:szCs w:val="17"/>
              </w:rPr>
              <w:t xml:space="preserve">60% do volume, vendido ao longo do ano</w:t>
            </w:r>
          </w:p>
        </w:tc>
      </w:tr>
      <w:tr>
        <w:trPr>
          <w:cantSplit/>
        </w:trPr>
        <w:tc>
          <w:tcPr>
            <w:tcW w:type="dxa" w:w="38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color w:val="1F2433"/>
                <w:sz w:val="17"/>
                <w:szCs w:val="17"/>
              </w:rPr>
              <w:t xml:space="preserve">(−) pagamento escalonado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color w:val="1F2433"/>
                <w:sz w:val="17"/>
                <w:szCs w:val="17"/>
              </w:rPr>
              <w:t xml:space="preserve">−0,25</w:t>
            </w:r>
          </w:p>
        </w:tc>
        <w:tc>
          <w:tcPr>
            <w:tcW w:type="dxa" w:w="407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color w:val="1F2433"/>
                <w:sz w:val="17"/>
                <w:szCs w:val="17"/>
              </w:rPr>
              <w:t xml:space="preserve">30% pago só no fim do exercício</w:t>
            </w:r>
          </w:p>
        </w:tc>
      </w:tr>
      <w:tr>
        <w:trPr>
          <w:cantSplit/>
        </w:trPr>
        <w:tc>
          <w:tcPr>
            <w:tcW w:type="dxa" w:w="38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rFonts w:ascii="Inter" w:cs="Inter" w:eastAsia="Inter" w:hAnsi="Inter"/>
                <w:color w:val="1F2433"/>
                <w:sz w:val="17"/>
                <w:szCs w:val="17"/>
              </w:rPr>
              <w:t xml:space="preserve">Necessidade líquida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rFonts w:ascii="Inter" w:cs="Inter" w:eastAsia="Inter" w:hAnsi="Inter"/>
                <w:color w:val="1F2433"/>
                <w:sz w:val="17"/>
                <w:szCs w:val="17"/>
              </w:rPr>
              <w:t xml:space="preserve">0,64</w:t>
            </w:r>
          </w:p>
        </w:tc>
        <w:tc>
          <w:tcPr>
            <w:tcW w:type="dxa" w:w="407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/>
                <w:rFonts w:ascii="Inter" w:cs="Inter" w:eastAsia="Inter" w:hAnsi="Inter"/>
                <w:color w:val="1F2433"/>
                <w:sz w:val="17"/>
                <w:szCs w:val="17"/>
              </w:rPr>
              <w:t xml:space="preserve">FNE giro 0,60 + retenção 0,04</w:t>
            </w:r>
          </w:p>
        </w:tc>
      </w:tr>
    </w:tbl>
    <w:p>
      <w:pPr>
        <w:spacing w:after="200" w:before="40"/>
      </w:pPr>
      <w:r>
        <w:rPr>
          <w:rFonts w:ascii="Inter" w:cs="Inter" w:eastAsia="Inter" w:hAnsi="Inter"/>
          <w:i/>
          <w:iCs/>
          <w:color w:val="6B6F7A"/>
          <w:sz w:val="15"/>
          <w:szCs w:val="15"/>
        </w:rPr>
        <w:t xml:space="preserve">Nota: em 29/09/2026, com preço de 70%, a conta dava necessidade bruta de R$ 1,6 mi e líquida de R$ 0,69 mi; com 65%, 1,49 e 0,64. Embalagens e insumos estão no custo operacional do modelo MHBV-02A.</w:t>
      </w:r>
    </w:p>
    <w:p>
      <w:pPr>
        <w:keepNext/>
        <w:spacing w:after="100" w:before="200"/>
      </w:pPr>
      <w:r>
        <w:rPr>
          <w:rFonts w:ascii="Inter" w:cs="Inter" w:eastAsia="Inter" w:hAnsi="Inter"/>
          <w:b/>
          <w:bCs/>
          <w:color w:val="004B1B"/>
          <w:sz w:val="18"/>
          <w:szCs w:val="18"/>
        </w:rPr>
        <w:t xml:space="preserve">II.2  </w:t>
      </w:r>
      <w:r>
        <w:rPr>
          <w:rFonts w:ascii="Inter" w:cs="Inter" w:eastAsia="Inter" w:hAnsi="Inter"/>
          <w:b/>
          <w:bCs/>
          <w:color w:val="0A0E1A"/>
          <w:sz w:val="19"/>
          <w:szCs w:val="19"/>
        </w:rPr>
        <w:t xml:space="preserve">Pagamento ao cooperado</w:t>
      </w:r>
    </w:p>
    <w:p>
      <w:pPr>
        <w:keepNext/>
        <w:spacing w:after="140" w:line="276"/>
        <w:jc w:val="both"/>
      </w:pPr>
      <w:r>
        <w:rPr>
          <w:rFonts w:ascii="Inter" w:cs="Inter" w:eastAsia="Inter" w:hAnsi="Inter"/>
          <w:b/>
          <w:bCs/>
          <w:color w:val="004B1B"/>
          <w:sz w:val="20"/>
          <w:szCs w:val="20"/>
        </w:rPr>
        <w:t xml:space="preserve">2.  </w:t>
      </w:r>
      <w:r>
        <w:rPr>
          <w:rFonts w:ascii="Inter" w:cs="Inter" w:eastAsia="Inter" w:hAnsi="Inter"/>
          <w:color w:val="1F2433"/>
          <w:sz w:val="20"/>
          <w:szCs w:val="20"/>
        </w:rPr>
        <w:t xml:space="preserve">O cooperado recebe </w:t>
      </w:r>
      <w:r>
        <w:rPr>
          <w:rFonts w:ascii="Inter" w:cs="Inter" w:eastAsia="Inter" w:hAnsi="Inter"/>
          <w:b/>
          <w:bCs/>
          <w:color w:val="004B1B"/>
          <w:sz w:val="20"/>
          <w:szCs w:val="20"/>
        </w:rPr>
        <w:t xml:space="preserve">65% × R$ 18,55 = R$ 12,06/kg</w:t>
      </w:r>
      <w:r>
        <w:rPr>
          <w:rFonts w:ascii="Inter" w:cs="Inter" w:eastAsia="Inter" w:hAnsi="Inter"/>
          <w:color w:val="1F2433"/>
          <w:sz w:val="20"/>
          <w:szCs w:val="20"/>
        </w:rPr>
        <w:t xml:space="preserve">: </w:t>
      </w:r>
      <w:r>
        <w:rPr>
          <w:rFonts w:ascii="Inter" w:cs="Inter" w:eastAsia="Inter" w:hAnsi="Inter"/>
          <w:b/>
          <w:bCs/>
          <w:color w:val="004B1B"/>
          <w:sz w:val="20"/>
          <w:szCs w:val="20"/>
        </w:rPr>
        <w:t xml:space="preserve">50% na entrega</w:t>
      </w:r>
      <w:r>
        <w:rPr>
          <w:rFonts w:ascii="Inter" w:cs="Inter" w:eastAsia="Inter" w:hAnsi="Inter"/>
          <w:color w:val="1F2433"/>
          <w:sz w:val="20"/>
          <w:szCs w:val="20"/>
        </w:rPr>
        <w:t xml:space="preserve"> (≈ R$ 6,03/kg), </w:t>
      </w:r>
      <w:r>
        <w:rPr>
          <w:rFonts w:ascii="Inter" w:cs="Inter" w:eastAsia="Inter" w:hAnsi="Inter"/>
          <w:b/>
          <w:bCs/>
          <w:color w:val="004B1B"/>
          <w:sz w:val="20"/>
          <w:szCs w:val="20"/>
        </w:rPr>
        <w:t xml:space="preserve">20% em 90 dias</w:t>
      </w:r>
      <w:r>
        <w:rPr>
          <w:rFonts w:ascii="Inter" w:cs="Inter" w:eastAsia="Inter" w:hAnsi="Inter"/>
          <w:color w:val="1F2433"/>
          <w:sz w:val="20"/>
          <w:szCs w:val="20"/>
        </w:rPr>
        <w:t xml:space="preserve"> (≈ R$ 2,41/kg) e </w:t>
      </w:r>
      <w:r>
        <w:rPr>
          <w:rFonts w:ascii="Inter" w:cs="Inter" w:eastAsia="Inter" w:hAnsi="Inter"/>
          <w:b/>
          <w:bCs/>
          <w:color w:val="004B1B"/>
          <w:sz w:val="20"/>
          <w:szCs w:val="20"/>
        </w:rPr>
        <w:t xml:space="preserve">saldo de 30%</w:t>
      </w:r>
      <w:r>
        <w:rPr>
          <w:rFonts w:ascii="Inter" w:cs="Inter" w:eastAsia="Inter" w:hAnsi="Inter"/>
          <w:color w:val="1F2433"/>
          <w:sz w:val="20"/>
          <w:szCs w:val="20"/>
        </w:rPr>
        <w:t xml:space="preserve"> (≈ R$ 3,62/kg) com as sobras no fim do exercício, antes da retenção de 5% em cota-parte (Lei nº 5.764/1971, art. 27). Com as sobras do ano 6 (≈ R$ 2,19/kg), o preço efetivo chega a ≈ R$ 14,25/kg.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rPr>
          <w:cantSplit/>
        </w:trPr>
        <w:tc>
          <w:tcPr>
            <w:tcW w:type="dxa" w:w="9072"/>
            <w:tcBorders>
              <w:top w:val="none" w:color="FFFFFF" w:sz="0"/>
              <w:left w:val="single" w:color="004B1B" w:sz="32"/>
              <w:bottom w:val="none" w:color="FFFFFF" w:sz="0"/>
              <w:right w:val="none" w:color="FFFFFF" w:sz="0"/>
            </w:tcBorders>
            <w:shd w:fill="F2F4F5" w:color="auto" w:val="clear"/>
            <w:tcMar>
              <w:top w:type="dxa" w:w="180"/>
              <w:left w:type="dxa" w:w="320"/>
              <w:bottom w:type="dxa" w:w="170"/>
              <w:right w:type="dxa" w:w="320"/>
            </w:tcMar>
          </w:tcPr>
          <w:p>
            <w:pPr>
              <w:spacing w:after="80"/>
            </w:pPr>
            <w:r>
              <w:rPr>
                <w:rFonts w:ascii="Inter" w:cs="Inter" w:eastAsia="Inter" w:hAnsi="Inter"/>
                <w:b/>
                <w:bCs/>
                <w:color w:val="004B1B"/>
                <w:spacing w:val="40"/>
                <w:sz w:val="15"/>
                <w:szCs w:val="15"/>
              </w:rPr>
              <w:t xml:space="preserve">VALIDAÇÃO PENDENTE COM OS COOPERADOS</w:t>
            </w:r>
          </w:p>
          <w:p>
            <w:pPr>
              <w:spacing w:after="70" w:line="276"/>
              <w:jc w:val="both"/>
            </w:pPr>
            <w:r>
              <w:rPr>
                <w:rFonts w:ascii="Inter" w:cs="Inter" w:eastAsia="Inter" w:hAnsi="Inter"/>
                <w:color w:val="1F2433"/>
                <w:sz w:val="19"/>
                <w:szCs w:val="19"/>
              </w:rPr>
              <w:t xml:space="preserve">Receber 50% na entrega (≈ R$ 6,03/kg), 20% em 90 dias e o saldo com sobras no fim do exercício ainda vence o atravessador que paga ≈ R$ 12/kg em dinheiro vivo? Perguntar na coleta das fichas (até 31/10/2026) e registrar a resposta por cooperado.</w:t>
            </w:r>
          </w:p>
        </w:tc>
      </w:tr>
    </w:tbl>
    <w:p>
      <w:pPr>
        <w:spacing w:after="120"/>
      </w:pPr>
    </w:p>
    <w:p>
      <w:pPr>
        <w:keepNext/>
        <w:pBdr>
          <w:bottom w:val="single" w:color="DADDD8" w:sz="4" w:space="4"/>
        </w:pBdr>
        <w:spacing w:after="160" w:before="360"/>
      </w:pPr>
      <w:r>
        <w:rPr>
          <w:rFonts w:ascii="Georgia" w:cs="Georgia" w:eastAsia="Georgia" w:hAnsi="Georgia"/>
          <w:b/>
          <w:bCs/>
          <w:color w:val="B08D57"/>
          <w:sz w:val="26"/>
          <w:szCs w:val="26"/>
        </w:rPr>
        <w:t xml:space="preserve">III   </w:t>
      </w:r>
      <w:r>
        <w:rPr>
          <w:rFonts w:ascii="Inter" w:cs="Inter" w:eastAsia="Inter" w:hAnsi="Inter"/>
          <w:b/>
          <w:bCs/>
          <w:color w:val="0A0E1A"/>
          <w:spacing w:val="30"/>
          <w:sz w:val="21"/>
          <w:szCs w:val="21"/>
        </w:rPr>
        <w:t xml:space="preserve">PLEITO PROPOSTO</w:t>
      </w:r>
    </w:p>
    <w:tbl>
      <w:tblPr>
        <w:tblW w:type="dxa" w:w="907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700"/>
        <w:gridCol w:w="3100"/>
        <w:gridCol w:w="3272"/>
      </w:tblGrid>
      <w:tr>
        <w:trPr>
          <w:tblHeader/>
        </w:trPr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B08D57" w:sz="12"/>
              <w:right w:val="none" w:color="FFFFFF" w:sz="0"/>
            </w:tcBorders>
            <w:shd w:fill="004B1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6"/>
                <w:szCs w:val="16"/>
              </w:rPr>
              <w:t xml:space="preserve">Linha</w:t>
            </w:r>
          </w:p>
        </w:tc>
        <w:tc>
          <w:tcPr>
            <w:tcW w:type="dxa" w:w="3100"/>
            <w:tcBorders>
              <w:top w:val="none" w:color="FFFFFF" w:sz="0"/>
              <w:left w:val="none" w:color="FFFFFF" w:sz="0"/>
              <w:bottom w:val="single" w:color="B08D57" w:sz="12"/>
              <w:right w:val="none" w:color="FFFFFF" w:sz="0"/>
            </w:tcBorders>
            <w:shd w:fill="004B1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6"/>
                <w:szCs w:val="16"/>
              </w:rPr>
              <w:t xml:space="preserve">Valor</w:t>
            </w:r>
          </w:p>
        </w:tc>
        <w:tc>
          <w:tcPr>
            <w:tcW w:type="dxa" w:w="3272"/>
            <w:tcBorders>
              <w:top w:val="none" w:color="FFFFFF" w:sz="0"/>
              <w:left w:val="none" w:color="FFFFFF" w:sz="0"/>
              <w:bottom w:val="single" w:color="B08D57" w:sz="12"/>
              <w:right w:val="none" w:color="FFFFFF" w:sz="0"/>
            </w:tcBorders>
            <w:shd w:fill="004B1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6"/>
                <w:szCs w:val="16"/>
              </w:rPr>
              <w:t xml:space="preserve">Destinação</w:t>
            </w:r>
          </w:p>
        </w:tc>
      </w:tr>
      <w:tr>
        <w:trPr>
          <w:cantSplit/>
        </w:trPr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 xml:space="preserve">FNE Coopera · investimento</w:t>
            </w:r>
          </w:p>
        </w:tc>
        <w:tc>
          <w:tcPr>
            <w:tcW w:type="dxa" w:w="31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 xml:space="preserve">R$ 2,0 mi</w:t>
            </w:r>
          </w:p>
        </w:tc>
        <w:tc>
          <w:tcPr>
            <w:tcW w:type="dxa" w:w="327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 xml:space="preserve">Entreposto de ~550 m² (Fase 1) · 12 anos, 4 de carência</w:t>
            </w:r>
          </w:p>
        </w:tc>
      </w:tr>
      <w:tr>
        <w:trPr>
          <w:cantSplit/>
        </w:trPr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 xml:space="preserve">FNE Coopera · giro</w:t>
            </w:r>
          </w:p>
        </w:tc>
        <w:tc>
          <w:tcPr>
            <w:tcW w:type="dxa" w:w="31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 xml:space="preserve">R$ 0,6 mi, renovável a cada safra</w:t>
            </w:r>
          </w:p>
        </w:tc>
        <w:tc>
          <w:tcPr>
            <w:tcW w:type="dxa" w:w="327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 xml:space="preserve">Compra da safra · só juros no caixa (≈ R$ 0,06 mi/ano) · penhor do estoque de sachê</w:t>
            </w:r>
          </w:p>
        </w:tc>
      </w:tr>
      <w:tr>
        <w:trPr>
          <w:cantSplit/>
        </w:trPr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 xml:space="preserve">Capital próprio</w:t>
            </w:r>
          </w:p>
        </w:tc>
        <w:tc>
          <w:tcPr>
            <w:tcW w:type="dxa" w:w="31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 xml:space="preserve">R$ 1,29 mi (≈ 39%)</w:t>
            </w:r>
          </w:p>
        </w:tc>
        <w:tc>
          <w:tcPr>
            <w:tcW w:type="dxa" w:w="327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 xml:space="preserve">Contrapartida do investimento de R$ 3,29 mi</w:t>
            </w:r>
          </w:p>
        </w:tc>
      </w:tr>
      <w:tr>
        <w:trPr>
          <w:cantSplit/>
        </w:trPr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 xml:space="preserve">Total financiado FNE</w:t>
            </w:r>
          </w:p>
        </w:tc>
        <w:tc>
          <w:tcPr>
            <w:tcW w:type="dxa" w:w="3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 xml:space="preserve">R$ 2,6 mi</w:t>
            </w:r>
          </w:p>
        </w:tc>
        <w:tc>
          <w:tcPr>
            <w:tcW w:type="dxa" w:w="32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 xml:space="preserve">Investimento + giro</w:t>
            </w:r>
          </w:p>
        </w:tc>
      </w:tr>
    </w:tbl>
    <w:p>
      <w:pPr>
        <w:spacing w:after="120"/>
      </w:pP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rPr>
          <w:cantSplit/>
        </w:trPr>
        <w:tc>
          <w:tcPr>
            <w:tcW w:type="dxa" w:w="9072"/>
            <w:tcBorders>
              <w:top w:val="none" w:color="FFFFFF" w:sz="0"/>
              <w:left w:val="single" w:color="004B1B" w:sz="32"/>
              <w:bottom w:val="none" w:color="FFFFFF" w:sz="0"/>
              <w:right w:val="none" w:color="FFFFFF" w:sz="0"/>
            </w:tcBorders>
            <w:shd w:fill="F2F4F5" w:color="auto" w:val="clear"/>
            <w:tcMar>
              <w:top w:type="dxa" w:w="150"/>
              <w:left w:type="dxa" w:w="320"/>
              <w:bottom w:type="dxa" w:w="150"/>
              <w:right w:type="dxa" w:w="320"/>
            </w:tcMar>
          </w:tcPr>
          <w:p>
            <w:r>
              <w:rPr>
                <w:rFonts w:ascii="Inter" w:cs="Inter" w:eastAsia="Inter" w:hAnsi="Inter"/>
                <w:b/>
                <w:bCs/>
                <w:color w:val="004B1B"/>
                <w:sz w:val="20"/>
                <w:szCs w:val="20"/>
              </w:rPr>
              <w:t xml:space="preserve">Sem giro, o apicultor vende ao atravessador e o entreposto fica vazio. Com giro demais, a dívida consome a cobertura. R$ 0,6 milhão é o teto que a cobertura suporta.</w:t>
            </w:r>
          </w:p>
        </w:tc>
      </w:tr>
    </w:tbl>
    <w:p>
      <w:pPr>
        <w:keepNext/>
        <w:pBdr>
          <w:bottom w:val="single" w:color="DADDD8" w:sz="4" w:space="4"/>
        </w:pBdr>
        <w:spacing w:after="160" w:before="360"/>
      </w:pPr>
      <w:r>
        <w:rPr>
          <w:rFonts w:ascii="Georgia" w:cs="Georgia" w:eastAsia="Georgia" w:hAnsi="Georgia"/>
          <w:b/>
          <w:bCs/>
          <w:color w:val="B08D57"/>
          <w:sz w:val="26"/>
          <w:szCs w:val="26"/>
        </w:rPr>
        <w:t xml:space="preserve">IV   </w:t>
      </w:r>
      <w:r>
        <w:rPr>
          <w:rFonts w:ascii="Inter" w:cs="Inter" w:eastAsia="Inter" w:hAnsi="Inter"/>
          <w:b/>
          <w:bCs/>
          <w:color w:val="0A0E1A"/>
          <w:spacing w:val="30"/>
          <w:sz w:val="21"/>
          <w:szCs w:val="21"/>
        </w:rPr>
        <w:t xml:space="preserve">VETO DO AUDITOR (29/09/2026)</w:t>
      </w:r>
    </w:p>
    <w:p>
      <w:pPr>
        <w:keepNext/>
        <w:spacing w:after="140" w:line="276"/>
        <w:jc w:val="both"/>
      </w:pPr>
      <w:r>
        <w:rPr>
          <w:rFonts w:ascii="Inter" w:cs="Inter" w:eastAsia="Inter" w:hAnsi="Inter"/>
          <w:b/>
          <w:bCs/>
          <w:color w:val="004B1B"/>
          <w:sz w:val="20"/>
          <w:szCs w:val="20"/>
        </w:rPr>
        <w:t xml:space="preserve">3.  </w:t>
      </w:r>
      <w:r>
        <w:rPr>
          <w:rFonts w:ascii="Inter" w:cs="Inter" w:eastAsia="Inter" w:hAnsi="Inter"/>
          <w:color w:val="1F2433"/>
          <w:sz w:val="20"/>
          <w:szCs w:val="20"/>
        </w:rPr>
        <w:t xml:space="preserve">Financiar a necessidade bruta de giro (R$ 1,6 milhão na conta de 29/09) eleva o serviço da dívida e derruba a cobertura. </w:t>
      </w:r>
      <w:r>
        <w:rPr>
          <w:rFonts w:ascii="Inter" w:cs="Inter" w:eastAsia="Inter" w:hAnsi="Inter"/>
          <w:b/>
          <w:bCs/>
          <w:color w:val="004B1B"/>
          <w:sz w:val="20"/>
          <w:szCs w:val="20"/>
        </w:rPr>
        <w:t xml:space="preserve">Decisão: giro financiado ≤ R$ 0,6 milhão.</w:t>
      </w:r>
      <w:r>
        <w:rPr>
          <w:rFonts w:ascii="Inter" w:cs="Inter" w:eastAsia="Inter" w:hAnsi="Inter"/>
          <w:color w:val="1F2433"/>
          <w:sz w:val="20"/>
          <w:szCs w:val="20"/>
        </w:rPr>
        <w:t xml:space="preserve"> O restante é coberto pela venda imediata do granel, pelo pagamento escalonado e pela retenção de 5%.</w:t>
      </w:r>
    </w:p>
    <w:p>
      <w:pPr>
        <w:keepNext/>
        <w:spacing w:after="140" w:line="276"/>
        <w:jc w:val="both"/>
      </w:pPr>
      <w:r>
        <w:rPr>
          <w:rFonts w:ascii="Inter" w:cs="Inter" w:eastAsia="Inter" w:hAnsi="Inter"/>
          <w:b/>
          <w:bCs/>
          <w:color w:val="004B1B"/>
          <w:sz w:val="20"/>
          <w:szCs w:val="20"/>
        </w:rPr>
        <w:t xml:space="preserve">4.  </w:t>
      </w:r>
      <w:r>
        <w:rPr>
          <w:rFonts w:ascii="Inter" w:cs="Inter" w:eastAsia="Inter" w:hAnsi="Inter"/>
          <w:color w:val="1F2433"/>
          <w:sz w:val="20"/>
          <w:szCs w:val="20"/>
        </w:rPr>
        <w:t xml:space="preserve">Com a estrutura aprovada, o serviço máximo da dívida é de </w:t>
      </w:r>
      <w:r>
        <w:rPr>
          <w:rFonts w:ascii="Inter" w:cs="Inter" w:eastAsia="Inter" w:hAnsi="Inter"/>
          <w:b/>
          <w:bCs/>
          <w:color w:val="004B1B"/>
          <w:sz w:val="20"/>
          <w:szCs w:val="20"/>
        </w:rPr>
        <w:t xml:space="preserve">R$ 0,51 milhão</w:t>
      </w:r>
      <w:r>
        <w:rPr>
          <w:rFonts w:ascii="Inter" w:cs="Inter" w:eastAsia="Inter" w:hAnsi="Inter"/>
          <w:color w:val="1F2433"/>
          <w:sz w:val="20"/>
          <w:szCs w:val="20"/>
        </w:rPr>
        <w:t xml:space="preserve"> no ano 5 (juros de R$ 0,20 milhão + amortização de R$ 0,25 milhão + juros do giro de R$ 0,06 milhão), com cobertura mínima de </w:t>
      </w:r>
      <w:r>
        <w:rPr>
          <w:rFonts w:ascii="Inter" w:cs="Inter" w:eastAsia="Inter" w:hAnsi="Inter"/>
          <w:b/>
          <w:bCs/>
          <w:color w:val="004B1B"/>
          <w:sz w:val="20"/>
          <w:szCs w:val="20"/>
        </w:rPr>
        <w:t xml:space="preserve">2,51x</w:t>
      </w:r>
      <w:r>
        <w:rPr>
          <w:rFonts w:ascii="Inter" w:cs="Inter" w:eastAsia="Inter" w:hAnsi="Inter"/>
          <w:color w:val="1F2433"/>
          <w:sz w:val="20"/>
          <w:szCs w:val="20"/>
        </w:rPr>
        <w:t xml:space="preserve">.</w:t>
      </w:r>
    </w:p>
    <w:tbl>
      <w:tblPr>
        <w:tblW w:type="dxa" w:w="907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700"/>
        <w:gridCol w:w="3100"/>
        <w:gridCol w:w="3272"/>
      </w:tblGrid>
      <w:tr>
        <w:trPr>
          <w:tblHeader/>
        </w:trPr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B08D57" w:sz="12"/>
              <w:right w:val="none" w:color="FFFFFF" w:sz="0"/>
            </w:tcBorders>
            <w:shd w:fill="004B1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6"/>
                <w:szCs w:val="16"/>
              </w:rPr>
              <w:t xml:space="preserve">Cenário</w:t>
            </w:r>
          </w:p>
        </w:tc>
        <w:tc>
          <w:tcPr>
            <w:tcW w:type="dxa" w:w="3100"/>
            <w:tcBorders>
              <w:top w:val="none" w:color="FFFFFF" w:sz="0"/>
              <w:left w:val="none" w:color="FFFFFF" w:sz="0"/>
              <w:bottom w:val="single" w:color="B08D57" w:sz="12"/>
              <w:right w:val="none" w:color="FFFFFF" w:sz="0"/>
            </w:tcBorders>
            <w:shd w:fill="004B1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6"/>
                <w:szCs w:val="16"/>
              </w:rPr>
              <w:t xml:space="preserve">Cobertura mínima</w:t>
            </w:r>
          </w:p>
        </w:tc>
        <w:tc>
          <w:tcPr>
            <w:tcW w:type="dxa" w:w="3272"/>
            <w:tcBorders>
              <w:top w:val="none" w:color="FFFFFF" w:sz="0"/>
              <w:left w:val="none" w:color="FFFFFF" w:sz="0"/>
              <w:bottom w:val="single" w:color="B08D57" w:sz="12"/>
              <w:right w:val="none" w:color="FFFFFF" w:sz="0"/>
            </w:tcBorders>
            <w:shd w:fill="004B1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 xml:space="preserve">Base (250 t · sachê R$ 30 · juros 10%)</w:t>
            </w:r>
          </w:p>
        </w:tc>
        <w:tc>
          <w:tcPr>
            <w:tcW w:type="dxa" w:w="31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 xml:space="preserve">2,51x</w:t>
            </w:r>
          </w:p>
        </w:tc>
        <w:tc>
          <w:tcPr>
            <w:tcW w:type="dxa" w:w="327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 xml:space="preserve">✓</w:t>
            </w:r>
          </w:p>
        </w:tc>
      </w:tr>
      <w:tr>
        <w:trPr>
          <w:cantSplit/>
        </w:trPr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 xml:space="preserve">Mel −20% (venda e cooperado)</w:t>
            </w:r>
          </w:p>
        </w:tc>
        <w:tc>
          <w:tcPr>
            <w:tcW w:type="dxa" w:w="31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 xml:space="preserve">1,52x</w:t>
            </w:r>
          </w:p>
        </w:tc>
        <w:tc>
          <w:tcPr>
            <w:tcW w:type="dxa" w:w="327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 xml:space="preserve">✓ piso BNB ≥ 1,50x</w:t>
            </w:r>
          </w:p>
        </w:tc>
      </w:tr>
      <w:tr>
        <w:trPr>
          <w:cantSplit/>
        </w:trPr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 xml:space="preserve">Volume −20% (200 t)</w:t>
            </w:r>
          </w:p>
        </w:tc>
        <w:tc>
          <w:tcPr>
            <w:tcW w:type="dxa" w:w="31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 xml:space="preserve">1,67x</w:t>
            </w:r>
          </w:p>
        </w:tc>
        <w:tc>
          <w:tcPr>
            <w:tcW w:type="dxa" w:w="327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 xml:space="preserve">✓</w:t>
            </w:r>
          </w:p>
        </w:tc>
      </w:tr>
      <w:tr>
        <w:trPr>
          <w:cantSplit/>
        </w:trPr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 xml:space="preserve">Preço −10% + volume −10%</w:t>
            </w:r>
          </w:p>
        </w:tc>
        <w:tc>
          <w:tcPr>
            <w:tcW w:type="dxa" w:w="3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 xml:space="preserve">1,64x</w:t>
            </w:r>
          </w:p>
        </w:tc>
        <w:tc>
          <w:tcPr>
            <w:tcW w:type="dxa" w:w="32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 xml:space="preserve">✓</w:t>
            </w:r>
          </w:p>
        </w:tc>
      </w:tr>
      <w:tr>
        <w:trPr>
          <w:cantSplit/>
        </w:trPr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 xml:space="preserve">Sachê a R$ 25/kg</w:t>
            </w:r>
          </w:p>
        </w:tc>
        <w:tc>
          <w:tcPr>
            <w:tcW w:type="dxa" w:w="31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 xml:space="preserve">1,31x</w:t>
            </w:r>
          </w:p>
        </w:tc>
        <w:tc>
          <w:tcPr>
            <w:tcW w:type="dxa" w:w="327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 xml:space="preserve">✗ RISCO · cartas de intenção + PAA-CE antes do protocolo</w:t>
            </w:r>
          </w:p>
        </w:tc>
      </w:tr>
    </w:tbl>
    <w:p>
      <w:pPr>
        <w:keepNext/>
        <w:pBdr>
          <w:bottom w:val="single" w:color="DADDD8" w:sz="4" w:space="4"/>
        </w:pBdr>
        <w:spacing w:after="160" w:before="360"/>
      </w:pPr>
      <w:r>
        <w:rPr>
          <w:rFonts w:ascii="Georgia" w:cs="Georgia" w:eastAsia="Georgia" w:hAnsi="Georgia"/>
          <w:b/>
          <w:bCs/>
          <w:color w:val="B08D57"/>
          <w:sz w:val="26"/>
          <w:szCs w:val="26"/>
        </w:rPr>
        <w:t xml:space="preserve">V   </w:t>
      </w:r>
      <w:r>
        <w:rPr>
          <w:rFonts w:ascii="Inter" w:cs="Inter" w:eastAsia="Inter" w:hAnsi="Inter"/>
          <w:b/>
          <w:bCs/>
          <w:color w:val="0A0E1A"/>
          <w:spacing w:val="30"/>
          <w:sz w:val="21"/>
          <w:szCs w:val="21"/>
        </w:rPr>
        <w:t xml:space="preserve">METAS DA FASE 0 · ATÉ O PEDIDO FORMAL</w:t>
      </w:r>
    </w:p>
    <w:tbl>
      <w:tblPr>
        <w:tblW w:type="dxa" w:w="907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360"/>
        <w:gridCol w:w="5443"/>
        <w:gridCol w:w="2268"/>
      </w:tblGrid>
      <w:tr>
        <w:trPr>
          <w:tblHeader/>
        </w:trPr>
        <w:tc>
          <w:tcPr>
            <w:tcW w:type="dxa" w:w="1360"/>
            <w:tcBorders>
              <w:top w:val="none" w:color="FFFFFF" w:sz="0"/>
              <w:left w:val="none" w:color="FFFFFF" w:sz="0"/>
              <w:bottom w:val="single" w:color="B08D57" w:sz="12"/>
              <w:right w:val="none" w:color="FFFFFF" w:sz="0"/>
            </w:tcBorders>
            <w:shd w:fill="004B1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6"/>
                <w:szCs w:val="16"/>
              </w:rPr>
              <w:t xml:space="preserve">Prazo</w:t>
            </w:r>
          </w:p>
        </w:tc>
        <w:tc>
          <w:tcPr>
            <w:tcW w:type="dxa" w:w="5443"/>
            <w:tcBorders>
              <w:top w:val="none" w:color="FFFFFF" w:sz="0"/>
              <w:left w:val="none" w:color="FFFFFF" w:sz="0"/>
              <w:bottom w:val="single" w:color="B08D57" w:sz="12"/>
              <w:right w:val="none" w:color="FFFFFF" w:sz="0"/>
            </w:tcBorders>
            <w:shd w:fill="004B1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6"/>
                <w:szCs w:val="16"/>
              </w:rPr>
              <w:t xml:space="preserve">Entrega verificável</w:t>
            </w:r>
          </w:p>
        </w:tc>
        <w:tc>
          <w:tcPr>
            <w:tcW w:type="dxa" w:w="2268"/>
            <w:tcBorders>
              <w:top w:val="none" w:color="FFFFFF" w:sz="0"/>
              <w:left w:val="none" w:color="FFFFFF" w:sz="0"/>
              <w:bottom w:val="single" w:color="B08D57" w:sz="12"/>
              <w:right w:val="none" w:color="FFFFFF" w:sz="0"/>
            </w:tcBorders>
            <w:shd w:fill="004B1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6"/>
                <w:szCs w:val="16"/>
              </w:rPr>
              <w:t xml:space="preserve">Responsável</w:t>
            </w:r>
          </w:p>
        </w:tc>
      </w:tr>
      <w:tr>
        <w:trPr>
          <w:cantSplit/>
        </w:trPr>
        <w:tc>
          <w:tcPr>
            <w:tcW w:type="dxa" w:w="136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55"/>
              <w:left w:type="dxa" w:w="130"/>
              <w:bottom w:type="dxa" w:w="5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6"/>
                <w:szCs w:val="16"/>
              </w:rPr>
              <w:t xml:space="preserve">31/10/2026</w:t>
            </w:r>
          </w:p>
        </w:tc>
        <w:tc>
          <w:tcPr>
            <w:tcW w:type="dxa" w:w="5443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55"/>
              <w:left w:type="dxa" w:w="130"/>
              <w:bottom w:type="dxa" w:w="5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6"/>
                <w:szCs w:val="16"/>
              </w:rPr>
              <w:t xml:space="preserve">≥ 20 fichas de adesão com colmeias e volume declarado (lista de apicultores com CAF via Sindicato Rural/Emater); resposta à validação do item II.2</w:t>
            </w:r>
          </w:p>
        </w:tc>
        <w:tc>
          <w:tcPr>
            <w:tcW w:type="dxa" w:w="2268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55"/>
              <w:left w:type="dxa" w:w="130"/>
              <w:bottom w:type="dxa" w:w="5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6"/>
                <w:szCs w:val="16"/>
              </w:rPr>
              <w:t xml:space="preserve">Comissão Organizadora</w:t>
            </w:r>
          </w:p>
        </w:tc>
      </w:tr>
      <w:tr>
        <w:trPr>
          <w:cantSplit/>
        </w:trPr>
        <w:tc>
          <w:tcPr>
            <w:tcW w:type="dxa" w:w="136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55"/>
              <w:left w:type="dxa" w:w="130"/>
              <w:bottom w:type="dxa" w:w="5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6"/>
                <w:szCs w:val="16"/>
              </w:rPr>
              <w:t xml:space="preserve">14/11/2026</w:t>
            </w:r>
          </w:p>
        </w:tc>
        <w:tc>
          <w:tcPr>
            <w:tcW w:type="dxa" w:w="5443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55"/>
              <w:left w:type="dxa" w:w="130"/>
              <w:bottom w:type="dxa" w:w="5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6"/>
                <w:szCs w:val="16"/>
              </w:rPr>
              <w:t xml:space="preserve">Busca de marca no INPI</w:t>
            </w:r>
          </w:p>
        </w:tc>
        <w:tc>
          <w:tcPr>
            <w:tcW w:type="dxa" w:w="2268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55"/>
              <w:left w:type="dxa" w:w="130"/>
              <w:bottom w:type="dxa" w:w="5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6"/>
                <w:szCs w:val="16"/>
              </w:rPr>
              <w:t xml:space="preserve">Comissão Organizadora</w:t>
            </w:r>
          </w:p>
        </w:tc>
      </w:tr>
      <w:tr>
        <w:trPr>
          <w:cantSplit/>
        </w:trPr>
        <w:tc>
          <w:tcPr>
            <w:tcW w:type="dxa" w:w="136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55"/>
              <w:left w:type="dxa" w:w="130"/>
              <w:bottom w:type="dxa" w:w="5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6"/>
                <w:szCs w:val="16"/>
              </w:rPr>
              <w:t xml:space="preserve">11/2026</w:t>
            </w:r>
          </w:p>
        </w:tc>
        <w:tc>
          <w:tcPr>
            <w:tcW w:type="dxa" w:w="5443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55"/>
              <w:left w:type="dxa" w:w="130"/>
              <w:bottom w:type="dxa" w:w="5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6"/>
                <w:szCs w:val="16"/>
              </w:rPr>
              <w:t xml:space="preserve">Cotação de laboratório ISO/IEC 17025 (Eurofins, Mérieux, SGS)</w:t>
            </w:r>
          </w:p>
        </w:tc>
        <w:tc>
          <w:tcPr>
            <w:tcW w:type="dxa" w:w="2268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55"/>
              <w:left w:type="dxa" w:w="130"/>
              <w:bottom w:type="dxa" w:w="5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6"/>
                <w:szCs w:val="16"/>
              </w:rPr>
              <w:t xml:space="preserve">Comissão Organizadora (o RT valida após 15/01/2027)</w:t>
            </w:r>
          </w:p>
        </w:tc>
      </w:tr>
      <w:tr>
        <w:trPr>
          <w:cantSplit/>
        </w:trPr>
        <w:tc>
          <w:tcPr>
            <w:tcW w:type="dxa" w:w="136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55"/>
              <w:left w:type="dxa" w:w="130"/>
              <w:bottom w:type="dxa" w:w="5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6"/>
                <w:szCs w:val="16"/>
              </w:rPr>
              <w:t xml:space="preserve">28/11/2026</w:t>
            </w:r>
          </w:p>
        </w:tc>
        <w:tc>
          <w:tcPr>
            <w:tcW w:type="dxa" w:w="5443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55"/>
              <w:left w:type="dxa" w:w="130"/>
              <w:bottom w:type="dxa" w:w="5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6"/>
                <w:szCs w:val="16"/>
              </w:rPr>
              <w:t xml:space="preserve">Assembleia de constituição: Estatuto (área de ação) e Regimento (65%, 50/20/30) aprovados</w:t>
            </w:r>
          </w:p>
        </w:tc>
        <w:tc>
          <w:tcPr>
            <w:tcW w:type="dxa" w:w="2268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55"/>
              <w:left w:type="dxa" w:w="130"/>
              <w:bottom w:type="dxa" w:w="5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6"/>
                <w:szCs w:val="16"/>
              </w:rPr>
              <w:t xml:space="preserve">Comissão Organizadora</w:t>
            </w:r>
          </w:p>
        </w:tc>
      </w:tr>
      <w:tr>
        <w:trPr>
          <w:cantSplit/>
        </w:trPr>
        <w:tc>
          <w:tcPr>
            <w:tcW w:type="dxa" w:w="136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55"/>
              <w:left w:type="dxa" w:w="130"/>
              <w:bottom w:type="dxa" w:w="5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6"/>
                <w:szCs w:val="16"/>
              </w:rPr>
              <w:t xml:space="preserve">07/12/2026</w:t>
            </w:r>
          </w:p>
        </w:tc>
        <w:tc>
          <w:tcPr>
            <w:tcW w:type="dxa" w:w="5443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55"/>
              <w:left w:type="dxa" w:w="130"/>
              <w:bottom w:type="dxa" w:w="5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6"/>
                <w:szCs w:val="16"/>
              </w:rPr>
              <w:t xml:space="preserve">Registro na JUCEC</w:t>
            </w:r>
          </w:p>
        </w:tc>
        <w:tc>
          <w:tcPr>
            <w:tcW w:type="dxa" w:w="2268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55"/>
              <w:left w:type="dxa" w:w="130"/>
              <w:bottom w:type="dxa" w:w="5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6"/>
                <w:szCs w:val="16"/>
              </w:rPr>
              <w:t xml:space="preserve">Contador</w:t>
            </w:r>
          </w:p>
        </w:tc>
      </w:tr>
      <w:tr>
        <w:trPr>
          <w:cantSplit/>
        </w:trPr>
        <w:tc>
          <w:tcPr>
            <w:tcW w:type="dxa" w:w="136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55"/>
              <w:left w:type="dxa" w:w="130"/>
              <w:bottom w:type="dxa" w:w="5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6"/>
                <w:szCs w:val="16"/>
              </w:rPr>
              <w:t xml:space="preserve">12/2026</w:t>
            </w:r>
          </w:p>
        </w:tc>
        <w:tc>
          <w:tcPr>
            <w:tcW w:type="dxa" w:w="5443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55"/>
              <w:left w:type="dxa" w:w="130"/>
              <w:bottom w:type="dxa" w:w="5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6"/>
                <w:szCs w:val="16"/>
              </w:rPr>
              <w:t xml:space="preserve">CNPJ, OCB/CE e CAF-PJ</w:t>
            </w:r>
          </w:p>
        </w:tc>
        <w:tc>
          <w:tcPr>
            <w:tcW w:type="dxa" w:w="2268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55"/>
              <w:left w:type="dxa" w:w="130"/>
              <w:bottom w:type="dxa" w:w="5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6"/>
                <w:szCs w:val="16"/>
              </w:rPr>
              <w:t xml:space="preserve">Contador + OCB/CE</w:t>
            </w:r>
          </w:p>
        </w:tc>
      </w:tr>
      <w:tr>
        <w:trPr>
          <w:cantSplit/>
        </w:trPr>
        <w:tc>
          <w:tcPr>
            <w:tcW w:type="dxa" w:w="136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55"/>
              <w:left w:type="dxa" w:w="130"/>
              <w:bottom w:type="dxa" w:w="5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6"/>
                <w:szCs w:val="16"/>
              </w:rPr>
              <w:t xml:space="preserve">15/01/2027</w:t>
            </w:r>
          </w:p>
        </w:tc>
        <w:tc>
          <w:tcPr>
            <w:tcW w:type="dxa" w:w="5443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55"/>
              <w:left w:type="dxa" w:w="130"/>
              <w:bottom w:type="dxa" w:w="5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6"/>
                <w:szCs w:val="16"/>
              </w:rPr>
              <w:t xml:space="preserve">RT contratado (R$ 60 mil/ano)</w:t>
            </w:r>
          </w:p>
        </w:tc>
        <w:tc>
          <w:tcPr>
            <w:tcW w:type="dxa" w:w="2268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55"/>
              <w:left w:type="dxa" w:w="130"/>
              <w:bottom w:type="dxa" w:w="5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6"/>
                <w:szCs w:val="16"/>
              </w:rPr>
              <w:t xml:space="preserve">Conselho de Administração</w:t>
            </w:r>
          </w:p>
        </w:tc>
      </w:tr>
      <w:tr>
        <w:trPr>
          <w:cantSplit/>
        </w:trPr>
        <w:tc>
          <w:tcPr>
            <w:tcW w:type="dxa" w:w="136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55"/>
              <w:left w:type="dxa" w:w="130"/>
              <w:bottom w:type="dxa" w:w="5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6"/>
                <w:szCs w:val="16"/>
              </w:rPr>
              <w:t xml:space="preserve">02/2027</w:t>
            </w:r>
          </w:p>
        </w:tc>
        <w:tc>
          <w:tcPr>
            <w:tcW w:type="dxa" w:w="5443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55"/>
              <w:left w:type="dxa" w:w="130"/>
              <w:bottom w:type="dxa" w:w="5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6"/>
                <w:szCs w:val="16"/>
              </w:rPr>
              <w:t xml:space="preserve">Projeto do entreposto (~550 m²) e imóvel do piloto escolhido</w:t>
            </w:r>
          </w:p>
        </w:tc>
        <w:tc>
          <w:tcPr>
            <w:tcW w:type="dxa" w:w="2268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55"/>
              <w:left w:type="dxa" w:w="130"/>
              <w:bottom w:type="dxa" w:w="5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6"/>
                <w:szCs w:val="16"/>
              </w:rPr>
              <w:t xml:space="preserve">RT</w:t>
            </w:r>
          </w:p>
        </w:tc>
      </w:tr>
      <w:tr>
        <w:trPr>
          <w:cantSplit/>
        </w:trPr>
        <w:tc>
          <w:tcPr>
            <w:tcW w:type="dxa" w:w="136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55"/>
              <w:left w:type="dxa" w:w="130"/>
              <w:bottom w:type="dxa" w:w="5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6"/>
                <w:szCs w:val="16"/>
              </w:rPr>
              <w:t xml:space="preserve">01/04/2027</w:t>
            </w:r>
          </w:p>
        </w:tc>
        <w:tc>
          <w:tcPr>
            <w:tcW w:type="dxa" w:w="5443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55"/>
              <w:left w:type="dxa" w:w="130"/>
              <w:bottom w:type="dxa" w:w="5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6"/>
                <w:szCs w:val="16"/>
              </w:rPr>
              <w:t xml:space="preserve">Registro SIE/ADAGRI</w:t>
            </w:r>
          </w:p>
        </w:tc>
        <w:tc>
          <w:tcPr>
            <w:tcW w:type="dxa" w:w="2268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55"/>
              <w:left w:type="dxa" w:w="130"/>
              <w:bottom w:type="dxa" w:w="5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6"/>
                <w:szCs w:val="16"/>
              </w:rPr>
              <w:t xml:space="preserve">RT</w:t>
            </w:r>
          </w:p>
        </w:tc>
      </w:tr>
      <w:tr>
        <w:trPr>
          <w:cantSplit/>
        </w:trPr>
        <w:tc>
          <w:tcPr>
            <w:tcW w:type="dxa" w:w="136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55"/>
              <w:left w:type="dxa" w:w="130"/>
              <w:bottom w:type="dxa" w:w="5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6"/>
                <w:szCs w:val="16"/>
              </w:rPr>
              <w:t xml:space="preserve">07/2027</w:t>
            </w:r>
          </w:p>
        </w:tc>
        <w:tc>
          <w:tcPr>
            <w:tcW w:type="dxa" w:w="5443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55"/>
              <w:left w:type="dxa" w:w="130"/>
              <w:bottom w:type="dxa" w:w="5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6"/>
                <w:szCs w:val="16"/>
              </w:rPr>
              <w:t xml:space="preserve">Início do piloto em imóvel locado · meta de 150 t na safra 2027</w:t>
            </w:r>
          </w:p>
        </w:tc>
        <w:tc>
          <w:tcPr>
            <w:tcW w:type="dxa" w:w="2268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55"/>
              <w:left w:type="dxa" w:w="130"/>
              <w:bottom w:type="dxa" w:w="5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6"/>
                <w:szCs w:val="16"/>
              </w:rPr>
              <w:t xml:space="preserve">Conselho de Administração</w:t>
            </w:r>
          </w:p>
        </w:tc>
      </w:tr>
      <w:tr>
        <w:trPr>
          <w:cantSplit/>
        </w:trPr>
        <w:tc>
          <w:tcPr>
            <w:tcW w:type="dxa" w:w="136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55"/>
              <w:left w:type="dxa" w:w="130"/>
              <w:bottom w:type="dxa" w:w="5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6"/>
                <w:szCs w:val="16"/>
              </w:rPr>
              <w:t xml:space="preserve">2028</w:t>
            </w:r>
          </w:p>
        </w:tc>
        <w:tc>
          <w:tcPr>
            <w:tcW w:type="dxa" w:w="5443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55"/>
              <w:left w:type="dxa" w:w="130"/>
              <w:bottom w:type="dxa" w:w="5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6"/>
                <w:szCs w:val="16"/>
              </w:rPr>
              <w:t xml:space="preserve">Meta de 200 t no piloto · ≥ 3 cartas de intenção de compra de sachê a R$ 30/kg + PAA-CE</w:t>
            </w:r>
          </w:p>
        </w:tc>
        <w:tc>
          <w:tcPr>
            <w:tcW w:type="dxa" w:w="2268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55"/>
              <w:left w:type="dxa" w:w="130"/>
              <w:bottom w:type="dxa" w:w="5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6"/>
                <w:szCs w:val="16"/>
              </w:rPr>
              <w:t xml:space="preserve">Conselho de Administração</w:t>
            </w:r>
          </w:p>
        </w:tc>
      </w:tr>
      <w:tr>
        <w:trPr>
          <w:cantSplit/>
        </w:trPr>
        <w:tc>
          <w:tcPr>
            <w:tcW w:type="dxa" w:w="1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6F4" w:color="auto" w:val="clear"/>
            <w:tcMar>
              <w:top w:type="dxa" w:w="55"/>
              <w:left w:type="dxa" w:w="130"/>
              <w:bottom w:type="dxa" w:w="5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6"/>
                <w:szCs w:val="16"/>
              </w:rPr>
              <w:t xml:space="preserve">04/2028</w:t>
            </w:r>
          </w:p>
        </w:tc>
        <w:tc>
          <w:tcPr>
            <w:tcW w:type="dxa" w:w="544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6F4" w:color="auto" w:val="clear"/>
            <w:tcMar>
              <w:top w:type="dxa" w:w="55"/>
              <w:left w:type="dxa" w:w="130"/>
              <w:bottom w:type="dxa" w:w="5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6"/>
                <w:szCs w:val="16"/>
              </w:rPr>
              <w:t xml:space="preserve">Carta-Consulta ao BNB com histórico do piloto e contrapartida de R$ 1,29 mi comprovada</w:t>
            </w:r>
          </w:p>
        </w:tc>
        <w:tc>
          <w:tcPr>
            <w:tcW w:type="dxa" w:w="22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6F4" w:color="auto" w:val="clear"/>
            <w:tcMar>
              <w:top w:type="dxa" w:w="55"/>
              <w:left w:type="dxa" w:w="130"/>
              <w:bottom w:type="dxa" w:w="5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6"/>
                <w:szCs w:val="16"/>
              </w:rPr>
              <w:t xml:space="preserve">Conselho de Administração</w:t>
            </w:r>
          </w:p>
        </w:tc>
      </w:tr>
      <w:tr>
        <w:trPr>
          <w:cantSplit/>
        </w:trPr>
        <w:tc>
          <w:tcPr>
            <w:tcW w:type="dxa" w:w="136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55"/>
              <w:left w:type="dxa" w:w="130"/>
              <w:bottom w:type="dxa" w:w="5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6"/>
                <w:szCs w:val="16"/>
              </w:rPr>
              <w:t xml:space="preserve">07/2028</w:t>
            </w:r>
          </w:p>
        </w:tc>
        <w:tc>
          <w:tcPr>
            <w:tcW w:type="dxa" w:w="5443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55"/>
              <w:left w:type="dxa" w:w="130"/>
              <w:bottom w:type="dxa" w:w="5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6"/>
                <w:szCs w:val="16"/>
              </w:rPr>
              <w:t xml:space="preserve">PEDIDO FORMAL FNE (12 meses de piloto)</w:t>
            </w:r>
          </w:p>
        </w:tc>
        <w:tc>
          <w:tcPr>
            <w:tcW w:type="dxa" w:w="2268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55"/>
              <w:left w:type="dxa" w:w="130"/>
              <w:bottom w:type="dxa" w:w="5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6"/>
                <w:szCs w:val="16"/>
              </w:rPr>
              <w:t xml:space="preserve">Conselho de Administração</w:t>
            </w:r>
          </w:p>
        </w:tc>
      </w:tr>
    </w:tbl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rPr>
          <w:cantSplit/>
        </w:trPr>
        <w:tc>
          <w:tcPr>
            <w:tcW w:type="dxa" w:w="9072"/>
            <w:tcBorders>
              <w:top w:val="none" w:color="FFFFFF" w:sz="0"/>
              <w:left w:val="single" w:color="004B1B" w:sz="32"/>
              <w:bottom w:val="none" w:color="FFFFFF" w:sz="0"/>
              <w:right w:val="none" w:color="FFFFFF" w:sz="0"/>
            </w:tcBorders>
            <w:shd w:fill="F2F4F5" w:color="auto" w:val="clear"/>
            <w:tcMar>
              <w:top w:type="dxa" w:w="180"/>
              <w:left w:type="dxa" w:w="320"/>
              <w:bottom w:type="dxa" w:w="170"/>
              <w:right w:type="dxa" w:w="320"/>
            </w:tcMar>
          </w:tcPr>
          <w:p>
            <w:pPr>
              <w:spacing w:after="80"/>
            </w:pPr>
            <w:r>
              <w:rPr>
                <w:rFonts w:ascii="Inter" w:cs="Inter" w:eastAsia="Inter" w:hAnsi="Inter"/>
                <w:b/>
                <w:bCs/>
                <w:color w:val="004B1B"/>
                <w:spacing w:val="40"/>
                <w:sz w:val="15"/>
                <w:szCs w:val="15"/>
              </w:rPr>
              <w:t xml:space="preserve">VALIDAÇÃO PENDENTE COM O BNB</w:t>
            </w:r>
          </w:p>
          <w:p>
            <w:pPr>
              <w:spacing w:after="70" w:line="276"/>
              <w:jc w:val="both"/>
            </w:pPr>
            <w:r>
              <w:rPr>
                <w:rFonts w:ascii="Inter" w:cs="Inter" w:eastAsia="Inter" w:hAnsi="Inter"/>
                <w:color w:val="1F2433"/>
                <w:sz w:val="19"/>
                <w:szCs w:val="19"/>
              </w:rPr>
              <w:t xml:space="preserve">Prazo, carência e renovação a cada safra do giro de R$ 0,6 mi (não publicados); taxa efetiva; aceitação do penhor do estoque de sachê como garantia.</w:t>
            </w:r>
          </w:p>
        </w:tc>
      </w:tr>
    </w:tbl>
    <w:p>
      <w:pPr>
        <w:spacing w:after="120"/>
      </w:pPr>
    </w:p>
    <w:p>
      <w:pPr>
        <w:spacing w:after="140" w:before="0" w:line="276"/>
        <w:jc w:val="both"/>
      </w:pPr>
      <w:r>
        <w:rPr>
          <w:rFonts w:ascii="Inter" w:cs="Inter" w:eastAsia="Inter" w:hAnsi="Inter"/>
          <w:b/>
          <w:bCs/>
          <w:color w:val="1F2433"/>
          <w:sz w:val="20"/>
          <w:szCs w:val="20"/>
        </w:rPr>
        <w:t xml:space="preserve">Deliberação (30/09/2026):</w:t>
      </w:r>
      <w:r>
        <w:rPr>
          <w:rFonts w:ascii="Inter" w:cs="Inter" w:eastAsia="Inter" w:hAnsi="Inter"/>
          <w:color w:val="1F2433"/>
          <w:sz w:val="20"/>
          <w:szCs w:val="20"/>
        </w:rPr>
        <w:t xml:space="preserve"> Crédito Híbrido: FNE investimento R$ 2,0 mi + FNE giro R$ 0,6 mi renovável + capital próprio R$ 1,29 mi; cooperado recebe 65% do granel PAA/Conab-CE.</w:t>
      </w:r>
    </w:p>
    <w:p>
      <w:pPr>
        <w:keepNext/>
        <w:spacing w:after="0" w:before="300"/>
        <w:jc w:val="center"/>
      </w:pPr>
      <w:r>
        <w:rPr>
          <w:rFonts w:ascii="Inter" w:cs="Inter" w:eastAsia="Inter" w:hAnsi="Inter"/>
          <w:color w:val="1F2433"/>
          <w:sz w:val="19"/>
          <w:szCs w:val="19"/>
        </w:rPr>
        <w:t xml:space="preserve">Boa Viagem/CE, ____ de ____________________ de 2026.</w:t>
      </w:r>
    </w:p>
    <w:p>
      <w:pPr>
        <w:keepNext/>
        <w:spacing w:before="200"/>
        <w:jc w:val="center"/>
      </w:pPr>
      <w:r>
        <w:rPr>
          <w:rFonts w:ascii="Inter" w:cs="Inter" w:eastAsia="Inter" w:hAnsi="Inter"/>
          <w:b/>
          <w:bCs/>
          <w:color w:val="6B6F7A"/>
          <w:spacing w:val="40"/>
          <w:sz w:val="15"/>
          <w:szCs w:val="15"/>
        </w:rPr>
        <w:t xml:space="preserve">PELA COMISSÃO ORGANIZADORA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36"/>
        <w:gridCol w:w="4536"/>
      </w:tblGrid>
      <w:tr>
        <w:trPr>
          <w:cantSplit/>
        </w:trPr>
        <w:tc>
          <w:tcPr>
            <w:tcW w:type="dxa" w:w="45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20"/>
              <w:left w:type="dxa" w:w="260"/>
              <w:bottom w:type="dxa" w:w="40"/>
              <w:right w:type="dxa" w:w="260"/>
            </w:tcMar>
          </w:tcPr>
          <w:p>
            <w:pPr>
              <w:pBdr>
                <w:top w:val="single" w:color="0A0E1A" w:sz="8" w:space="6"/>
              </w:pBdr>
              <w:spacing w:after="20"/>
              <w:jc w:val="center"/>
            </w:pPr>
            <w:r>
              <w:rPr>
                <w:rFonts w:ascii="Inter" w:cs="Inter" w:eastAsia="Inter" w:hAnsi="Inter"/>
                <w:b/>
                <w:bCs/>
                <w:color w:val="0A0E1A"/>
                <w:sz w:val="19"/>
                <w:szCs w:val="19"/>
              </w:rPr>
              <w:t xml:space="preserve">DIOGO VIEIRA DA SILVA</w:t>
            </w:r>
          </w:p>
          <w:p>
            <w:pPr>
              <w:spacing w:after="0"/>
              <w:jc w:val="center"/>
            </w:pPr>
            <w:r>
              <w:rPr>
                <w:rFonts w:ascii="Inter" w:cs="Inter" w:eastAsia="Inter" w:hAnsi="Inter"/>
                <w:i/>
                <w:iCs/>
                <w:color w:val="6B6F7A"/>
                <w:sz w:val="16"/>
                <w:szCs w:val="16"/>
              </w:rPr>
              <w:t xml:space="preserve">Membro da Comissão Organizadora</w:t>
            </w:r>
          </w:p>
          <w:p>
            <w:pPr>
              <w:spacing w:after="0"/>
              <w:jc w:val="center"/>
            </w:pPr>
            <w:r>
              <w:rPr>
                <w:rFonts w:ascii="Inter" w:cs="Inter" w:eastAsia="Inter" w:hAnsi="Inter"/>
                <w:i/>
                <w:iCs/>
                <w:color w:val="6B6F7A"/>
                <w:sz w:val="16"/>
                <w:szCs w:val="16"/>
              </w:rPr>
              <w:t xml:space="preserve">COOP MEL-HORANDO (em constituição)</w:t>
            </w:r>
          </w:p>
        </w:tc>
        <w:tc>
          <w:tcPr>
            <w:tcW w:type="dxa" w:w="45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20"/>
              <w:left w:type="dxa" w:w="260"/>
              <w:bottom w:type="dxa" w:w="40"/>
              <w:right w:type="dxa" w:w="260"/>
            </w:tcMar>
          </w:tcPr>
          <w:p>
            <w:pPr>
              <w:pBdr>
                <w:top w:val="single" w:color="0A0E1A" w:sz="8" w:space="6"/>
              </w:pBdr>
              <w:spacing w:after="20"/>
              <w:jc w:val="center"/>
            </w:pPr>
            <w:r>
              <w:rPr>
                <w:rFonts w:ascii="Inter" w:cs="Inter" w:eastAsia="Inter" w:hAnsi="Inter"/>
                <w:b/>
                <w:bCs/>
                <w:color w:val="0A0E1A"/>
                <w:sz w:val="19"/>
                <w:szCs w:val="19"/>
              </w:rPr>
              <w:t xml:space="preserve">FRANCISCO VIEIRA DA SILVA</w:t>
            </w:r>
          </w:p>
          <w:p>
            <w:pPr>
              <w:spacing w:after="0"/>
              <w:jc w:val="center"/>
            </w:pPr>
            <w:r>
              <w:rPr>
                <w:rFonts w:ascii="Inter" w:cs="Inter" w:eastAsia="Inter" w:hAnsi="Inter"/>
                <w:i/>
                <w:iCs/>
                <w:color w:val="6B6F7A"/>
                <w:sz w:val="16"/>
                <w:szCs w:val="16"/>
              </w:rPr>
              <w:t xml:space="preserve">Membro da Comissão Organizadora</w:t>
            </w:r>
          </w:p>
          <w:p>
            <w:pPr>
              <w:spacing w:after="0"/>
              <w:jc w:val="center"/>
            </w:pPr>
            <w:r>
              <w:rPr>
                <w:rFonts w:ascii="Inter" w:cs="Inter" w:eastAsia="Inter" w:hAnsi="Inter"/>
                <w:i/>
                <w:iCs/>
                <w:color w:val="6B6F7A"/>
                <w:sz w:val="16"/>
                <w:szCs w:val="16"/>
              </w:rPr>
              <w:t xml:space="preserve">COOP MEL-HORANDO (em constituição)</w:t>
            </w:r>
          </w:p>
        </w:tc>
      </w:tr>
    </w:tbl>
    <w:p>
      <w:pPr>
        <w:spacing w:before="200"/>
        <w:jc w:val="center"/>
      </w:pPr>
      <w:r>
        <w:rPr>
          <w:rFonts w:ascii="Inter" w:cs="Inter" w:eastAsia="Inter" w:hAnsi="Inter"/>
          <w:b/>
          <w:bCs/>
          <w:color w:val="004B1B"/>
          <w:sz w:val="16"/>
          <w:szCs w:val="16"/>
        </w:rPr>
        <w:t xml:space="preserve">✓ </w:t>
      </w:r>
      <w:r>
        <w:rPr>
          <w:rFonts w:ascii="Inter" w:cs="Inter" w:eastAsia="Inter" w:hAnsi="Inter"/>
          <w:i/>
          <w:iCs/>
          <w:color w:val="6B6F7A"/>
          <w:sz w:val="15"/>
          <w:szCs w:val="15"/>
        </w:rPr>
        <w:t xml:space="preserve">Para assinatura digital com certificado ICP-Brasil ou assinatura eletrônica gov.br.</w:t>
      </w:r>
    </w:p>
    <w:sectPr>
      <w:headerReference w:type="default" r:id="rId7"/>
      <w:footerReference w:type="default" r:id="rId8"/>
      <w:headerReference w:type="first" r:id="rId11"/>
      <w:footerReference w:type="first" r:id="rId12"/>
      <w:headerReference w:type="even" r:id="rId13"/>
      <w:footerReference w:type="even" r:id="rId14"/>
      <w:pgSz w:w="11906" w:h="16838" w:orient="portrait"/>
      <w:pgMar w:top="1560" w:right="1417" w:bottom="1300" w:left="1417" w:header="520" w:footer="45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ADDD8" w:sz="4" w:space="6"/>
      </w:pBdr>
      <w:tabs>
        <w:tab w:val="right" w:pos="9072"/>
      </w:tabs>
    </w:pPr>
    <w:r>
      <w:rPr>
        <w:rFonts w:ascii="Inter" w:cs="Inter" w:eastAsia="Inter" w:hAnsi="Inter"/>
        <w:color w:val="6B6F7A"/>
        <w:sz w:val="15"/>
        <w:szCs w:val="15"/>
      </w:rPr>
      <w:t xml:space="preserve">COOP MEL-HORANDO · CNPJ em registro na JUCEC · Documento para assinatura digital ICP-Brasil</w:t>
    </w:r>
    <w:r>
      <w:rPr>
        <w:rFonts w:ascii="Inter" w:cs="Inter" w:eastAsia="Inter" w:hAnsi="Inter"/>
        <w:b/>
        <w:bCs/>
        <w:color w:val="0A0E1A"/>
        <w:sz w:val="16"/>
        <w:szCs w:val="16"/>
      </w:rPr>
      <w:t xml:space="preserve">	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  <w:p>
    <w:pPr>
      <w:spacing w:before="20"/>
    </w:pPr>
    <w:r>
      <w:rPr>
        <w:rFonts w:ascii="Inter" w:cs="Inter" w:eastAsia="Inter" w:hAnsi="Inter"/>
        <w:color w:val="6B6F7A"/>
        <w:sz w:val="15"/>
        <w:szCs w:val="15"/>
      </w:rPr>
      <w:t xml:space="preserve">Emissão: MHBV 011026 (01/10/2026) · Comissão Organizadora · Boa Viagem/CE · (88) 99726-4831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72"/>
      </w:tabs>
      <w:spacing w:after="40"/>
    </w:pPr>
    <w:r>
      <w:drawing>
        <wp:anchor distT="0" distB="0" distL="0" distR="0" simplePos="0" allowOverlap="1" behindDoc="1" locked="0" layoutInCell="1" relativeHeight="2105025">
          <wp:simplePos x="0" y="0"/>
          <wp:positionH relativeFrom="page">
            <wp:posOffset>3467100</wp:posOffset>
          </wp:positionH>
          <wp:positionV relativeFrom="page">
            <wp:posOffset>0</wp:posOffset>
          </wp:positionV>
          <wp:extent cx="4095750" cy="2105025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095750" cy="21050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drawing>
        <wp:anchor distT="0" distB="0" distL="0" distR="0" simplePos="0" allowOverlap="1" behindDoc="1" locked="0" layoutInCell="1" relativeHeight="10696575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2850" cy="10696575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1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106965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drawing>
        <wp:inline distT="0" distB="0" distL="0" distR="0">
          <wp:extent cx="209550" cy="20955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2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9550" cy="2095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Inter" w:cs="Inter" w:eastAsia="Inter" w:hAnsi="Inter"/>
        <w:b/>
        <w:bCs/>
        <w:color w:val="0A0E1A"/>
        <w:sz w:val="16"/>
        <w:szCs w:val="16"/>
      </w:rPr>
      <w:t xml:space="preserve">   C O O P   M E L - H O R A N D O</w:t>
    </w:r>
    <w:r>
      <w:rPr>
        <w:rFonts w:ascii="Inter" w:cs="Inter" w:eastAsia="Inter" w:hAnsi="Inter"/>
        <w:color w:val="6B6F7A"/>
        <w:sz w:val="14"/>
        <w:szCs w:val="14"/>
      </w:rPr>
      <w:t xml:space="preserve">	Anexo MHBV-02B · MHBV 011026 (01/10/2026)</w:t>
    </w:r>
  </w:p>
  <w:p>
    <w:pPr>
      <w:pBdr>
        <w:bottom w:val="thickThinSmallGap" w:color="004B1B" w:sz="18" w:space="4"/>
      </w:pBdr>
      <w:tabs>
        <w:tab w:val="right" w:pos="9072"/>
      </w:tabs>
      <w:spacing w:after="0"/>
    </w:pPr>
    <w:r>
      <w:rPr>
        <w:rFonts w:ascii="Inter" w:cs="Inter" w:eastAsia="Inter" w:hAnsi="Inter"/>
        <w:color w:val="6B6F7A"/>
        <w:sz w:val="13"/>
        <w:szCs w:val="13"/>
      </w:rPr>
      <w:t xml:space="preserve">COOPERATIVA APÍCOLA MEL-HORANDO BOA VIAGEM · em constituição</w:t>
    </w:r>
    <w:r>
      <w:rPr>
        <w:rFonts w:ascii="Inter" w:cs="Inter" w:eastAsia="Inter" w:hAnsi="Inter"/>
        <w:b/>
        <w:bCs/>
        <w:color w:val="004B1B"/>
        <w:spacing w:val="30"/>
        <w:sz w:val="13"/>
        <w:szCs w:val="13"/>
      </w:rPr>
      <w:t xml:space="preserve">	CONFIDENCIAL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■"/>
      <w:lvlJc w:val="left"/>
      <w:pPr>
        <w:ind w:left="400" w:hanging="280"/>
      </w:pPr>
      <w:rPr>
        <w:color w:val="004B1B"/>
        <w:sz w:val="16"/>
        <w:szCs w:val="16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color w:val="1F2433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1d44d96bce912253f1cf1456fc8e6a1fb3c9d7e3.png"/><Relationship Id="rId10" Type="http://schemas.openxmlformats.org/officeDocument/2006/relationships/fontTable" Target="fontTable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0" Type="http://schemas.openxmlformats.org/officeDocument/2006/relationships/image" Target="media/329679e861436af7ef34d9cc708c3ef69dddb63b.png"/><Relationship Id="rId1" Type="http://schemas.openxmlformats.org/officeDocument/2006/relationships/image" Target="media/939dc3af97a64af6413010963f444adb9005d3c4.png"/><Relationship Id="rId2" Type="http://schemas.openxmlformats.org/officeDocument/2006/relationships/image" Target="media/49f359568985edbd3301b12478973eaaf3b2176f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Anexo MHBV-02B · v.0.1.0</dc:title>
  <dc:creator>Comissão Organizadora · COOP MEL-HORANDO</dc:creator>
  <cp:lastModifiedBy>Un-named</cp:lastModifiedBy>
  <cp:revision>1</cp:revision>
  <dcterms:created xsi:type="dcterms:W3CDTF">2026-09-28T04:07:15.895Z</dcterms:created>
  <dcterms:modified xsi:type="dcterms:W3CDTF">2026-09-28T04:07:15.895Z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