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2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106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6B6F7A"/>
                <w:sz w:val="12"/>
                <w:szCs w:val="12"/>
              </w:rPr>
              <w:t xml:space="preserve">Boa Viagem · Sertão Central</w:t>
            </w:r>
          </w:p>
        </w:tc>
        <w:tc>
          <w:tcPr>
            <w:tcW w:type="dxa" w:w="7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B08D57"/>
                <w:spacing w:val="40"/>
                <w:sz w:val="15"/>
                <w:szCs w:val="15"/>
              </w:rPr>
              <w:t xml:space="preserve">DOSSIÊ DE CRÉDITO  ·  PLEITO FNE COOPERA  ·  MHBV-02</w:t>
            </w:r>
          </w:p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Viabilidade Econômico-Financeira do Entreposto Regional de Mel do Sertão Central</w:t>
            </w:r>
          </w:p>
          <w:p>
            <w:r>
              <w:rPr>
                <w:rFonts w:ascii="Inter" w:cs="Inter" w:eastAsia="Inter" w:hAnsi="Inter"/>
                <w:color w:val="6B6F7A"/>
                <w:sz w:val="18"/>
                <w:szCs w:val="18"/>
              </w:rPr>
              <w:t xml:space="preserve">Entreposto de ~550 m² · 350 t/ano · Crédito Híbrido: FNE R$ 2,6 mi + capital próprio R$ 1,29 mi</w:t>
            </w:r>
          </w:p>
        </w:tc>
      </w:tr>
    </w:tbl>
    <w:p>
      <w:pPr>
        <w:spacing w:after="1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DESTINATÁRIO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Banco do Nordeste do Brasil S.A. · Agência ____________ [A CONFIRMAR]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REFERÊNCIA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Pleito FNE Coopera · Dossiê MHBV-02 · modelo MHBV-02A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OBJETO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Financiamento de investimento fixo (entreposto regional de mel com registro no SIE/ADAGRI) e capital de giro renovável a cada safra (CNAE 10.99-6-99)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PROPONENTE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COOPERATIVA APÍCOLA MEL-HORANDO BOA VIAGEM (em constituição) · Lei nº 5.764/1971</w:t>
            </w:r>
          </w:p>
        </w:tc>
      </w:tr>
    </w:tbl>
    <w:p>
      <w:pPr>
        <w:spacing w:after="1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B08D57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90"/>
              <w:left w:type="dxa" w:w="320"/>
              <w:bottom w:type="dxa" w:w="190"/>
              <w:right w:type="dxa" w:w="320"/>
            </w:tcMar>
          </w:tcPr>
          <w:p>
            <w:pPr>
              <w:spacing w:line="290"/>
              <w:jc w:val="both"/>
            </w:pPr>
            <w:r>
              <w:rPr>
                <w:rFonts w:ascii="Georgia" w:cs="Georgia" w:eastAsia="Georgia" w:hAnsi="Georgia"/>
                <w:i/>
                <w:iCs/>
                <w:color w:val="0A0E1A"/>
                <w:sz w:val="19"/>
                <w:szCs w:val="19"/>
              </w:rPr>
              <w:t xml:space="preserve">O risco dominante de uma operação de mel no semiárido não é a obra: é o entreposto sem mel e o estoque sem comprador. Este dossiê dimensiona o entreposto à produção da região, financia apenas o que a cobertura suporta sob estresse e condiciona o pedido formal a 12 meses de piloto com histórico auditável.</w:t>
            </w:r>
          </w:p>
        </w:tc>
      </w:tr>
    </w:tbl>
    <w:p>
      <w:pPr>
        <w:spacing w:after="140"/>
      </w:pPr>
    </w:p>
    <w:p>
      <w:pPr>
        <w:spacing w:after="140" w:before="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A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COMISSÃO ORGANIZADORA DA COOPERATIVA APÍCOLA MEL-HORANDO BOA VIAGEM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em constituição nos termos da Lei nº 5.764/1971, por seus membros ao final identificados, apresenta ao Banco do Nordeste do Brasil S.A. o presente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Dossiê de Viabilidade Econômico-Financeira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pelos fundamentos técnicos, financeiros e legais a seguir expostos.</w:t>
      </w:r>
    </w:p>
    <w:p>
      <w:pPr>
        <w:spacing w:after="4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1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SÍNTESE EXECUTIVA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Crédito Híbrido de R$ 2,6 milhões no FNE Coopera: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R$ 2,0 milhões de investimento (12 anos, 4 de carência) e R$ 0,6 milhão de giro renovável a cada safra, com capital próprio de R$ 1,29 milhão (≈ 39% do investimento de R$ 3,29 milhões).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Cobertura mínima de 2,51x no caso base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e de 1,52x com mel −20%, acima do piso de 1,50x. TIR do projeto de 30,1% a.a.; TIR dos cooperados de 49,6% a.a.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Risco de implantação neutralizado pela Via Faseada: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o pedido formal (07/2028) ocorre após 12 meses de piloto SIE/ADAGRI em imóvel locado, iniciado em 07/2027.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Ponto fraco declarado: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sachê a R$ 25/kg reduz a cobertura a 1,31x. Mitigação obrigatória antes do protocolo: cartas de intenção de compra e PAA-CE.</w:t>
            </w:r>
          </w:p>
        </w:tc>
      </w:tr>
    </w:tbl>
    <w:p>
      <w:pPr>
        <w:spacing w:after="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2268"/>
            <w:tcBorders>
              <w:top w:val="single" w:color="004B1B" w:sz="18"/>
              <w:left w:val="none" w:color="FFFFFF" w:sz="0"/>
              <w:bottom w:val="none" w:color="FFFFFF" w:sz="0"/>
              <w:right w:val="single" w:color="FFFFFF" w:sz="8"/>
            </w:tcBorders>
            <w:shd w:fill="F2F4F5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04B1B"/>
                <w:sz w:val="26"/>
                <w:szCs w:val="26"/>
              </w:rPr>
              <w:t xml:space="preserve">01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A0E1A"/>
                <w:sz w:val="16"/>
                <w:szCs w:val="16"/>
              </w:rPr>
              <w:t xml:space="preserve">Fase 0 · Piloto SIE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07/2027 · imóvel locado · 150 → 200 t</w:t>
            </w:r>
          </w:p>
        </w:tc>
        <w:tc>
          <w:tcPr>
            <w:tcW w:type="dxa" w:w="2268"/>
            <w:tcBorders>
              <w:top w:val="single" w:color="004B1B" w:sz="18"/>
              <w:left w:val="none" w:color="FFFFFF" w:sz="0"/>
              <w:bottom w:val="none" w:color="FFFFFF" w:sz="0"/>
              <w:right w:val="single" w:color="FFFFFF" w:sz="8"/>
            </w:tcBorders>
            <w:shd w:fill="F2F4F5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04B1B"/>
                <w:sz w:val="26"/>
                <w:szCs w:val="26"/>
              </w:rPr>
              <w:t xml:space="preserve">02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A0E1A"/>
                <w:sz w:val="16"/>
                <w:szCs w:val="16"/>
              </w:rPr>
              <w:t xml:space="preserve">Carta-Consulta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04/2028 · com histórico do piloto</w:t>
            </w:r>
          </w:p>
        </w:tc>
        <w:tc>
          <w:tcPr>
            <w:tcW w:type="dxa" w:w="2268"/>
            <w:tcBorders>
              <w:top w:val="single" w:color="004B1B" w:sz="18"/>
              <w:left w:val="none" w:color="FFFFFF" w:sz="0"/>
              <w:bottom w:val="none" w:color="FFFFFF" w:sz="0"/>
              <w:right w:val="single" w:color="FFFFFF" w:sz="8"/>
            </w:tcBorders>
            <w:shd w:fill="F2F4F5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04B1B"/>
                <w:sz w:val="26"/>
                <w:szCs w:val="26"/>
              </w:rPr>
              <w:t xml:space="preserve">03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A0E1A"/>
                <w:sz w:val="16"/>
                <w:szCs w:val="16"/>
              </w:rPr>
              <w:t xml:space="preserve">Pedido formal FNE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07/2028 · investimento + giro</w:t>
            </w:r>
          </w:p>
        </w:tc>
        <w:tc>
          <w:tcPr>
            <w:tcW w:type="dxa" w:w="2268"/>
            <w:tcBorders>
              <w:top w:val="single" w:color="B08D57" w:sz="18"/>
              <w:left w:val="none" w:color="FFFFFF" w:sz="0"/>
              <w:bottom w:val="none" w:color="FFFFFF" w:sz="0"/>
              <w:right w:val="single" w:color="FFFFFF" w:sz="8"/>
            </w:tcBorders>
            <w:shd w:fill="0A0E1A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B08D57"/>
                <w:sz w:val="26"/>
                <w:szCs w:val="26"/>
              </w:rPr>
              <w:t xml:space="preserve">04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Entreposto próprio</w:t>
            </w:r>
          </w:p>
          <w:p>
            <w:r>
              <w:rPr>
                <w:rFonts w:ascii="Inter" w:cs="Inter" w:eastAsia="Inter" w:hAnsi="Inter"/>
                <w:color w:val="C9CCD3"/>
                <w:sz w:val="14"/>
                <w:szCs w:val="14"/>
              </w:rPr>
              <w:t xml:space="preserve">~550 m² · 350 t/ano · Fase 1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SÍNTESE DA OPERAÇÃO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Cooperativa pleiteia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R$ 2,6 milhões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no FNE Coopera para implantar entreposto regional de mel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~550 m²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com fluxo em uma direção (Portaria SDA/MAPA nº 795/2023, alterada pela Portaria SDA/MAPA nº 1.439/2025), capacidade instalada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350 t/ano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 registro no SIE/ADAGRI, destinado à recepção, análise, beneficiamento e envase de mel em sachês de 400 g, 700 g e 1,4 kg e ao granel para o mercado interno.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investimento total é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R$ 3,29 milhões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: R$ 2,0 milhões do FNE investimento 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R$ 1,29 milhão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de capital próprio (≈ 39%). O giro líquido do regime (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R$ 0,64 milhão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) é coberto por R$ 0,6 milhão de FNE giro renovável e R$ 0,04 milhão da retenção de 5%.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72"/>
        <w:gridCol w:w="1900"/>
        <w:gridCol w:w="1900"/>
        <w:gridCol w:w="1900"/>
      </w:tblGrid>
      <w:tr>
        <w:trPr>
          <w:tblHeader/>
        </w:trPr>
        <w:tc>
          <w:tcPr>
            <w:tcW w:type="dxa" w:w="33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Usos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R$ mi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Fontes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R$ mi</w:t>
            </w:r>
          </w:p>
        </w:tc>
      </w:tr>
      <w:tr>
        <w:trPr>
          <w:cantSplit/>
        </w:trPr>
        <w:tc>
          <w:tcPr>
            <w:tcW w:type="dxa" w:w="33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Obras civis (~550 m²)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1,30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FNE Coopera · investimento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2,00</w:t>
            </w:r>
          </w:p>
        </w:tc>
      </w:tr>
      <w:tr>
        <w:trPr>
          <w:cantSplit/>
        </w:trPr>
        <w:tc>
          <w:tcPr>
            <w:tcW w:type="dxa" w:w="33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Equipamentos + laboratório local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1,69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Capital próprio (≈ 39%)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1,29</w:t>
            </w:r>
          </w:p>
        </w:tc>
      </w:tr>
      <w:tr>
        <w:trPr>
          <w:cantSplit/>
        </w:trPr>
        <w:tc>
          <w:tcPr>
            <w:tcW w:type="dxa" w:w="33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Projetos, licenças, instalação, imprevistos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0,30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Investimento total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3,29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Subtotal investimento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3,29</w:t>
            </w:r>
          </w:p>
        </w:tc>
      </w:tr>
      <w:tr>
        <w:trPr>
          <w:cantSplit/>
        </w:trPr>
        <w:tc>
          <w:tcPr>
            <w:tcW w:type="dxa" w:w="33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Giro líquido do regime (250 t)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0,64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FNE Coopera · giro renovável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0,60</w:t>
            </w:r>
          </w:p>
        </w:tc>
      </w:tr>
      <w:tr>
        <w:trPr>
          <w:cantSplit/>
        </w:trPr>
        <w:tc>
          <w:tcPr>
            <w:tcW w:type="dxa" w:w="33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Retenção de 5% (cota-parte)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33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Total de usos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3,93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Total de fontes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3,93</w:t>
            </w:r>
          </w:p>
        </w:tc>
      </w:tr>
    </w:tbl>
    <w:p>
      <w:pPr>
        <w:spacing w:after="200" w:before="40"/>
      </w:pP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Obras: R$ 2.125–2.413/m² no orçamento anterior, sem BDI. Equipamentos: preços unitários do projeto anterior (1 linha, envase de sachê e laboratório básico), sem cotação; 3 orçamentos por item antes da Carta-Consulta [A CONFIRMAR]. Indicadores extraídos do modelo MHBV-02A (recalculado em 30/09/2026), planilha com fórmulas abertas à disposição da área de crédito.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TESE DE CRÉDITO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II.1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Via Faseada: o crédito financia uma operação que já vende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Na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Fase 0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com capital próprio, a Cooperativa opera piloto em imóvel locado a partir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07/2027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com registro no SIE/ADAGRI (Lei CE nº 17.172/2020; Portaria ADAGRI nº 962/2016, art. 5º) e venda restrita ao Ceará. Metas: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150 t em 2027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200 t em 2028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4.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pedido formal ao FNE ocorre em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07/2028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após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12 meses de piloto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 A Fase 1 é o entreposto próprio; a Fase 2 (SIF/MAPA, comércio interestadual) ocorre somente quando houver escala. A análise de crédito recai sobre resultados realizados.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50"/>
              <w:left w:type="dxa" w:w="320"/>
              <w:bottom w:type="dxa" w:w="150"/>
              <w:right w:type="dxa" w:w="320"/>
            </w:tcMar>
          </w:tcPr>
          <w:p>
            <w:r>
              <w:rPr>
                <w:rFonts w:ascii="Inter" w:cs="Inter" w:eastAsia="Inter" w:hAnsi="Inter"/>
                <w:b/>
                <w:bCs/>
                <w:color w:val="004B1B"/>
                <w:sz w:val="20"/>
                <w:szCs w:val="20"/>
              </w:rPr>
              <w:t xml:space="preserve">O crédito não financia uma ideia: financia a ampliação de uma operação com histórico auditável.</w:t>
            </w:r>
          </w:p>
        </w:tc>
      </w:tr>
    </w:tbl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II.2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Escala dimensionada à produção da região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5.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Os 9 municípios hoje no Estatuto produziram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329,5 t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de mel em 2024 (IBGE/PPM, SIDRA tab. 74). A meta de regime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250 t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equivale a 76% desse total: risco alto. A área de ação decidida, Boa Viagem + 16 municípios com Mombaça como hub, soma 521 t (2024); com ela, 250 t correspondem a 48%. Os 8 municípios vizinhos (Tamboril, Independência, Piquet Carneiro, Ibaretama, Quixadá, Senador Pompeu, Choró, Banabuiú) já estão nomeados no Anexo I do Estatuto, para ratificação na Assembleia de 28/11/2026; ampliações posteriores, por AGE (Estatuto, arts. 2º e 19, I).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Rampa do entreposto: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200 t no ano 1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250 t do ano 2 em diante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 A capacidade de 350 t/ano absorve crescimento sem nova obra.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II.3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Governança e partes relacionadas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7.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alienação do entreposto exige Assembleia Geral Extraordinária com quórum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2/3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(Estatuto, art. 19). Contrato com associado, conselheiro ou empresa a eles vinculada exige Assembleia, preço de mercado e voto impedido do interessado (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Estatuto, art. 26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).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8.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LUSA LOG &amp; DISTRIBUIÇÃO, CNPJ 49.668.232/0001-01, é Idealizadora e Apoio Técnico 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Parte Relacionada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: contrato só com AGE, 3 cotações e preço de mercado; Diogo Vieira da Silva sem voto. Diogo e Francisco Vieira da Silva são pai e filho: só um deles pode integrar os órgãos de administração e fiscalização (Conselho de Administração e Conselho Fiscal) — Lei 5.764/1971, arts. 51 e 56 §1º; Estatuto art. 21.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DOS FUNDAMENTOS ECONÔMICO-FINANCEIROS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III.1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Premissas do modelo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9.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Mix de vendas: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60% em sachê a R$ 30/kg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(premissa a validar com cartas de intenção) 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40% em granel a R$ 18,55/kg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(índice PAA/Conab-CE; o CEPEA não publica mel; recálculo mensal). Quadro fixo de 10 pessoas CLT, RT por contrato (R$ 60 mil/ano) e laboratório externo ISO/IEC 17025 (R$ 40 mil/ano). FNE a 10% a.a. (faixa 7,65%–12,45%). IRPJ e CSLL nulos no ato cooperativo.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III.2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Preço e pagamento ao cooperado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10.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cooperado recebe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65% do granel PAA/Conab-CE: 65% × R$ 18,55 = R$ 12,06/kg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em paridade com o atravessador (≈ R$ 12/kg, Portal LJ, 23/07/2025). Pagamento: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50% na entrega + 20% em 90 dias + saldo de 30%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 sobras no fim do exercício. Retenção de 5% do mel entregue como cota-parte (≈ R$ 0,15 milhão/ano no regime).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11.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sobra distribuível no ano 6 é de ≈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R$ 2,19/kg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o que eleva o preço efetivo ao cooperado a ≈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R$ 14,25/kg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III.3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Resultado e cobertura do serviço da dívida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12.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No regime, a receita bruta é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R$ 6,26 milhões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 o EBITDA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R$ 1,13 milhão (18,0%)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 O serviço máximo da dívida ocorre no ano 5: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R$ 0,51 milhão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(juros de R$ 0,20 milhão + amortização de R$ 0,25 milhão + juros do giro de R$ 0,06 milhão). Cobertura mínima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2,51x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; média dos anos 5 a 12 de 3,09x; sem a retenção de 5%, 2,22x.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140"/>
        <w:gridCol w:w="2163"/>
        <w:gridCol w:w="140"/>
        <w:gridCol w:w="2163"/>
        <w:gridCol w:w="140"/>
        <w:gridCol w:w="2163"/>
      </w:tblGrid>
      <w:tr>
        <w:trPr>
          <w:cantSplit/>
        </w:trPr>
        <w:tc>
          <w:tcPr>
            <w:tcW w:type="dxa" w:w="2163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2,51x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COBERTURA MÍNIMA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caso base · ano 5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B08D57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1,52x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MEL −20%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piso 1,50x atendido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30,1%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TIR DO PROJETO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12 anos, sem valor residual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B08D57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49,6%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TIR DOS COOPERADOS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VPL a 10%: R$ 4,04 mi</w:t>
            </w:r>
          </w:p>
        </w:tc>
      </w:tr>
    </w:tbl>
    <w:p>
      <w:pPr>
        <w:spacing w:after="16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III.4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Resiliência sob estresse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13.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Regra do Auditor: nenhuma alternativa com cobertura inferior a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1,50x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no cenário de mel −20% pode ser apresentada. A estrutura proposta atende o piso em sete dos oito cenários; o único abaixo é o sachê a R$ 25/kg, tratado como risco declarado com mitigação obrigatória.</w:t>
      </w:r>
    </w:p>
    <w:p>
      <w:pPr>
        <w:spacing w:after="60"/>
        <w:jc w:val="center"/>
      </w:pPr>
      <w:r>
        <w:drawing>
          <wp:inline distT="0" distB="0" distL="0" distR="0">
            <wp:extent cx="51435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</w:pP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Figura 1 · Cobertura mínima (ano 5) por cenário. Fonte: modelo MHBV-02A, aba Cenarios_BNB.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3200"/>
        <w:gridCol w:w="3472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Cobertura mínima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Base (250 t · sachê R$ 30 · juros 10%)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2,51x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Mel −20% (venda e cooperado)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1,52x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 piso BNB ≥ 1,50x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Volume −20% (200 t)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1,67x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Preço −10% + volume −10%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1,64x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Juros 12,45% a.a.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2,23x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Juros 7,65% a.a.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2,85x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Investimento +20%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2,48x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Sachê a R$ 25/kg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1,31x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✗ RISCO · mitigação: cartas de intenção de compra + PAA-CE antes do protocolo</w:t>
            </w:r>
          </w:p>
        </w:tc>
      </w:tr>
    </w:tbl>
    <w:p>
      <w:pPr>
        <w:spacing w:after="200" w:before="40"/>
      </w:pP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Cobertura mínima no ano 5, 1ª amortização do FNE investimento.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III.5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Condicionantes do pedido formal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14.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protocolo do pedido formal (07/2028) fica condicionado a: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Volume: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12 meses de piloto com 150 t (2027) e 200 t (2028) como metas, lastreadas em fichas com volume declarado.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Preço do sachê: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cartas de intenção de compra a R$ 30/kg e adesão ao PAA-CE, que afastam o cenário de 1,31x.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Contrapartida: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R$ 1,29 milhão comprovado, conforme a cadeia de fontes do item IV.3.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>Área de ação: os 8 municípios vizinhos (Tamboril, Independência, Piquet Carneiro, Ibaretama, Quixadá, Senador Pompeu, Choró, Banabuiú) já estão nomeados no Anexo I do Estatuto, para ratificação na Assembleia de 28/11/2026; ampliações posteriores, por AGE (Estatuto, arts. 2º e 19, I).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/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IV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DA ESTRUTURA DO PLEITO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IV.1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Crédito Híbrido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3200"/>
        <w:gridCol w:w="3472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Linha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Condição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FNE Coopera · investimento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R$ 2,0 mi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12 anos, 4 de carência · 10% a.a. no modelo (faixa 7,65%–12,45%)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FNE Coopera · giro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R$ 0,6 mi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Renovável a cada safra · só juros no caixa (≈ R$ 0,06 mi/ano) · penhor do estoque de sachê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Capital próprio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R$ 1,29 mi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≈ 39% do investimento de R$ 3,29 mi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Total financiado FNE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R$ 2,6 mi</w:t>
            </w:r>
          </w:p>
        </w:tc>
        <w:tc>
          <w:tcPr>
            <w:tcW w:type="dxa" w:w="3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Investimento + giro</w:t>
            </w:r>
          </w:p>
        </w:tc>
      </w:tr>
    </w:tbl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IV.2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Plano de giro (regime de 250 t)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6572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65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R$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Compra anual de mel</w:t>
            </w:r>
          </w:p>
        </w:tc>
        <w:tc>
          <w:tcPr>
            <w:tcW w:type="dxa" w:w="65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3,01 mi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Necessidade bruta (≈ 49% da compra)</w:t>
            </w:r>
          </w:p>
        </w:tc>
        <w:tc>
          <w:tcPr>
            <w:tcW w:type="dxa" w:w="65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1,49 mi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(−) granel vendido logo (40%)</w:t>
            </w:r>
          </w:p>
        </w:tc>
        <w:tc>
          <w:tcPr>
            <w:tcW w:type="dxa" w:w="65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−0,59 mi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Estoque parado de sachê</w:t>
            </w:r>
          </w:p>
        </w:tc>
        <w:tc>
          <w:tcPr>
            <w:tcW w:type="dxa" w:w="65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0,89 mi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(−) pagamento escalonado (30% só no fim do exercício)</w:t>
            </w:r>
          </w:p>
        </w:tc>
        <w:tc>
          <w:tcPr>
            <w:tcW w:type="dxa" w:w="65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−0,25 mi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Necessidade líquida</w:t>
            </w:r>
          </w:p>
        </w:tc>
        <w:tc>
          <w:tcPr>
            <w:tcW w:type="dxa" w:w="6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0,64 mi = FNE giro 0,60 + retenção 0,04</w:t>
            </w:r>
          </w:p>
        </w:tc>
      </w:tr>
    </w:tbl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15.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Veto do Auditor (29/09/2026): financiar a necessidade bruta de giro (R$ 1,6 milhão na conta de 29/09, com preço de 70%) derruba a cobertura. O giro financiado fica limitado a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R$ 0,6 milhão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 Detalhamento no anexo MHBV-02B.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IV.3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Cadeia de fontes da contrapartida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4600"/>
        <w:gridCol w:w="2672"/>
      </w:tblGrid>
      <w:tr>
        <w:trPr>
          <w:tblHeader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Fonte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Instrumento e base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Valor · status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Cotas-parte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R$ 1,00 por cota, mínimo de 100 por associado (Estatuto, art. 11; Lei nº 5.764/1971, arts. 24 e 25)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____ [NÃO VERIFICADO]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Retenção de 5% do mel entregue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Cota-parte capitalizada a cada safra (≈ R$ 0,15 mi/ano no regime)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Parcela do piloto: ____ [NÃO VERIFICADO]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Fundo de Investimento Industrial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Fundo estatutário formado com parte das sobras (Estatuto, art. 14, III; percentual fixado pela AGO) — fonte própria, não aporte externo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____ [NÃO VERIFICADO]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Área municipal (CDRU/cessão)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Decreto-Lei nº 271/1967, art. 7º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Cômputo como contrapartida [A CONFIRMAR com o BNB]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Projeto São José / emendas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Sujeito a edital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____ [NÃO VERIFICADO]</w:t>
            </w:r>
          </w:p>
        </w:tc>
      </w:tr>
    </w:tbl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16.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Cooperativa nova tem pouco capital próprio: o Banco pode exigir garantia complementar ou aval dos conselheiros, matéria que depende de Assembleia. O fechamento dos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R$ 1,29 milhão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é condição da Carta-Consulta de 04/2028.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IV.4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Racional de proteção ao credor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17.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atravessador paga à vista cerca de R$ 12/kg. A Cooperativa paga R$ 12,06/kg, com 50% na entrega e 20% em 90 dias, e devolve as sobras no fim do exercício. A paridade de preço assegura a adesão; o pagamento escalonado reduz o giro; a adesão garante o volume que sustenta o serviço da dívida.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50"/>
              <w:left w:type="dxa" w:w="320"/>
              <w:bottom w:type="dxa" w:w="150"/>
              <w:right w:type="dxa" w:w="320"/>
            </w:tcMar>
          </w:tcPr>
          <w:p>
            <w:r>
              <w:rPr>
                <w:rFonts w:ascii="Inter" w:cs="Inter" w:eastAsia="Inter" w:hAnsi="Inter"/>
                <w:b/>
                <w:bCs/>
                <w:color w:val="004B1B"/>
                <w:sz w:val="20"/>
                <w:szCs w:val="20"/>
              </w:rPr>
              <w:t xml:space="preserve">O entreposto vazio é o risco. Preço justo na entrega e sobra no fim do exercício são o seu antídoto.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DOS FUNDAMENTOS LEGAIS E DA ADERÊNCIA AO FNE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V.1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Neutralidade tributária do ato cooperativo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18.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As operações entre a Cooperativa e seus associados constituem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ato cooperativo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(art. 79 da Lei nº 5.764/1971); somente os resultados com não associados são tributáveis (art. 111). O Estatuto determina que a Cooperativa receba mel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exclusivamente de associados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(art. 4º, parágrafo único); por isso o modelo considera IRPJ e CSLL nulos.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V.2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Prioridade constitucional do semiárido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19.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Constituição Federal destina ao semiárido do Nordeste a metade dos recursos do Fundo Constitucional da região (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art. 159, I, "c"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), regulamentado pela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Lei nº 7.827/1989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 O projeto localiza-se em Boa Viagem, no Sertão Central cearense, e é executado por cooperativa de produtores, perfil aderente à finalidade do fundo.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V.3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Regime sanitário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20.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mel é produto de origem animal, sob competência do MAPA e da ADAGRI, e não da ANVISA. O SIE/ADAGRI vem primeiro (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Lei CE nº 17.172/2020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; Portaria ADAGRI nº 962/2016, art. 5º); o SIF/MAPA fica para a Fase 2. O projeto observa o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Decreto nº 9.013/2017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(RIISPOA), a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Portaria SDA nº 795/2023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alterada pela Portaria SDA nº 1.439/2025, e a IN MAPA nº 11/2000 (padrões de identidade e qualidade).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V.4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Segurança da posse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21.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piloto opera em imóvel locado. A área do entreposto será cedida pelo Município por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Concessão de Direito Real de Uso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ou cessão, com encargos e cláusula de reversão (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art. 7º do Decreto-Lei nº 271/1967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), em nome da Cooperativa após o registro na JUCEC [A CONFIRMAR].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V.5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Impacto social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22.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Com as sobras, o preço efetivo ao cooperado chega a ≈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R$ 14,25/kg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contra ≈ R$ 12/kg pagos pelo atravessador. A renda adicional permanece na economia do semiárido e sustenta a adesão dos apicultores, e portanto o volume que garante o serviço da dívida.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MATRIZ DE RISCOS E MITIGANTES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4600"/>
        <w:gridCol w:w="2672"/>
      </w:tblGrid>
      <w:tr>
        <w:trPr>
          <w:tblHeader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Mitigante estrutural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Preço do mel (−20%)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Preço ao cooperado indexado ao granel PAA/Conab-CE, com recálculo mensal · cobertura 1,52x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Modelo MHBV-02A · Regimento Interno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Preço do sachê (R$ 25/kg)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Risco declarado: 1,31x. Cartas de intenção a R$ 30/kg e PAA-CE antes do protocolo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Cartas de intenção (em captação)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Volume de mel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>200 t → 1,67x. 12 meses de piloto; área de ação dos 17 municípios já nomeada no Anexo I (521 t, 2024); ratificação em 28/11/2026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Histórico da Fase 0 · fichas com volume declarado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Contrapartida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Cadeia de fontes do item IV.3, fechada antes de 04/2028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Comprovantes de integralização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Capital de giro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Financiado limitado a R$ 0,6 mi (veto de 29/09/2026); pagamento escalonado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MHBV-02B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Regulatório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SIE/ADAGRI antes; SIF/MAPA só na Fase 2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MHBV-03 · protocolo ADAGRI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Qualidade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Laboratório local + laboratório externo ISO/IEC 17025 (1 amostra por lote de cooperado)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Cotação laboratorial (nov/2026)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Demanda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Mercado interno do Ceará. A suspensão do mel brasileiro pela UE (03/09/2026) não afeta as Fases 0 e 1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Parcerias de Escoamento · PAA-CE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Governança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AGE com 2/3 para alienar o entreposto; voto impedido; 3 cotações em contrato com parte relacionada</w:t>
            </w:r>
          </w:p>
        </w:tc>
        <w:tc>
          <w:tcPr>
            <w:tcW w:type="dxa" w:w="2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Estatuto, arts. 19, 21 e 26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ÓRGÃOS DE CONSULTA E FISCALIZAÇÃO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23.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Relação das competências envolvidas no projeto. A menção não indica parceria nem endosso institucional.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4400"/>
        <w:gridCol w:w="1772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Órgão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Competência no projeto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Momento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Prefeitura Municipal de Boa Viagem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Anuência, uso do solo, alvará municipal do imóvel do piloto (antes do SIE, 01/04/2027) e cessão/CDRU da área do entreposto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Fase 0 → antes do pedido formal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JUCEC · Receita Federal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Registro da Cooperativa e inscrição no CNPJ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12/2026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OCB/CE · Sistema OCB/SESCOOP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Registro cooperativista (Lei nº 5.764/1971, art. 107)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12/2026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ADAGRI · SIE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Inspeção estadual do piloto e do entreposto (Lei CE nº 17.172/2020)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04/2027 · Fase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SEMACE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Fase 0: enquadramento ambiental do imóvel do piloto [A CONFIRMAR] · Fase 1: licença ambiental da obra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Antes do SIE (01/04/2027) · Fase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CBMCE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Fase 0: regularidade do imóvel do piloto · Fase 1: projeto de incêndio (PSCIP) do entreposto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Antes do SIE (01/04/2027) · Fase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MAPA · DIPOA/SIF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Inspeção federal (Decreto nº 9.013/2017)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Banco do Nordeste do Brasil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FNE Coopera: Carta-Consulta e pedido formal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04/2028 → 07/2028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VIII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PONTOS A VALIDAR COM O BNB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a)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Giro: prazo e renovação a cada safra dos R$ 0,6 milhão, não publicados pelo Banco; enquadramento como giro associado ao investimento [A CONFIRMAR];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b)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Taxa: taxa vigente do FNE Coopera e bônus de adimplência (modelo: 10% a.a.; faixa 7,65%–12,45%) [A CONFIRMAR];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Garantias: penhor do estoque de sachê no giro; bens do entreposto e área cedida no investimento; eventual exigência de aval [A CONFIRMAR];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d)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Contrapartida: percentual mínimo para cooperativa nova no semiárido e cômputo de cotas-parte, retenção de 5% e área cedida nos R$ 1,29 milhão [A CONFIRMAR];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e)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Porte, histórico mínimo do piloto e rito (prazo de análise e alçada) [A CONFIRMAR].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IX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DOCUMENTAÇÃO PARA A MESA DE CRÉDITO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a)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Estatuto e ata registrados na JUCEC, cartão CNPJ, registro na OCB/CE, CAF-PJ, certidões negativas e ata de eleição da diretoria;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b)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Projeto do entreposto (~550 m²), memorial descritivo, orçamento e 3 orçamentos por equipamento principal;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Histórico da Fase 0: DREs mensais, notas fiscais de compra e venda e registro SIE;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d)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Anuência municipal e instrumento de posse da área (CDRU ou cessão);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e)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Cartas de intenção de compra, adesão ao PAA-CE e contratos-modelo de fornecimento dos cooperados;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f)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Plano de contrapartida (R$ 1,29 milhão) e proposta de garantias.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X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CRONOGRAMA ATÉ O PEDIDO FORMAL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4400"/>
        <w:gridCol w:w="1772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Data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Marco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31/10/2026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Fichas de adesão (≥ 20 fundadores com colmeias)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Comissão Organizadora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14/11/2026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Busca de marca no INPI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Comissão Organizadora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28/11/2026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Assembleia de constituição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Comissão Organizadora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07/12/2026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Registro na JUCEC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Contador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12/2026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CNPJ · OCB/CE · CAF-PJ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Contador + OCB/CE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15/01/2027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RT contratado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02/2027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Projeto do entreposto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RT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01/04/2027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Registro SIE/ADAGRI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RT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07/2027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Início do piloto (imóvel locado)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04/2028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Carta-Consulta ao BNB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07/2028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PEDIDO FORMAL FNE</w:t>
            </w:r>
          </w:p>
        </w:tc>
        <w:tc>
          <w:tcPr>
            <w:tcW w:type="dxa" w:w="17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XI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CONCLUSÃO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A operação é viável e pagável: cobertura mínima de 2,51x no caso base e de 1,52x com mel −20%, acima do piso de 1,50x. O Crédito Híbrido limita a dívida ao que o caixa suporta (R$ 2,0 milhões de investimento e R$ 0,6 milhão de giro renovável), a contrapartida de R$ 1,29 milhão alinha o risco dos cooperados ao do Banco e o piloto de 12 meses substitui projeção por histórico. O único ponto fraco, o preço do sachê, é tratado antes do protocolo.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XII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DOS REQUERIMENTOS</w:t>
      </w:r>
    </w:p>
    <w:p>
      <w:pPr>
        <w:spacing w:after="140" w:before="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Diante do exposto, a Comissão Organizadora requer: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a)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recebimento deste dossiê e a análise preliminar de enquadramento no FNE Coopera;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b)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manifestação sobre prazo, carência e renovação a cada safra do capital de giro de R$ 0,6 milhão;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confirmação do prazo de 12 anos com 4 de carência para o investimento de R$ 2,0 milhões e da taxa vigente;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d)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indicação do porte aplicável a cooperativa nova e do percentual mínimo de contrapartida no semiárido;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e)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indicação das garantias aceitas e do cômputo das fontes de contrapartida;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f)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relação documental definitiva e o histórico mínimo do piloto para o pedido formal.</w:t>
      </w:r>
    </w:p>
    <w:p>
      <w:pPr>
        <w:spacing w:after="140" w:before="20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Termos em que submete à apreciação.</w:t>
      </w:r>
    </w:p>
    <w:p>
      <w:pPr>
        <w:keepNext/>
        <w:spacing w:after="0" w:before="300"/>
        <w:jc w:val="center"/>
      </w:pPr>
      <w:r>
        <w:rPr>
          <w:rFonts w:ascii="Inter" w:cs="Inter" w:eastAsia="Inter" w:hAnsi="Inter"/>
          <w:color w:val="1F2433"/>
          <w:sz w:val="19"/>
          <w:szCs w:val="19"/>
        </w:rPr>
        <w:t xml:space="preserve">Boa Viagem/CE, ____ de ____________________ de 2026.</w:t>
      </w:r>
    </w:p>
    <w:p>
      <w:pPr>
        <w:keepNext/>
        <w:spacing w:before="200"/>
        <w:jc w:val="center"/>
      </w:pPr>
      <w:r>
        <w:rPr>
          <w:rFonts w:ascii="Inter" w:cs="Inter" w:eastAsia="Inter" w:hAnsi="Inter"/>
          <w:b/>
          <w:bCs/>
          <w:color w:val="6B6F7A"/>
          <w:spacing w:val="40"/>
          <w:sz w:val="15"/>
          <w:szCs w:val="15"/>
        </w:rPr>
        <w:t xml:space="preserve">PELA COMISSÃO ORGANIZADORA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DIOGO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Membro da 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 (em constituição)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FRANCISCO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Membro da 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 (em constituição)</w:t>
            </w:r>
          </w:p>
        </w:tc>
      </w:tr>
    </w:tbl>
    <w:p>
      <w:pPr>
        <w:spacing w:before="200"/>
        <w:jc w:val="center"/>
      </w:pPr>
      <w:r>
        <w:rPr>
          <w:rFonts w:ascii="Inter" w:cs="Inter" w:eastAsia="Inter" w:hAnsi="Inter"/>
          <w:b/>
          <w:bCs/>
          <w:color w:val="004B1B"/>
          <w:sz w:val="16"/>
          <w:szCs w:val="16"/>
        </w:rPr>
        <w:t xml:space="preserve">✓ </w:t>
      </w: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Para assinatura digital com certificado ICP-Brasil ou assinatura eletrônica gov.br.</w:t>
      </w:r>
    </w:p>
    <w:sectPr>
      <w:headerReference w:type="default" r:id="rId7"/>
      <w:footerReference w:type="default" r:id="rId8"/>
      <w:headerReference w:type="first" r:id="rId12"/>
      <w:footerReference w:type="first" r:id="rId13"/>
      <w:headerReference w:type="even" r:id="rId14"/>
      <w:footerReference w:type="even" r:id="rId15"/>
      <w:pgSz w:w="11906" w:h="16838" w:orient="portrait"/>
      <w:pgMar w:top="1560" w:right="1417" w:bottom="1300" w:left="1417" w:header="52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ADDD8" w:sz="4" w:space="6"/>
      </w:pBdr>
      <w:tabs>
        <w:tab w:val="right" w:pos="9072"/>
      </w:tabs>
    </w:pPr>
    <w:r>
      <w:rPr>
        <w:rFonts w:ascii="Inter" w:cs="Inter" w:eastAsia="Inter" w:hAnsi="Inter"/>
        <w:color w:val="6B6F7A"/>
        <w:sz w:val="15"/>
        <w:szCs w:val="15"/>
      </w:rPr>
      <w:t xml:space="preserve">COOP MEL-HORANDO · CNPJ em registro na JUCEC · Documento para assinatura digital ICP-Brasil</w:t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  <w:p>
    <w:pPr>
      <w:spacing w:before="20"/>
    </w:pPr>
    <w:r>
      <w:rPr>
        <w:rFonts w:ascii="Inter" w:cs="Inter" w:eastAsia="Inter" w:hAnsi="Inter"/>
        <w:color w:val="6B6F7A"/>
        <w:sz w:val="15"/>
        <w:szCs w:val="15"/>
      </w:rPr>
      <w:t xml:space="preserve">Emissão: MHBV 011026 (01/10/2026) · Comissão Organizadora · Boa Viagem/CE · (88) 99726-4831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2"/>
      </w:tabs>
      <w:spacing w:after="40"/>
    </w:pPr>
    <w:r>
      <w:drawing>
        <wp:anchor distT="0" distB="0" distL="0" distR="0" simplePos="0" allowOverlap="1" behindDoc="1" locked="0" layoutInCell="1" relativeHeight="2105025">
          <wp:simplePos x="0" y="0"/>
          <wp:positionH relativeFrom="page">
            <wp:posOffset>3467100</wp:posOffset>
          </wp:positionH>
          <wp:positionV relativeFrom="page">
            <wp:posOffset>0</wp:posOffset>
          </wp:positionV>
          <wp:extent cx="4095750" cy="21050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2105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   C O O P   M E L - H O R A N D O</w:t>
    </w:r>
    <w:r>
      <w:rPr>
        <w:rFonts w:ascii="Inter" w:cs="Inter" w:eastAsia="Inter" w:hAnsi="Inter"/>
        <w:color w:val="6B6F7A"/>
        <w:sz w:val="14"/>
        <w:szCs w:val="14"/>
      </w:rPr>
      <w:t xml:space="preserve">	Dossiê MHBV-02 · MHBV 011026 (01/10/2026) · Pleito FNE Coopera</w:t>
    </w:r>
  </w:p>
  <w:p>
    <w:pPr>
      <w:pBdr>
        <w:bottom w:val="thickThinSmallGap" w:color="004B1B" w:sz="18" w:space="4"/>
      </w:pBdr>
      <w:tabs>
        <w:tab w:val="right" w:pos="9072"/>
      </w:tabs>
      <w:spacing w:after="0"/>
    </w:pPr>
    <w:r>
      <w:rPr>
        <w:rFonts w:ascii="Inter" w:cs="Inter" w:eastAsia="Inter" w:hAnsi="Inter"/>
        <w:color w:val="6B6F7A"/>
        <w:sz w:val="13"/>
        <w:szCs w:val="13"/>
      </w:rPr>
      <w:t xml:space="preserve">COOPERATIVA APÍCOLA MEL-HORANDO BOA VIAGEM · em constituição</w:t>
    </w:r>
    <w:r>
      <w:rPr>
        <w:rFonts w:ascii="Inter" w:cs="Inter" w:eastAsia="Inter" w:hAnsi="Inter"/>
        <w:b/>
        <w:bCs/>
        <w:color w:val="004B1B"/>
        <w:spacing w:val="30"/>
        <w:sz w:val="13"/>
        <w:szCs w:val="13"/>
      </w:rPr>
      <w:t xml:space="preserve">	CONFIDENCIAL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color w:val="004B1B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d44d96bce912253f1cf1456fc8e6a1fb3c9d7e3.png"/><Relationship Id="rId10" Type="http://schemas.openxmlformats.org/officeDocument/2006/relationships/image" Target="media/432f36e62a20453e0f760cca95dbb18ef03882ee.png"/><Relationship Id="rId11" Type="http://schemas.openxmlformats.org/officeDocument/2006/relationships/fontTable" Target="fontTable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29679e861436af7ef34d9cc708c3ef69dddb63b.png"/><Relationship Id="rId1" Type="http://schemas.openxmlformats.org/officeDocument/2006/relationships/image" Target="media/939dc3af97a64af6413010963f444adb9005d3c4.png"/><Relationship Id="rId2" Type="http://schemas.openxmlformats.org/officeDocument/2006/relationships/image" Target="media/49f359568985edbd3301b12478973eaaf3b217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MHBV-02 · Dossiê de Viabilidade Econômico-Financeira</dc:title>
  <dc:creator>Comissão Organizadora · COOP MEL-HORANDO</dc:creator>
  <cp:lastModifiedBy>Un-named</cp:lastModifiedBy>
  <cp:revision>1</cp:revision>
  <dcterms:created xsi:type="dcterms:W3CDTF">2026-09-28T04:07:15.241Z</dcterms:created>
  <dcterms:modified xsi:type="dcterms:W3CDTF">2026-09-28T04:07:15.252Z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