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KIT DE REUNIÃO  ·  FNE COOPERA  ·  MHBV-09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Síntese de Crédito para a Mesa do Gerente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Entreposto ~550 m² · 350 t/ano · FNE R$ 2,6 mi + próprio R$ 1,29 mi</w:t>
            </w:r>
          </w:p>
        </w:tc>
      </w:tr>
    </w:tbl>
    <w:p>
      <w:pPr>
        <w:spacing w:before="0" w:after="0" w:line="40" w:lineRule="exact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140"/>
        <w:gridCol w:w="2163"/>
        <w:gridCol w:w="140"/>
        <w:gridCol w:w="2163"/>
        <w:gridCol w:w="140"/>
        <w:gridCol w:w="2163"/>
      </w:tblGrid>
      <w:tr>
        <w:trPr>
          <w:cantSplit/>
        </w:trPr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26"/>
                <w:szCs w:val="26"/>
              </w:rPr>
              <w:t xml:space="preserve">R$ 2,0 mi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FNE INVESTIMENTO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12 anos · 4 de carência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R$ 0,6 mi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FNE GIRO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renovável a cada safra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2,51x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COBERTURA MÍNIMA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1,52x com mel −20%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250 t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MEL POR ANO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capacidade de 350 t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O PLEITO</w:t>
      </w:r>
    </w:p>
    <w:p>
      <w:pPr>
        <w:spacing w:after="60" w:before="0" w:line="276"/>
        <w:jc w:val="both"/>
      </w:pPr>
      <w:r>
        <w:rPr>
          <w:rFonts w:ascii="Inter" w:cs="Inter" w:eastAsia="Inter" w:hAnsi="Inter"/>
          <w:color w:val="1F2433"/>
          <w:sz w:val="18"/>
          <w:szCs w:val="18"/>
        </w:rPr>
        <w:t xml:space="preserve">Investimento R$ 3,29 mi: </w:t>
      </w:r>
      <w:r>
        <w:rPr>
          <w:rFonts w:ascii="Inter" w:cs="Inter" w:eastAsia="Inter" w:hAnsi="Inter"/>
          <w:b/>
          <w:bCs/>
          <w:color w:val="1F2433"/>
          <w:sz w:val="18"/>
          <w:szCs w:val="18"/>
        </w:rPr>
        <w:t xml:space="preserve">R$ 2,0 mi FNE + R$ 1,29 mi próprio (≈ 39%)</w:t>
      </w:r>
      <w:r>
        <w:rPr>
          <w:rFonts w:ascii="Inter" w:cs="Inter" w:eastAsia="Inter" w:hAnsi="Inter"/>
          <w:color w:val="1F2433"/>
          <w:sz w:val="18"/>
          <w:szCs w:val="18"/>
        </w:rPr>
        <w:t xml:space="preserve"> + </w:t>
      </w:r>
      <w:r>
        <w:rPr>
          <w:rFonts w:ascii="Inter" w:cs="Inter" w:eastAsia="Inter" w:hAnsi="Inter"/>
          <w:b/>
          <w:bCs/>
          <w:color w:val="1F2433"/>
          <w:sz w:val="18"/>
          <w:szCs w:val="18"/>
        </w:rPr>
        <w:t xml:space="preserve">FNE giro R$ 0,6 mi</w:t>
      </w:r>
      <w:r>
        <w:rPr>
          <w:rFonts w:ascii="Inter" w:cs="Inter" w:eastAsia="Inter" w:hAnsi="Inter"/>
          <w:color w:val="1F2433"/>
          <w:sz w:val="18"/>
          <w:szCs w:val="18"/>
        </w:rPr>
        <w:t xml:space="preserve"> renovável (penhor do estoque de sachê). Cooperado: 65% do granel PAA/Conab-CE = R$ 12,06/kg (50% na entrega + 20% em 90 dias + 30%). </w:t>
      </w:r>
      <w:r>
        <w:rPr>
          <w:rFonts w:ascii="Inter" w:cs="Inter" w:eastAsia="Inter" w:hAnsi="Inter"/>
          <w:b/>
          <w:bCs/>
          <w:color w:val="1F2433"/>
          <w:sz w:val="18"/>
          <w:szCs w:val="18"/>
        </w:rPr>
        <w:t xml:space="preserve">Rota:</w:t>
      </w:r>
      <w:r>
        <w:rPr>
          <w:rFonts w:ascii="Inter" w:cs="Inter" w:eastAsia="Inter" w:hAnsi="Inter"/>
          <w:color w:val="1F2433"/>
          <w:sz w:val="18"/>
          <w:szCs w:val="18"/>
        </w:rPr>
        <w:t xml:space="preserve"> piloto 07/2027 (150 → 200 t) · Carta-Consulta 04/2028 · pedido formal 07/2028.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COBERTURA SOB ESTRESSE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51"/>
        <w:gridCol w:w="1088"/>
        <w:gridCol w:w="1451"/>
        <w:gridCol w:w="1088"/>
        <w:gridCol w:w="1451"/>
        <w:gridCol w:w="1270"/>
        <w:gridCol w:w="1270"/>
      </w:tblGrid>
      <w:tr>
        <w:trPr>
          <w:tblHeader/>
        </w:trPr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Mel −20%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Vol. −20%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Preço e vol. −10%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Juros 12,45%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Sachê R$ 25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Cobertura mín.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2,51x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1,52x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1,67x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1,64x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2,23x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1,31x</w:t>
            </w:r>
          </w:p>
        </w:tc>
      </w:tr>
      <w:tr>
        <w:trPr>
          <w:cantSplit/>
        </w:trPr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Status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 piso 1,50x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✗ risco</w:t>
            </w:r>
          </w:p>
        </w:tc>
      </w:tr>
    </w:tbl>
    <w:p>
      <w:pPr>
        <w:spacing w:after="40" w:before="60" w:line="276"/>
        <w:jc w:val="both"/>
      </w:pPr>
      <w:r>
        <w:rPr>
          <w:rFonts w:ascii="Inter" w:cs="Inter" w:eastAsia="Inter" w:hAnsi="Inter"/>
          <w:b/>
          <w:bCs/>
          <w:color w:val="6B6F7A"/>
          <w:sz w:val="15"/>
          <w:szCs w:val="15"/>
        </w:rPr>
        <w:t xml:space="preserve">Ano 5.</w:t>
      </w:r>
      <w:r>
        <w:rPr>
          <w:rFonts w:ascii="Inter" w:cs="Inter" w:eastAsia="Inter" w:hAnsi="Inter"/>
          <w:color w:val="6B6F7A"/>
          <w:sz w:val="15"/>
          <w:szCs w:val="15"/>
        </w:rPr>
        <w:t xml:space="preserve"> Receita R$ 6,26 mi · EBITDA R$ 1,13 mi (18,0%) · TIR 30,1% (coop. 49,6%). Sachê R$ 25: cartas de intenção + PAA-CE.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PERGUNTAS AO GERENTE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272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Giro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Prazo, carência e renovação a cada safra dos R$ 0,6 mi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Taxa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Taxa vigente e bônus de adimplência (modelo 10%; faixa 7,65%–12,45%)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Garantias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Penhor do estoque de sachê; bens do entreposto; CDRU; exige aval?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Contrapartida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% mínimo; cômputo de cotas-parte, retenção de 5% e área cedida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Porte e rito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Porte de cooperativa nova; histórico mínimo do piloto; prazo e alçada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Linha paralela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Pronaf/Agroamigo p/ kits apícolas dos cooperados (PF) [NÃO VERIFICADO]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DOCUMENTOS DA PASTA ÚNICA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Jurídico e cadastral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Técnico e financeiro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Estatuto e ata (JUCEC) · CNPJ · OCB/CE · CAF-PJ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MHBV-02 + 02B + modelo 02A (fórmulas abertas)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RG, CPF, residência dos dirigentes · ficha cadastral BNB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Projeto, memorial, 3 orçamentos por equipamento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Certidões: Receita/PGFN, FGTS, CNDT, SEFAZ-CE, Município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Piloto: DRE mensal, notas fiscais, registro SIE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Anuência municipal · posse da área · cooperados c/ volume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Cartas de intenção · PAA-CE · garantias · contrapartida</w:t>
            </w:r>
          </w:p>
        </w:tc>
      </w:tr>
    </w:tbl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Kit de Reunião MHBV-09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Reunião MHBV-09 · v.0.1.0</dc:title>
  <dc:creator>Comissão Organizadora · COOP MEL-HORANDO</dc:creator>
  <cp:lastModifiedBy>Un-named</cp:lastModifiedBy>
  <cp:revision>1</cp:revision>
  <dcterms:created xsi:type="dcterms:W3CDTF">2026-09-28T04:07:15.844Z</dcterms:created>
  <dcterms:modified xsi:type="dcterms:W3CDTF">2026-09-28T04:07:15.844Z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