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2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106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6B6F7A"/>
                <w:sz w:val="12"/>
                <w:szCs w:val="12"/>
              </w:rPr>
              <w:t xml:space="preserve">Boa Viagem · Sertão Central</w:t>
            </w:r>
          </w:p>
        </w:tc>
        <w:tc>
          <w:tcPr>
            <w:tcW w:type="dxa" w:w="7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B08D57"/>
                <w:spacing w:val="40"/>
                <w:sz w:val="15"/>
                <w:szCs w:val="15"/>
              </w:rPr>
              <w:t xml:space="preserve">PROGRAMA DE AUTOCONTROLE  ·  MHBV-07</w:t>
            </w:r>
          </w:p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6"/>
                <w:szCs w:val="36"/>
              </w:rPr>
              <w:t xml:space="preserve">Manual do Programa de Autocontrole</w:t>
            </w:r>
          </w:p>
          <w:p>
            <w:r>
              <w:rPr>
                <w:rFonts w:ascii="Inter" w:cs="Inter" w:eastAsia="Inter" w:hAnsi="Inter"/>
                <w:color w:val="6B6F7A"/>
                <w:sz w:val="18"/>
                <w:szCs w:val="18"/>
              </w:rPr>
              <w:t>BPF · PPHO · APPCC — Entreposto de mel MEL-HORANDO BOA VIAGEM (SIE/ADAGRI)</w:t>
            </w:r>
          </w:p>
        </w:tc>
      </w:tr>
    </w:tbl>
    <w:p>
      <w:pPr>
        <w:spacing w:after="1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VERSÃO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MHBV 011026 (01/10/2026) · edição executiva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ESCOPO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>Programa de Autocontrole (PAC): BPF, PPHO e APPCC do entreposto de mel (~550 m², capacidade 350 t/ano)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APLICAÇÃO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>Fase 0 (piloto SIE/ADAGRI em imóvel locado, 07/2027) e Fase 1 (entreposto próprio, SIE/ADAGRI). SIF/MAPA só na Fase 2, com revisão deste manual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VALIDAÇÃO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>Obrigatória pelo Responsável Técnico (contrato até 15/01/2027) antes do protocolo SIE (01/04/2027) · assinatura PENDENTE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CLASSIFICAÇÃO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Uso técnico – controlado</w:t>
            </w:r>
          </w:p>
        </w:tc>
      </w:tr>
    </w:tbl>
    <w:p>
      <w:pPr>
        <w:spacing w:after="1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1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SÍNTESE EXECUTIVA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Programa exigido pela ADAGRI para o registro SIE (Portaria ADAGRI 962/2016, art. 5º):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>BPF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(14 programas),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>PPHO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>APPCC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>Fluxo do entreposto: recepção → amostragem/lab → decantação → filtração 40–80 mesh → descristalização ≤ 45 °C → envase sachê/tambor → expedição.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APPCC com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>3 PCCs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>: recepção/resíduos (PNCRC, 1 amostra por lote de cooperado, lab ISO/IEC 17025), filtração e descristalização.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Limites da IN MAPA 11/2000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>conferidos no texto oficial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em 30/09/2026 (tabela C.2A). Minuta: frequências e limites operacionais só valem com a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>assinatura do RT (pendente)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>.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COMO USAR ESTE MANUAL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color w:val="1F2433"/>
          <w:sz w:val="20"/>
          <w:szCs w:val="20"/>
        </w:rPr>
        <w:t>Este manual reúne, num só documento, os três programas que a ADAGRI (SIE) exige de quem beneficia mel. Na Fase 2 (SIF/MAPA) ele será revisado: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Parte A — BPF (Boas Práticas de Fabricação):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as 14 regras da casa.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Parte B — PPHO (Procedimento Padrão de Higiene Operacional):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como limpar, antes e durante o turno.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Parte C — APPCC (Análise de Perigos e Pontos Críticos de Controle):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os pontos do processo onde um erro chega ao consumidor e como travá-los.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BPF são as regras da cozinha. PPHO é o jeito certo de lavar a louça. APPCC é o porteiro que fica nas portas onde o perigo entra.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Base legal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6"/>
        <w:gridCol w:w="4536"/>
      </w:tblGrid>
      <w:tr>
        <w:trPr>
          <w:tblHeader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Norma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 que exige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Lei federal 1.283/1950 · Decreto 9.013/2017 (RIISPOA)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Inspeção de produtos de origem animal; autocontroles do estabelecimento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Lei federal 14.515/2022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Programas de autocontrole dos agentes regulados da defesa agropecuária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Portaria SDA/MAPA 795/2023, alterada pela Portaria SDA/MAPA 1.439/2025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Normas higiênico-sanitárias e tecnológicas para produtos de abelhas: fluxo sem contaminação cruzada (art. 6º, IX); dependências mínimas (art. 7º); barreira sanitária obrigatória (art. 6º, XIV), que pode ser seca (art. 12); umidade no próprio estabelecimento (art. 24, p. único) e em todo lote recebido (art. 74); decantação (art. 34, II), filtração de 40 a 80 mesh (art. 26, II e art. 34, III, incluído pela Port. SDA/MAPA 1.439/2025) e registro tempo × temperatura com HMF antes e depois (art. 34, I, "a" e "b"); cadastro, documento de origem, auditoria do apicultor, antifraude, descaracterização e re-beneficiamento (arts. 65, 69, 73, 75, 86 e 88 — Adendo VI); proibição de desumidificar para corrigir umidade (art. 85)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Instrução Normativa MAPA 11/2000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Regulamento técnico de identidade e qualidade do mel: limites físico-químicos (Anexo, item 4.2), aditivos proibidos (item 5) e métodos de análise (item 10)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Portaria MAPA 368/1997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Condições higiênico-sanitárias e BPF para estabelecimentos elaboradores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Portaria MAPA 46/1998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Sistema APPCC para produtos de origem animal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Resolução DIPOA/SDA 10/2003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Programa PPHO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Lei estadual CE 17.172/2020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Inspeção estadual (SIE/ADAGRI): nenhum estabelecimento funciona sem registro; venda só no Ceará</w:t>
            </w:r>
          </w:p>
        </w:tc>
      </w:tr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Portaria ADAGRI 962/2016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Obriga os programas de autocontrole (14 elementos, art. 5º)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>Aviso: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esta é uma minuta técnica. Frequências, concentrações e limites operacionais devem ser validados e assinados pelo Responsável Técnico (RT) e ajustados aos equipamentos reais antes do protocolo SIE. Assinatura do RT: PENDENTE.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PARTE A — BPF: OS 14 PROGRAMAS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Cada programa segue a mesma estrutura: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objetivo → como fazemos → quem faz → onde anota → o que fazer se der errado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A numeração segue o art. 5º da Portaria ADAGRI 962/2016.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01 — Manutenção de instalações e equipamentos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Nada quebrado, descascado ou enferrujado em contato com o mel.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Inspeção visual semanal de piso, paredes, forro, telas e equipamentos inox; plano de manutenção preventiva por equipamento.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Líder de produção (serviço externo sob contrato quando necessário)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RG-01 Manutenção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Isolar a área, consertar e registrar; se afetou produto, segregar o lote.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Como a casa: telha quebrada hoje é goteira amanhã. Conserta enquanto é pequeno.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02 — Vestiários, sanitários e barreira sanitária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Ninguém entra na produção sem lavar e secar as mãos e trocar o calçado da rua pela bota exclusiva da área limpa.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Barreira SECA, sem pedilúvio nem lava-botas (Portaria SDA/MAPA 795/2023, art. 6º, XIV e art. 12: água no piso aumenta a umidade e o risco de fermentação do mel). Sequência: 1) no lado "sujo", tirar o calçado e a roupa da rua; 2) passar o banco de transposição e calçar a bota branca exclusiva, que nunca sai da área limpa; 3) vestir uniforme limpo, touca e, quando indicado, máscara; 4) lavar as mãos em pia de acionamento não manual, com sabonete líquido, secar com papel descartável e aplicar álcool 70%. Visitante usa propé descartável. Piso da barreira limpo a seco ou com pano úmido e seco em seguida.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Líder de produção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RG-02 Barreira sanitária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Barrar a entrada até cumprir o procedimento; reabastecer insumos; bota que saiu da área limpa volta só depois de lavada e seca no vestiário.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É o capacho da colmeia: a abelha limpa as patas antes de entrar.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03 — Iluminação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Luz suficiente para ver sujeira e defeito, sem risco de vidro cair no mel.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Luminárias com proteção contra estilhaço nas salas de processo; verificação mensal de lâmpadas e protetores.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Líder de produção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RG-01 Manutenção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Trocar a lâmpada ou o protetor; se quebrou sobre o produto, descartar o que estiver exposto.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Ninguém escolhe feijão no escuro.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04 — Ventilação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Ar sem condensação, sem pó e sem insetos.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Aberturas com tela inox ≤ 1,5 mm e portas com fresta ≤ 6 mm (critério de projeto, MHBV-03); controle de umidade nas salas de decantação e envase.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Líder de produção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RG-04 Ambiente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Limpar ou trocar a tela; secar a condensação antes de reiniciar.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Casa abafada mofa, e mel também pega umidade do ar.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05 — Água de abastecimento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Água potável em todo ponto de uso.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Cloro residual livre medido diariamente em pontos de coleta; potabilidade em laboratório conforme o padrão federal; limpeza da caixa-d'água a cada 6 meses.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Analista de laboratório (CQ)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RG-05 Água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Parar o uso do ponto, corrigir a cloração e refazer a análise.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Água suja lava a panela e suja de novo.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06 — Resíduos e efluentes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Lixo e água de lavagem longe do mel.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Lixeiras com tampa e pedal; retirada diária; cera e borra destinadas; efluente segue o projeto aprovado.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Auxiliar de limpeza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RG-06 Resíduos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Retirar na hora e limpar o local.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Lixo parado chama formiga e mosca, que chamam problema.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07 — Controle integrado de pragas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Nenhuma praga dentro da área de processo.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Empresa controladora licenciada; mapa de iscas e armadilhas só na área externa e nas áreas não produtivas; vedação de portas (fresta ≤ 6 mm).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Analista de laboratório (CQ)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RG-07 Pragas + laudos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Acionar a empresa, fechar o acesso e avaliar o produto exposto.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Formiga acha mel em qualquer fresta. Fechar a fresta vale mais que matar a formiga.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08 — Limpeza e sanitização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89"/>
        <w:gridCol w:w="6883"/>
      </w:tblGrid>
      <w:tr>
        <w:trPr>
          <w:tblHeader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Toda superfície limpa antes e durante o uso.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Ver Parte B (PPHO).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Líder de produção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RG-08 PPHO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Ver Parte B.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Lavar a panela antes de cozinhar, não depois.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09 — Higiene e saúde dos operários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Quem está doente não toca no mel.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Atestado de saúde ocupacional (ASO) em dia; uniforme claro e limpo, touca, sem adornos; unhas curtas; treinamento de admissão e reciclagem.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Administrativo + líder de produção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RG-09 Saúde e treinamento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Afastar da manipulação; registrar.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A abelha doente é posta para fora da colmeia para proteger as outras.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10 — Procedimentos sanitários operacionais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89"/>
        <w:gridCol w:w="6883"/>
      </w:tblGrid>
      <w:tr>
        <w:trPr>
          <w:tblHeader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Durante o turno, nada suja o que está limpo.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Ver Parte B (PPHO operacional).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Líder de produção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RG-08 PPHO</w:t>
            </w:r>
          </w:p>
        </w:tc>
      </w:tr>
      <w:tr>
        <w:trPr>
          <w:cantSplit/>
        </w:trPr>
        <w:tc>
          <w:tcPr>
            <w:tcW w:type="dxa" w:w="21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68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Ver Parte B.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Cozinheiro que limpa enquanto cozinha não deixa a pia virar montanha.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11 — Matéria-prima e embalagem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Só entra mel de apicultor cadastrado e embalagem aprovada para alimento.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Só entra mel de cooperado com apiário cadastrado; baldes e tambores de uso exclusivo para alimento, tambor com verniz sanitário íntegro (proibido galvanizado ou cobre); 1 amostra por lote de cooperado para o plano de resíduos (C.6); laudo de aptidão da embalagem (sachê e tambor) a cada entrega.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Recepção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RG-11 Recepção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Recusar ou segregar o lote; notificar o cooperado.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Cozinheira boa escolhe o tomate na feira. Não adianta caprichar no molho com tomate podre.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12 — Controle de temperaturas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Mel aquecido só no limite do plano, com tempo e temperatura anotados.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Estufa com datalogger e alarme: alvo 40 °C, máximo 45 °C (critério de projeto); binômio tempo × temperatura registrado e embasado no PAC (Portaria SDA/MAPA 795/2023, art. 34, I, "a" e "b").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Operador de processo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RG-12 Temperatura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Parar o aquecimento; amostrar HMF; segregar se passar do limite.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Mel é como leite no fogo: passou do ponto, estraga e não tem volta.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13 — Calibração de instrumentos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Instrumento que mede certo.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Refratômetro, termômetros e balanças calibrados ou aferidos conforme plano anual; certificado guardado.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Analista de laboratório (CQ)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RG-13 Calibração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Tirar de uso; reavaliar o que foi medido desde a última aferição boa.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Balança errada rouba de alguém, do apicultor ou do cliente.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Programa 14 — Análise laboratorial e recolhimento (recall)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16"/>
        <w:gridCol w:w="7356"/>
      </w:tblGrid>
      <w:tr>
        <w:trPr>
          <w:tblHeader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Objetivo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Todo lote analisado e rastreável; se der problema, recolhe rápido.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Como fazemos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Físico-química interna por lote (umidade, HMF, diástase, cor, acidez, condutividade, cinzas), com os limites da tabela C.2A; resíduos em laboratório ISO/IEC 17025 (1 amostra por lote de cooperado, C.6); lote no sachê e no tambor; simulado de recall por ano.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Analista de laboratório (CQ)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Registro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RG-14 Laboratório e recall</w:t>
            </w:r>
          </w:p>
        </w:tc>
      </w:tr>
      <w:tr>
        <w:trPr>
          <w:cantSplit/>
        </w:trPr>
        <w:tc>
          <w:tcPr>
            <w:tcW w:type="dxa" w:w="17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Ação corretiva</w:t>
            </w:r>
          </w:p>
        </w:tc>
        <w:tc>
          <w:tcPr>
            <w:tcW w:type="dxa" w:w="73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Bloquear o lote; acionar o recall; comunicar a ADAGRI.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Todo sachê tem "endereço de volta": o lote diz de qual balde e de qual apicultor veio.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PARTE B — PPHO: LIMPEZA E SANITIZAÇÃO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B.1 Sequência padrão (vale para toda superfície)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Retirar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os resíduos grossos: raspar a cera e escorrer o mel.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Pré-enxaguar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com água morna. Mel dissolve em água, não precisa de força.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Lavar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com detergente neutro próprio para indústria de alimentos e escova exclusiva.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4. 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Enxaguar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até não sobrar espuma.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5. 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Sanitizar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com produto registrado, na concentração e no tempo de contato da ficha técnica do fabricante.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6. 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Secar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mel e água não se misturam, porque a umidade faz o mel fermentar.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É o mesmo ritual da louça de casa: tira o resto, molha, ensaboa, enxágua e seca. A diferença é que aqui cada passo é anotado.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B.2 Plano por área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66"/>
        <w:gridCol w:w="2474"/>
        <w:gridCol w:w="3806"/>
        <w:gridCol w:w="826"/>
      </w:tblGrid>
      <w:tr>
        <w:trPr>
          <w:tblHeader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Área / equipamento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Pré-operacional (antes do turno)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Operacional (durante)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Registro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Recepção de baldes e tambores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Piso e plataforma limpos e secos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Baldes e tambores limpos por fora antes de entrar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Virador de tambor e estufa de descristalização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Sequência B.1 nas partes de contato; datalogger funcionando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Limpar respingos; porta da estufa fechada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 + RG-12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Decantadores e tanques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Sequência B.1; válvulas desmontadas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Tampados o tempo todo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Filtros e peneiras (40–80 mesh)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Lavados e íntegros (sem furo)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Trocar ou limpar se entupir; conferir se há furo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 + RG-C2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Envasadora de sachê e envasadora de tambor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Sequência B.1 nas partes de contato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Limpar bicos a cada parada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Bancada e vidraria do laboratório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Limpa e seca; refratômetro aferido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Limpar após cada amostra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 + RG-13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Pisos, ralos sifonados (Port. MAPA 368/1997, item 4.1.3.7), paredes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Lavados; ralos com tampa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Sem acúmulo de mel no chão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RG-08</w:t>
            </w:r>
          </w:p>
        </w:tc>
      </w:tr>
      <w:tr>
        <w:trPr>
          <w:cantSplit/>
        </w:trPr>
        <w:tc>
          <w:tcPr>
            <w:tcW w:type="dxa" w:w="196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Mãos dos operadores</w:t>
            </w:r>
          </w:p>
        </w:tc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Lavagem na barreira sanitária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 cada retorno à sala e após tocar algo sujo</w:t>
            </w:r>
          </w:p>
        </w:tc>
        <w:tc>
          <w:tcPr>
            <w:tcW w:type="dxa" w:w="82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RG-02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B.3 Verificação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Inspeção visual pré-operacional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antes de liberar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o turno. Nada começa sem o "OK" do líder no RG-08.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>Verificação do RT: semanal na Fase 0 (piloto) e mensal quando o sistema estiver estável.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Não conformidade: limpar de novo, registrar e, se o produto foi afetado, segregar o lote.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PARTE C — APPCC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C.1 Equipe APPCC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4.  </w:t>
      </w:r>
      <w:r>
        <w:rPr>
          <w:rFonts w:ascii="Inter" w:cs="Inter" w:eastAsia="Inter" w:hAnsi="Inter"/>
          <w:color w:val="1F2433"/>
          <w:sz w:val="20"/>
          <w:szCs w:val="20"/>
        </w:rPr>
        <w:t>Coordenador: Responsável Técnico. Membros: líder de produção, analista de laboratório (CQ) e recepção.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C.2 Descrição do produto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81"/>
        <w:gridCol w:w="6891"/>
      </w:tblGrid>
      <w:tr>
        <w:trPr>
          <w:tblHeader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Produto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Mel de Apis mellifera, puro, decantado e filtrado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Apresentação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Sachês de 400 g, 700 g e 1,4 kg (≈ 60% do volume) e tambor de 300 kg com verniz sanitário (granel, ≈ 40%); venda no Ceará (SIE)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Padrão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IN MAPA 11/2000 — limites conferidos na tabela C.2A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Uso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Consumo direto e culinário (sachê); granel para processadores e compradores institucionais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Consumidor sensível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Crianças menores de 1 ano (orientação no rótulo recomendada, a confirmar pelo RT)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>C.2A Limites da IN MAPA 11/2000 (conferidos no texto oficial em 30/09/2026)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072"/>
        <w:gridCol w:w="240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>Parâmetro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>Limite (mel floral · melato)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>IN 11/2000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Umidade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máx. 20 g/100 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maturidade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Açúcares redutores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mín. 65 g/100 g · melato mín. 60 g/100 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maturidade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Sacarose aparente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máx. 6 g/100 g · melato máx. 15 g/100 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maturidade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Sólidos insolúveis em água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máx. 0,1 g/100 g (0,5 g/100 g só para mel prensado em venda direta)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pureza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Minerais (cinzas)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máx. 0,6 g/100 g · melato máx. 1,2 g/100 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pureza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Pólen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presença obrigatória de grãos de pólen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pureza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Fermentação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sem indícios de fermentação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deterioração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Acidez livre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máx. 50 mEq/kg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deterioração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Atividade diastásica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mín. 8 (Göthe); mín. 3 se HMF ≤ 15 mg/kg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deterioração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Hidroximetilfurfural (HMF)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máx. 60 mg/kg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4.2 · deterioração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Aditivos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proibido qualquer aditivo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item 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Métodos</w:t>
            </w:r>
          </w:p>
        </w:tc>
        <w:tc>
          <w:tcPr>
            <w:tcW w:type="dxa" w:w="40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umidade AOAC 969.38B · HMF AOAC 980.23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Anexo, item 10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C.3 Fluxograma do processo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16"/>
        <w:gridCol w:w="5234"/>
        <w:gridCol w:w="1222"/>
      </w:tblGrid>
      <w:tr>
        <w:trPr>
          <w:tblHeader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Etapa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 que acontece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1. Recepção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Baldes ou tambores de cooperado com apiário cadastrado; pesagem; conferência do cadastro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PCC 1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2. Amostragem e laboratório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Umidade por lote no refratômetro (≤ 20 g/100 g; art. 24, p. único); 1 amostra por lote de cooperado para resíduos (ISO/IEC 17025); lote bloqueado até o laudo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PCC 1 + PC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3. Decantação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Etapa obrigatória (Port. 795/2023, art. 34, II): tanque tampado; retirada da espuma e da borra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BPF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4. Filtração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Filtro inox de 40 a 80 mesh (Port. 795/2023, art. 26, II e art. 34, III — inciso incluído pela Port. SDA/MAPA 1.439/2025)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PCC 2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5. Descristalização (se cristalizado)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Estufa: alvo 40 °C, máximo 45 °C, datalogger. [A CONFIRMAR com o RT: mel recebido cristalizado no tambor passa pela estufa antes da decantação]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PCC 3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6. Envase e lote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Sachê (400 g, 700 g, 1,4 kg) e tambor de 300 kg; lote e validade; detector de metais na linha de sachê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BPF + rastreio</w:t>
            </w:r>
          </w:p>
        </w:tc>
      </w:tr>
      <w:tr>
        <w:trPr>
          <w:cantSplit/>
        </w:trPr>
        <w:tc>
          <w:tcPr>
            <w:tcW w:type="dxa" w:w="261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7. Armazenagem e expedição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Palete ≥ 0,15 m do piso; ≤ 30 °C; PEPS por lote; NF-e com lote; venda só no Ceará</w:t>
            </w:r>
          </w:p>
        </w:tc>
        <w:tc>
          <w:tcPr>
            <w:tcW w:type="dxa" w:w="12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BPF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O fluxo anda só para a frente, como fila de banco: quem já foi atendido não volta para a fila. O mel sujo nunca cruza o caminho do mel limpo.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C.4 Análise de perigos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39"/>
        <w:gridCol w:w="1156"/>
        <w:gridCol w:w="1522"/>
        <w:gridCol w:w="3655"/>
      </w:tblGrid>
      <w:tr>
        <w:trPr>
          <w:tblHeader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Perigo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Onde entra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Como se controla</w:t>
            </w:r>
          </w:p>
        </w:tc>
      </w:tr>
      <w:tr>
        <w:trPr>
          <w:cantSplit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Resíduos de antibióticos e agrotóxicos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Químico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Recepção (vem do apiário)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Cadastro e orientação do cooperado + 1 amostra por lote de cooperado em laboratório ISO/IEC 17025 → PCC 1</w:t>
            </w:r>
          </w:p>
        </w:tc>
      </w:tr>
      <w:tr>
        <w:trPr>
          <w:cantSplit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Fragmentos de abelha, cera, madeira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Físico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Baldes e tambores recebidos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Decantação + filtração de 40–80 mesh com tela íntegra → PCC 2</w:t>
            </w:r>
          </w:p>
        </w:tc>
      </w:tr>
      <w:tr>
        <w:trPr>
          <w:cantSplit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Metal (desgaste de equipamento)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Físico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Envase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Detector de metais na linha de sachê (RDC 623/2022) → PPR (controle de perigo físico; não é PCC)</w:t>
            </w:r>
          </w:p>
        </w:tc>
      </w:tr>
      <w:tr>
        <w:trPr>
          <w:cantSplit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Superaquecimento (HMF alto, perda de enzimas)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Químico / qualidade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Descristalização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Tempo × temperatura registrados → PCC 3</w:t>
            </w:r>
          </w:p>
        </w:tc>
      </w:tr>
      <w:tr>
        <w:trPr>
          <w:cantSplit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Fermentação por umidade alta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Qualidade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Recepção e armazenagem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Umidade ≤ 20 g/100 g na recepção; sala seca → PC</w:t>
            </w:r>
          </w:p>
        </w:tc>
      </w:tr>
      <w:tr>
        <w:trPr>
          <w:cantSplit/>
        </w:trPr>
        <w:tc>
          <w:tcPr>
            <w:tcW w:type="dxa" w:w="273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Contaminação por pragas e manipulação</w:t>
            </w:r>
          </w:p>
        </w:tc>
        <w:tc>
          <w:tcPr>
            <w:tcW w:type="dxa" w:w="115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Biológico / físico</w:t>
            </w:r>
          </w:p>
        </w:tc>
        <w:tc>
          <w:tcPr>
            <w:tcW w:type="dxa" w:w="15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Todas as etapas</w:t>
            </w:r>
          </w:p>
        </w:tc>
        <w:tc>
          <w:tcPr>
            <w:tcW w:type="dxa" w:w="3655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BPF (Parte A) e PPHO (Parte B)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C.5 Plano dos Pontos Críticos de Controle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97"/>
        <w:gridCol w:w="2329"/>
        <w:gridCol w:w="2329"/>
        <w:gridCol w:w="2329"/>
        <w:gridCol w:w="688"/>
      </w:tblGrid>
      <w:tr>
        <w:trPr>
          <w:tblHeader/>
        </w:trPr>
        <w:tc>
          <w:tcPr>
            <w:tcW w:type="dxa" w:w="1397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PCC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Limite crítico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Monitoramento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Ação corretiva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Registro</w:t>
            </w:r>
          </w:p>
        </w:tc>
      </w:tr>
      <w:tr>
        <w:trPr>
          <w:cantSplit/>
        </w:trPr>
        <w:tc>
          <w:tcPr>
            <w:tcW w:type="dxa" w:w="1397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5"/>
                <w:szCs w:val="15"/>
              </w:rPr>
              <w:t xml:space="preserve">PCC 1 · Recepção (resíduos químicos)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>Cooperado com apiário cadastrado e sem pendência + laudo ISO/IEC 17025 do lote dentro dos limites do PNCRC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>Conferência de cadastro a cada entrega; 1 amostra por lote de cooperado para o laboratório externo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Lote segregado e bloqueado até o laudo; se reprovar, descarte ou devolução + suspensão do fornecedor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RG-C1</w:t>
            </w:r>
          </w:p>
        </w:tc>
      </w:tr>
      <w:tr>
        <w:trPr>
          <w:cantSplit/>
        </w:trPr>
        <w:tc>
          <w:tcPr>
            <w:tcW w:type="dxa" w:w="1397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5"/>
                <w:szCs w:val="15"/>
              </w:rPr>
              <w:t xml:space="preserve">PCC 2 · Filtração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Tela de 40 a 80 mesh sem furo nem rasgo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Inspeção visual da tela no início, a cada troca de lote e no fim do turno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Tela furada: parar, trocar e refiltrar tudo desde a última inspeção OK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RG-C2</w:t>
            </w:r>
          </w:p>
        </w:tc>
      </w:tr>
      <w:tr>
        <w:trPr>
          <w:cantSplit/>
        </w:trPr>
        <w:tc>
          <w:tcPr>
            <w:tcW w:type="dxa" w:w="1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5"/>
                <w:szCs w:val="15"/>
              </w:rPr>
              <w:t xml:space="preserve">PCC 3 · Descristalização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>Alvo 40 °C, máximo 45 °C (critério de projeto) e tempo máximo definido pelo RT, validados com HMF ≤ 60 mg/kg (IN MAPA 11/2000)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Leitura de temperatura com registro contínuo ou a cada 15 min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Parar o aquecimento; análise de HMF; se &gt; 60 mg/kg, não vender como mel de mesa (Anexo da Port. SDA/MAPA 1.439/2025: HMF alto com diástase conforme → uso industrial; HMF e diástase fora → condenado — Adendo VI.2); HMF antes e depois de cada ciclo (art. 34, I, "b")</w:t>
            </w:r>
          </w:p>
        </w:tc>
        <w:tc>
          <w:tcPr>
            <w:tcW w:type="dxa" w:w="6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5"/>
                <w:szCs w:val="15"/>
              </w:rPr>
              <w:t xml:space="preserve">RG-12 / RG-C3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8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NOTA PRÁTICA</w:t>
            </w:r>
          </w:p>
          <w:p>
            <w:pPr>
              <w:spacing w:after="70" w:line="276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O PCC é o porteiro da balada: confere quem entra (PCC 1), passa na peneira (PCC 2) e não deixa a festa esquentar demais (PCC 3). Se ele falha, o problema chega à mesa do cliente.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>C.6 Plano de resíduos (PNCRC) — laboratório externo ISO/IEC 17025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81"/>
        <w:gridCol w:w="6891"/>
      </w:tblGrid>
      <w:tr>
        <w:trPr>
          <w:tblHeader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>Item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>Regra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Amostragem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1 amostra por lote de cooperado, coletada na recepção, lacrada e identificada (RG-11 e RG-C1)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Laboratório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Externo, acreditado ISO/IEC 17025 · cotação em nov/2026 (Eurofins, Mérieux, SGS)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Escopo analítico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Antibióticos e agrotóxicos do PNCRC vigente do MAPA · lista de analitos e limites [A CONFIRMAR com o RT e o laboratório]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Orçamento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R$ 40 mil/ano (NÚMEROS MHBV 1.0)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Decisão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Lote bloqueado até o laudo; reprovado: descarte ou devolução + suspensão do cooperado; comunicação à ADAGRI [prazo A CONFIRMAR]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Registro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RG-C1 (PCC 1) e RG-14 (laboratório)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>C.7 Verificação e revisão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O RT revisa os registros RG-C1 a RG-C3 toda semana.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Auditoria interna do PAC a cada 6 meses.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Revisão do plano sempre que mudar equipamento, fornecedor, produto ou norma.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ANEXO — LISTA DE REGISTROS (PLANILHAS)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60"/>
        <w:gridCol w:w="4662"/>
        <w:gridCol w:w="3150"/>
      </w:tblGrid>
      <w:tr>
        <w:trPr>
          <w:tblHeader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Código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Registro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Frequência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RG-01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Manutenção e iluminação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Semanal / mensal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RG-02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Barreira sanitária e higiene das mãos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Diária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RG-04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Ambiente (umidade, telas e vedação)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Diária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RG-05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Água (cloro residual)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Diária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RG-06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Resíduos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Diária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RG-07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Controle de pragas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Conforme visita + mensal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RG-08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PPHO pré-operacional e operacional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Por turno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RG-09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Saúde e treinamento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Admissão + anual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RG-11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Recepção de mel (1 amostra por lote de cooperado)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Por lote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RG-11B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Recepção de embalagens (sachê e tambor)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Por entrega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RG-12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Temperatura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Contínua ou a cada 15 min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RG-13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Calibração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Conforme plano anual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RG-14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Laboratório e recall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Por lote / anual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>RG-C1 a C3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Monitoramento dos PCCs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Conforme a Parte C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ADENDO MHBV 011026 — OBRIGAÇÕES DA PORTARIA 795/2023 E DESTINO DO MEL FORA DO PADRÃO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Este adendo incorpora ao PAC as obrigações da Portaria SDA/MAPA 795/2023, alterada pela Portaria SDA/MAPA 1.439/2025, apontadas na auditoria de 30/09/2026 (MHBV-16, Parte 2). Onde houver diferença, prevalece sobre o texto anterior deste manual. Frequências marcadas como critério de projeto valem só com a assinatura do RT.</w:t>
      </w: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VI.1 Obrigações da Portaria 795/2023 incorporadas ao PAC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60"/>
        <w:gridCol w:w="4662"/>
        <w:gridCol w:w="3150"/>
      </w:tblGrid>
      <w:tr>
        <w:trPr>
          <w:tblHeader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Base (Port. 795/2023)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 que exige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Como o entreposto cumpre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65, I a VII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Cadastro do fornecedor: nome; CPF/CNPJ; endereço; localização georreferenciada de cada apiário; nº de colmeias por apiário; cadastro do apiário no órgão de defesa sanitária; local de extração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Ficha do cooperado (MHBV-00D) completa antes da 1ª entrega. Sem cadastro = não recebido (RG-11)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69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Documento de origem do mel recebido (nota fiscal do fornecedor)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Campo "NF / documento" no RG-11. Forma no ato cooperativo [NÃO CONFIRMADO: definir com contador e RT]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73 e p. único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Verificação prévia das boas práticas apícolas do novo fornecedor e auditoria periódica dos apicultores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Visita ao apiário antes da 1ª entrega e 1 vez por ano por cooperado (frequência = critério de projeto; RT valida)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74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Umidade de todo lote recebido, com plano de amostragem validado por metodologia internacionalmente reconhecida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Refratômetro corrigido a 20 °C em 100% dos lotes; plano de amostragem definido pelo RT (RG-11)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75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PAC com as análises, inclusive indicadores de fraude, frequências amostrais e parâmetros sensoriais e físico-químicos do RTIQ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Plano antifraude do MHBV-16 (5.3 e 5.4): balanço de massa kg ÷ colmeias, sacarose, HMF e diástase por cooperado, ensaio isotópico em laboratório externo para lote suspeito (frequências = critério de projeto; RT valida)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86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Descaracterização do produto condenado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Mel condenado é descaracterizado e destinado com rastreabilidade (art. 77); registro no RG-14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88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Mel cristalizado recolhido do comércio pode ser re-beneficiado: dentro da validade, sem ampliar a validade, com verificação prevista no PAC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Só com HMF e diástase antes da liberação; validade original mantida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34, I, "b"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Processo térmico validado no PAC por HMF antes e depois do aquecimento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PCC 3: HMF antes e depois de cada ciclo da estufa (RG-C3)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6º, XIV e art. 12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Barreira sanitária obrigatória (XIV), que pode ser seca (art. 12)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Programa 02 · RG-02</w:t>
            </w:r>
          </w:p>
        </w:tc>
      </w:tr>
      <w:tr>
        <w:trPr>
          <w:cantSplit/>
        </w:trPr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Art. 26, II e art. 34, III</w:t>
            </w:r>
          </w:p>
        </w:tc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Filtro ou peneira de 40 a 80 mesh (art. 26, II); filtração como etapa obrigatória descrita no PAC (art. 34, III, incluído pela Port. SDA/MAPA 1.439/2025)</w:t>
            </w:r>
          </w:p>
        </w:tc>
        <w:tc>
          <w:tcPr>
            <w:tcW w:type="dxa" w:w="315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PCC 2 · RG-C2</w:t>
            </w:r>
          </w:p>
        </w:tc>
      </w:tr>
    </w:tbl>
    <w:p>
      <w:pPr>
        <w:spacing w:after="120"/>
      </w:pPr>
    </w:p>
    <w:p>
      <w:pPr>
        <w:keepNext/>
        <w:spacing w:after="100" w:before="200"/>
      </w:pPr>
      <w:r>
        <w:rPr>
          <w:rFonts w:ascii="Inter" w:cs="Inter" w:eastAsia="Inter" w:hAnsi="Inter"/>
          <w:b/>
          <w:bCs/>
          <w:color w:val="004B1B"/>
          <w:sz w:val="18"/>
          <w:szCs w:val="18"/>
        </w:rPr>
        <w:t xml:space="preserve">  </w:t>
      </w:r>
      <w:r>
        <w:rPr>
          <w:rFonts w:ascii="Inter" w:cs="Inter" w:eastAsia="Inter" w:hAnsi="Inter"/>
          <w:b/>
          <w:bCs/>
          <w:color w:val="0A0E1A"/>
          <w:sz w:val="19"/>
          <w:szCs w:val="19"/>
        </w:rPr>
        <w:t xml:space="preserve">VI.2 Destino do mel fora do padrão (Anexo da Portaria SDA/MAPA 1.439/2025)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81"/>
        <w:gridCol w:w="6891"/>
      </w:tblGrid>
      <w:tr>
        <w:trPr>
          <w:tblHeader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Situação do lote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Umidade &gt; 20 e ≤ 23 g/100 g, demais parâmetros conformes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Aproveitamento condicional ou mel para uso industrial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Umidade &gt; 23 g/100 g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Condenado (não comestível) — leitura da tabela do Anexo; RT confirma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HMF acima do padrão com diástase conforme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Mel para uso industrial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HMF e diástase fora do padrão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Condenado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Diástase fora com HMF conforme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Mel para uso industrial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Acidez &gt; 50 e ≤ 80 mEq/kg ou início de fermentação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Mel para uso industrial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Mel de alimentação artificial exclusiva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Condenado</w:t>
            </w:r>
          </w:p>
        </w:tc>
      </w:tr>
      <w:tr>
        <w:trPr>
          <w:cantSplit/>
        </w:trPr>
        <w:tc>
          <w:tcPr>
            <w:tcW w:type="dxa" w:w="218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Regras gerais</w:t>
            </w:r>
          </w:p>
        </w:tc>
        <w:tc>
          <w:tcPr>
            <w:tcW w:type="dxa" w:w="68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Proibido corrigir umidade com desumidificador (art. 85) ou misturar com mel bom; mel industrial rotulado "mel para uso industrial", sem origem floral (art. 51, I); destino registrado com rastreabilidade (art. 77)</w:t>
            </w:r>
          </w:p>
        </w:tc>
      </w:tr>
    </w:tbl>
    <w:p>
      <w:pPr>
        <w:spacing w:after="120"/>
      </w:pP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6.  Estabelecimento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COOPERATIVA APÍCOLA MEL-HORANDO BOA VIAGEM · entreposto de mel sob SIE/ADAGRI nº ________. Validação técnica (RT: assinatura PENDENTE):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RESPONSÁVEL TÉCNICO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>Nome: ________ (contratação até 15/01/2027)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Conselho / nº de registro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ART/TRT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PRESIDENTE DA COOPERATIVA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</w:t>
            </w:r>
          </w:p>
        </w:tc>
      </w:tr>
    </w:tbl>
    <w:p>
      <w:pPr>
        <w:spacing w:before="200"/>
        <w:jc w:val="center"/>
      </w:pPr>
      <w:r>
        <w:rPr>
          <w:rFonts w:ascii="Inter" w:cs="Inter" w:eastAsia="Inter" w:hAnsi="Inter"/>
          <w:b/>
          <w:bCs/>
          <w:color w:val="004B1B"/>
          <w:sz w:val="16"/>
          <w:szCs w:val="16"/>
        </w:rPr>
        <w:t xml:space="preserve">✓ </w:t>
      </w: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Para assinatura digital com certificado ICP-Brasil ou assinatura eletrônica gov.br.</w:t>
      </w:r>
    </w:p>
    <w:sectPr>
      <w:headerReference w:type="default" r:id="rId7"/>
      <w:footerReference w:type="default" r:id="rId8"/>
      <w:headerReference w:type="first" r:id="rId11"/>
      <w:footerReference w:type="first" r:id="rId12"/>
      <w:headerReference w:type="even" r:id="rId13"/>
      <w:footerReference w:type="even" r:id="rId14"/>
      <w:pgSz w:w="11906" w:h="16838" w:orient="portrait"/>
      <w:pgMar w:top="1560" w:right="1417" w:bottom="1300" w:left="1417" w:header="5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DD8" w:sz="4" w:space="6"/>
      </w:pBdr>
      <w:tabs>
        <w:tab w:val="right" w:pos="9072"/>
      </w:tabs>
    </w:pPr>
    <w:r>
      <w:rPr>
        <w:rFonts w:ascii="Inter" w:cs="Inter" w:eastAsia="Inter" w:hAnsi="Inter"/>
        <w:color w:val="6B6F7A"/>
        <w:sz w:val="15"/>
        <w:szCs w:val="15"/>
      </w:rPr>
      <w:t xml:space="preserve">COOP MEL-HORANDO · CNPJ em registro na JUCEC · Documento para assinatura digital ICP-Brasil</w:t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  <w:p>
    <w:pPr>
      <w:spacing w:before="20"/>
    </w:pPr>
    <w:r>
      <w:rPr>
        <w:rFonts w:ascii="Inter" w:cs="Inter" w:eastAsia="Inter" w:hAnsi="Inter"/>
        <w:color w:val="6B6F7A"/>
        <w:sz w:val="15"/>
        <w:szCs w:val="15"/>
      </w:rPr>
      <w:t xml:space="preserve">Emissão: MHBV 011026 (01/10/2026) · Comissão Organizadora · Boa Viagem/CE · (88) 99726-4831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2"/>
      </w:tabs>
      <w:spacing w:after="40"/>
    </w:pPr>
    <w:r>
      <w:drawing>
        <wp:anchor distT="0" distB="0" distL="0" distR="0" simplePos="0" allowOverlap="1" behindDoc="1" locked="0" layoutInCell="1" relativeHeight="2105025">
          <wp:simplePos x="0" y="0"/>
          <wp:positionH relativeFrom="page">
            <wp:posOffset>3467100</wp:posOffset>
          </wp:positionH>
          <wp:positionV relativeFrom="page">
            <wp:posOffset>0</wp:posOffset>
          </wp:positionV>
          <wp:extent cx="4095750" cy="21050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2105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   C O O P   M E L - H O R A N D O</w:t>
    </w:r>
    <w:r>
      <w:rPr>
        <w:rFonts w:ascii="Inter" w:cs="Inter" w:eastAsia="Inter" w:hAnsi="Inter"/>
        <w:color w:val="6B6F7A"/>
        <w:sz w:val="14"/>
        <w:szCs w:val="14"/>
      </w:rPr>
      <w:tab/>
      <w:t xml:space="preserve">MHBV-07 · MHBV 011026 (01/10/2026)</w:t>
    </w:r>
  </w:p>
  <w:p>
    <w:pPr>
      <w:pBdr>
        <w:bottom w:val="thickThinSmallGap" w:color="004B1B" w:sz="18" w:space="4"/>
      </w:pBdr>
      <w:tabs>
        <w:tab w:val="right" w:pos="9072"/>
      </w:tabs>
      <w:spacing w:after="0"/>
    </w:pPr>
    <w:r>
      <w:rPr>
        <w:rFonts w:ascii="Inter" w:cs="Inter" w:eastAsia="Inter" w:hAnsi="Inter"/>
        <w:color w:val="6B6F7A"/>
        <w:sz w:val="13"/>
        <w:szCs w:val="13"/>
      </w:rPr>
      <w:t xml:space="preserve">COOPERATIVA APÍCOLA MEL-HORANDO BOA VIAGEM · em constituição</w:t>
    </w:r>
    <w:r>
      <w:rPr>
        <w:rFonts w:ascii="Inter" w:cs="Inter" w:eastAsia="Inter" w:hAnsi="Inter"/>
        <w:b/>
        <w:bCs/>
        <w:color w:val="004B1B"/>
        <w:spacing w:val="30"/>
        <w:sz w:val="13"/>
        <w:szCs w:val="13"/>
      </w:rPr>
      <w:t xml:space="preserve">	CONFIDENCIAL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4B1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d44d96bce912253f1cf1456fc8e6a1fb3c9d7e3.png"/><Relationship Id="rId10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29679e861436af7ef34d9cc708c3ef69dddb63b.png"/><Relationship Id="rId1" Type="http://schemas.openxmlformats.org/officeDocument/2006/relationships/image" Target="media/939dc3af97a64af6413010963f444adb9005d3c4.png"/><Relationship Id="rId2" Type="http://schemas.openxmlformats.org/officeDocument/2006/relationships/image" Target="media/49f359568985edbd3301b12478973eaaf3b217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Programa de Autocontrole</dc:title>
  <dc:creator>Comissão Organizadora · COOP MEL-HORANDO</dc:creator>
  <cp:lastModifiedBy>Un-named</cp:lastModifiedBy>
  <cp:revision>1</cp:revision>
  <dcterms:created xsi:type="dcterms:W3CDTF">2026-09-28T04:07:20.177Z</dcterms:created>
  <dcterms:modified xsi:type="dcterms:W3CDTF">2026-09-28T04:07:20.177Z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