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ind w:firstLine="708"/>
        <w:rPr/>
      </w:pPr>
      <w:bookmarkStart w:colFirst="0" w:colLast="0" w:name="_hbuhzkeuwz36" w:id="0"/>
      <w:bookmarkEnd w:id="0"/>
      <w:r w:rsidDel="00000000" w:rsidR="00000000" w:rsidRPr="00000000">
        <w:rPr>
          <w:rtl w:val="0"/>
        </w:rPr>
        <w:t xml:space="preserve">Introdução a Computação.</w:t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ind w:firstLine="708"/>
        <w:rPr/>
      </w:pPr>
      <w:bookmarkStart w:colFirst="0" w:colLast="0" w:name="_hbuhzkeuwz36" w:id="0"/>
      <w:bookmarkEnd w:id="0"/>
      <w:r w:rsidDel="00000000" w:rsidR="00000000" w:rsidRPr="00000000">
        <w:rPr>
          <w:rtl w:val="0"/>
        </w:rPr>
        <w:t xml:space="preserve">Exercícios sobre Periféricos e Softwares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Aluno: Diogo Vinícius dos Santos Martins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Baseado no material sobre "Funcionamento do Computador e seus periféricos" e “Sobre Softwares”, busque na internet um orçamento de um notebook que serviria para você utilizar para fazer os trabalhos da faculdade seus freelas… :)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Notebook Acer Aspire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Modelo: NX.A4LAL.003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Preço médio de um notebook com essas configs é de: R$: 3,800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Destaque todos os periféricos contidos nesse orçamento. Ex. SSD / HD, MEM RAM, processador xyxz, teclado, monitor, ou seja, toda a lista.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Perifericos e hardware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Processador e CPU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Intel Core™ I5 – 1035G1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Quad Core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Frequência: 1.00GHz até 3.60 GHz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6MB Intel® Smart Cache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Memoria RAM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8GB (4GB Soldada+ 4GB Módulo)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Tipo: DDR4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Expansível até 12GB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_________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Tela: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14.0” com design ultrafino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Painel: TN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Resolução: HD (1366x768)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Proporção: 16:9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Anti reflexo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Frame rate: 60 Hz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Tempo de resposta: 8 ~ 11ms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Brilho: 220 nits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Taxa de contraste: 400:1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Color gamut (NTSC): 45%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Acer ComfyViewTM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_________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Placa de video: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Intel® UHD Graphics com memória compartilhada com a memória RAM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Audio: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Microfone duplo com tecnologia Acer Purified Voice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Acer TrueHarmony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Compativél com Cortana com voz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Dois alto-falantes estéreo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_________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Armazenamento: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256GB SSD PCIe NVMe (M.2 2280)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Este modelo possuí capacidade para a instalação e/ou melhorias de SSD e HDD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Slot ocupado M.2 2280, compatível com SSD PCIe NVMe Gen. 3x2 de até 512GB (Não acompanha o produto).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Slot livre SATA 3, compatível com HDD SATA 3 2.5 MM de até 2TB (Não acompanha o produto).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_________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Webcam: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-Webcam acer HD com 1280x720 de resolução e Gravação de audio e video em 720p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_________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Wireless: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Compatível com IEE 802.11a/b/g/n/acR2+ax wireless LAN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Suporte a redes com frequência de 2.4 GHz e 5 GHz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2x2 MU-MIMO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Interface CNVi (Wi-fi)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Bluetooth® 5.0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LAN/Rede com fio: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Gigabit Ethernet, Wake-on-LAN ready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_________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Bateria: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Bateria de 3 células (Li-Íon) 48Wh 3220 mAh 15.2 V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Autonomia da bateria de até 10.5 horas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Teclado: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Teclado: Tipo Membrana em português Brasil padrão ABNT 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Touchpad multi-gestual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Identifique nesta lista onde estão os componentes de Von Neumann. Ex, Placa Mãe pertence aos barramentos.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CPU: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Processador e CPU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Intel Core™ I5 – 1035G1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Quad Core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Frequência: 1.00GHz até 3.60 GHz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6MB Intel® Smart Cache</w:t>
      </w:r>
    </w:p>
    <w:p w:rsidR="00000000" w:rsidDel="00000000" w:rsidP="00000000" w:rsidRDefault="00000000" w:rsidRPr="00000000" w14:paraId="0000007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Unidade central de processamento e unidade de controle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Memoria: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Memoria RAM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8GB (4GB Soldada+ 4GB Módulo)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Tipo: DDR4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Expansível até 12GB </w:t>
      </w:r>
    </w:p>
    <w:p w:rsidR="00000000" w:rsidDel="00000000" w:rsidP="00000000" w:rsidRDefault="00000000" w:rsidRPr="00000000" w14:paraId="0000007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Memória secundária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Unidades de entrada e saída:</w:t>
      </w:r>
    </w:p>
    <w:p w:rsidR="00000000" w:rsidDel="00000000" w:rsidP="00000000" w:rsidRDefault="00000000" w:rsidRPr="00000000" w14:paraId="00000081">
      <w:pPr>
        <w:rPr>
          <w:color w:val="4a86e8"/>
        </w:rPr>
      </w:pPr>
      <w:r w:rsidDel="00000000" w:rsidR="00000000" w:rsidRPr="00000000">
        <w:rPr>
          <w:rtl w:val="0"/>
        </w:rPr>
        <w:t xml:space="preserve">Tela:</w:t>
      </w:r>
      <w:r w:rsidDel="00000000" w:rsidR="00000000" w:rsidRPr="00000000">
        <w:rPr>
          <w:color w:val="4a86e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14.0” com design ultrafino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Painel: TN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Resolução: HD (1366x768)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Proporção: 16:9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Anti reflexo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Frame rate: 60 Hz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Tempo de resposta: 8 ~ 11ms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Brilho: 220 nits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Taxa de contraste: 400:1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Color gamut (NTSC): 45%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Acer ComfyViewTM </w:t>
      </w:r>
    </w:p>
    <w:p w:rsidR="00000000" w:rsidDel="00000000" w:rsidP="00000000" w:rsidRDefault="00000000" w:rsidRPr="00000000" w14:paraId="0000008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saída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Teclado: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Teclado: Tipo Membrana em português Brasil padrão ABNT 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Touchpad multi-gestual</w:t>
      </w:r>
    </w:p>
    <w:p w:rsidR="00000000" w:rsidDel="00000000" w:rsidP="00000000" w:rsidRDefault="00000000" w:rsidRPr="00000000" w14:paraId="0000009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Entrada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Audio: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Microfone duplo com tecnologia Acer Purified Voice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Acer TrueHarmony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Compativél com Cortana com voz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Dois alto-falantes estéreo </w:t>
      </w:r>
    </w:p>
    <w:p w:rsidR="00000000" w:rsidDel="00000000" w:rsidP="00000000" w:rsidRDefault="00000000" w:rsidRPr="00000000" w14:paraId="0000009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Saída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color w:val="4a86e8"/>
          <w:rtl w:val="0"/>
        </w:rPr>
        <w:t xml:space="preserve">Webcam: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-Webcam acer HD com 1280x720 de resolução e Gravação de audio e video em 720p </w:t>
      </w:r>
    </w:p>
    <w:p w:rsidR="00000000" w:rsidDel="00000000" w:rsidP="00000000" w:rsidRDefault="00000000" w:rsidRPr="00000000" w14:paraId="0000009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Entrada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Enumere quais software Básicos e quais Softwares Aplicativos fazem parte deste computador que você escolheu orçar.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drivers de rede: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Dispositivo Bluetooth (Rede Pessoal)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Intel(R) Dual Band Wireless-AC 3168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Realtek PCIe GBE Family Controller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Miniporta WAN (IKEv2)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Miniporta WAN (IP)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Miniporta WAN (IPv6)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Drivers de video: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Intel ®  UHD Graphics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Drivers de Audio: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Áudio Intel ® para telas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Realtek High Definition Audio(SST)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Driver de teclado: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Teclado padrão PS/2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Driver de monitor: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Monitor generico PNP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Sistema operacional: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Windows 10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Software aplicativo: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OneNote for Windows10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Paint3d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Bloco de Notas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Office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Calculadora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Microsoft Edge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Fotos Microsoft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Microsoft Powerpoint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Clima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Alarmes e Relogio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Calendário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Fotos Microsoft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Mapas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Mensagens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Microsoft Store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Notas Autoadesivas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Gravador de voz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Microsoft Solitaire Collection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Candy Crush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Bubble Witch 3 Saga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Acer care center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Coloque o link do site que você pegou o orçamento.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https://www.kabum.com.br/cgi-local/site/listagem/listagem.cgi?string=core+i5+8gb+ssd&amp;btnG=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