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437F" w14:textId="77777777" w:rsidR="00D74D5E" w:rsidRDefault="00D74D5E" w:rsidP="00D74D5E">
      <w:pPr>
        <w:jc w:val="center"/>
      </w:pPr>
    </w:p>
    <w:p w14:paraId="618D4171" w14:textId="77777777" w:rsidR="00D74D5E" w:rsidRPr="00F53657" w:rsidRDefault="00D74D5E" w:rsidP="00D74D5E">
      <w:pPr>
        <w:jc w:val="center"/>
      </w:pPr>
    </w:p>
    <w:p w14:paraId="031471E2" w14:textId="77777777" w:rsidR="00D74D5E" w:rsidRDefault="00000000" w:rsidP="00D74D5E">
      <w:pPr>
        <w:rPr>
          <w:rFonts w:ascii="Arial" w:hAnsi="Arial" w:cs="Arial"/>
        </w:rPr>
      </w:pPr>
      <w:r w:rsidRPr="00447021">
        <w:rPr>
          <w:rFonts w:ascii="Arial" w:hAnsi="Arial" w:cs="Arial"/>
          <w:noProof/>
          <w:lang w:eastAsia="en-GB"/>
        </w:rPr>
        <mc:AlternateContent>
          <mc:Choice Requires="wps">
            <w:drawing>
              <wp:anchor distT="0" distB="0" distL="114300" distR="114300" simplePos="0" relativeHeight="251658240" behindDoc="0" locked="0" layoutInCell="1" allowOverlap="1" wp14:anchorId="431DA667" wp14:editId="6385996E">
                <wp:simplePos x="0" y="0"/>
                <wp:positionH relativeFrom="column">
                  <wp:align>center</wp:align>
                </wp:positionH>
                <wp:positionV relativeFrom="paragraph">
                  <wp:posOffset>6350</wp:posOffset>
                </wp:positionV>
                <wp:extent cx="6305550" cy="8933180"/>
                <wp:effectExtent l="0" t="0" r="19050"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933180"/>
                        </a:xfrm>
                        <a:prstGeom prst="rect">
                          <a:avLst/>
                        </a:prstGeom>
                        <a:solidFill>
                          <a:srgbClr val="FFFFFF"/>
                        </a:solidFill>
                        <a:ln w="9525">
                          <a:solidFill>
                            <a:srgbClr val="000000"/>
                          </a:solidFill>
                          <a:miter lim="800000"/>
                          <a:headEnd/>
                          <a:tailEnd/>
                        </a:ln>
                      </wps:spPr>
                      <wps:txbx>
                        <w:txbxContent>
                          <w:p w14:paraId="025E671E" w14:textId="77777777" w:rsidR="00D74D5E" w:rsidRDefault="00D74D5E" w:rsidP="00D74D5E">
                            <w:pPr>
                              <w:pStyle w:val="List"/>
                              <w:rPr>
                                <w:b/>
                              </w:rPr>
                            </w:pPr>
                          </w:p>
                          <w:p w14:paraId="7AA6A3F7" w14:textId="77777777" w:rsidR="00D74D5E" w:rsidRDefault="00000000" w:rsidP="00D74D5E">
                            <w:pPr>
                              <w:pStyle w:val="List"/>
                              <w:jc w:val="center"/>
                              <w:rPr>
                                <w:b/>
                                <w:sz w:val="32"/>
                                <w:szCs w:val="32"/>
                              </w:rPr>
                            </w:pPr>
                            <w:r>
                              <w:rPr>
                                <w:b/>
                                <w:sz w:val="32"/>
                                <w:szCs w:val="32"/>
                              </w:rPr>
                              <w:t>Online Submission of Assessed Work</w:t>
                            </w:r>
                          </w:p>
                          <w:p w14:paraId="65ED322B" w14:textId="77777777" w:rsidR="00D74D5E" w:rsidRDefault="00D74D5E" w:rsidP="00D74D5E">
                            <w:pPr>
                              <w:pStyle w:val="List"/>
                              <w:jc w:val="center"/>
                              <w:rPr>
                                <w:b/>
                                <w:sz w:val="32"/>
                                <w:szCs w:val="32"/>
                              </w:rPr>
                            </w:pPr>
                          </w:p>
                          <w:p w14:paraId="57AA7A8E" w14:textId="77777777" w:rsidR="00D74D5E" w:rsidRDefault="00D74D5E" w:rsidP="00D74D5E">
                            <w:pPr>
                              <w:pStyle w:val="Lis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804"/>
                            </w:tblGrid>
                            <w:tr w:rsidR="00356995" w14:paraId="70CD04B1" w14:textId="77777777" w:rsidTr="00343A64">
                              <w:trPr>
                                <w:trHeight w:val="575"/>
                              </w:trPr>
                              <w:tc>
                                <w:tcPr>
                                  <w:tcW w:w="2410" w:type="dxa"/>
                                  <w:tcBorders>
                                    <w:top w:val="nil"/>
                                    <w:left w:val="nil"/>
                                    <w:bottom w:val="nil"/>
                                    <w:right w:val="single" w:sz="4" w:space="0" w:color="auto"/>
                                  </w:tcBorders>
                                  <w:vAlign w:val="center"/>
                                  <w:hideMark/>
                                </w:tcPr>
                                <w:p w14:paraId="422C78BF" w14:textId="77777777" w:rsidR="00D74D5E" w:rsidRDefault="00000000" w:rsidP="00343A64">
                                  <w:pPr>
                                    <w:pStyle w:val="List"/>
                                    <w:spacing w:line="276" w:lineRule="auto"/>
                                  </w:pPr>
                                  <w:r>
                                    <w:t xml:space="preserve">Student ID number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F210516" w14:textId="77777777" w:rsidR="00D74D5E" w:rsidRPr="00D74D5E" w:rsidRDefault="00000000" w:rsidP="00343A64">
                                  <w:pPr>
                                    <w:pStyle w:val="List"/>
                                    <w:spacing w:line="276" w:lineRule="auto"/>
                                    <w:rPr>
                                      <w:rFonts w:ascii="Times New Roman" w:hAnsi="Times New Roman" w:cs="Times New Roman"/>
                                      <w:iCs/>
                                      <w:color w:val="595959" w:themeColor="text1" w:themeTint="A6"/>
                                    </w:rPr>
                                  </w:pPr>
                                  <w:r w:rsidRPr="00D74D5E">
                                    <w:rPr>
                                      <w:rFonts w:ascii="Times New Roman" w:hAnsi="Times New Roman" w:cs="Times New Roman"/>
                                      <w:iCs/>
                                      <w:color w:val="000000" w:themeColor="text1"/>
                                      <w:sz w:val="24"/>
                                      <w:szCs w:val="24"/>
                                    </w:rPr>
                                    <w:t>201653325</w:t>
                                  </w:r>
                                </w:p>
                              </w:tc>
                            </w:tr>
                            <w:tr w:rsidR="00356995" w14:paraId="7ABC4B24" w14:textId="77777777" w:rsidTr="00343A64">
                              <w:trPr>
                                <w:trHeight w:val="705"/>
                              </w:trPr>
                              <w:tc>
                                <w:tcPr>
                                  <w:tcW w:w="2410" w:type="dxa"/>
                                  <w:tcBorders>
                                    <w:top w:val="nil"/>
                                    <w:left w:val="nil"/>
                                    <w:bottom w:val="nil"/>
                                    <w:right w:val="single" w:sz="4" w:space="0" w:color="auto"/>
                                  </w:tcBorders>
                                  <w:vAlign w:val="center"/>
                                  <w:hideMark/>
                                </w:tcPr>
                                <w:p w14:paraId="0439E321" w14:textId="77777777" w:rsidR="00D74D5E" w:rsidRDefault="00000000" w:rsidP="00343A64">
                                  <w:pPr>
                                    <w:pStyle w:val="List"/>
                                    <w:spacing w:line="276" w:lineRule="auto"/>
                                  </w:pPr>
                                  <w:r>
                                    <w:t>Degree programme</w:t>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3BCB20F6" w14:textId="77777777" w:rsidR="00D74D5E" w:rsidRPr="00D74D5E" w:rsidRDefault="00000000" w:rsidP="00D74D5E">
                                  <w:pPr>
                                    <w:rPr>
                                      <w:rFonts w:ascii="Times New Roman" w:hAnsi="Times New Roman" w:cs="Times New Roman"/>
                                    </w:rPr>
                                  </w:pPr>
                                  <w:r>
                                    <w:rPr>
                                      <w:rFonts w:ascii="Times New Roman" w:hAnsi="Times New Roman" w:cs="Times New Roman"/>
                                    </w:rPr>
                                    <w:t>BA Philosophy, Politics and Economics</w:t>
                                  </w:r>
                                </w:p>
                              </w:tc>
                            </w:tr>
                            <w:tr w:rsidR="00356995" w14:paraId="576CCB73" w14:textId="77777777" w:rsidTr="00343A64">
                              <w:trPr>
                                <w:trHeight w:val="699"/>
                              </w:trPr>
                              <w:tc>
                                <w:tcPr>
                                  <w:tcW w:w="2410" w:type="dxa"/>
                                  <w:tcBorders>
                                    <w:top w:val="nil"/>
                                    <w:left w:val="nil"/>
                                    <w:bottom w:val="nil"/>
                                    <w:right w:val="single" w:sz="4" w:space="0" w:color="auto"/>
                                  </w:tcBorders>
                                  <w:vAlign w:val="center"/>
                                  <w:hideMark/>
                                </w:tcPr>
                                <w:p w14:paraId="249B92C0" w14:textId="77777777" w:rsidR="00D74D5E" w:rsidRDefault="00000000" w:rsidP="00D74D5E">
                                  <w:pPr>
                                    <w:pStyle w:val="List"/>
                                    <w:spacing w:line="276" w:lineRule="auto"/>
                                  </w:pPr>
                                  <w:r>
                                    <w:t>Module code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7F598E29" w14:textId="77777777" w:rsidR="00D74D5E" w:rsidRPr="00D74D5E" w:rsidRDefault="00000000" w:rsidP="00D74D5E">
                                  <w:pPr>
                                    <w:rPr>
                                      <w:rFonts w:ascii="Times New Roman" w:hAnsi="Times New Roman" w:cs="Times New Roman"/>
                                    </w:rPr>
                                  </w:pPr>
                                  <w:r w:rsidRPr="00D74D5E">
                                    <w:rPr>
                                      <w:rFonts w:ascii="Times New Roman" w:hAnsi="Times New Roman" w:cs="Times New Roman"/>
                                    </w:rPr>
                                    <w:t>PIED2601</w:t>
                                  </w:r>
                                </w:p>
                                <w:p w14:paraId="29AFC6DD" w14:textId="77777777" w:rsidR="00D74D5E" w:rsidRDefault="00D74D5E" w:rsidP="00D74D5E">
                                  <w:pPr>
                                    <w:pStyle w:val="List"/>
                                    <w:spacing w:line="276" w:lineRule="auto"/>
                                    <w:rPr>
                                      <w:i/>
                                      <w:color w:val="595959" w:themeColor="text1" w:themeTint="A6"/>
                                    </w:rPr>
                                  </w:pPr>
                                </w:p>
                              </w:tc>
                            </w:tr>
                            <w:tr w:rsidR="00356995" w14:paraId="6D278F75" w14:textId="77777777" w:rsidTr="00343A64">
                              <w:trPr>
                                <w:trHeight w:val="693"/>
                              </w:trPr>
                              <w:tc>
                                <w:tcPr>
                                  <w:tcW w:w="2410" w:type="dxa"/>
                                  <w:tcBorders>
                                    <w:top w:val="nil"/>
                                    <w:left w:val="nil"/>
                                    <w:bottom w:val="nil"/>
                                    <w:right w:val="single" w:sz="4" w:space="0" w:color="auto"/>
                                  </w:tcBorders>
                                  <w:vAlign w:val="center"/>
                                  <w:hideMark/>
                                </w:tcPr>
                                <w:p w14:paraId="03C5D957" w14:textId="77777777" w:rsidR="00D74D5E" w:rsidRDefault="00000000" w:rsidP="00D74D5E">
                                  <w:pPr>
                                    <w:pStyle w:val="List"/>
                                    <w:spacing w:line="276" w:lineRule="auto"/>
                                  </w:pPr>
                                  <w:r>
                                    <w:t>Module title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582F9AEC" w14:textId="77777777" w:rsidR="00D74D5E" w:rsidRPr="00D74D5E" w:rsidRDefault="00000000" w:rsidP="00D74D5E">
                                  <w:pPr>
                                    <w:rPr>
                                      <w:rFonts w:ascii="Times New Roman" w:hAnsi="Times New Roman" w:cs="Times New Roman"/>
                                    </w:rPr>
                                  </w:pPr>
                                  <w:r>
                                    <w:rPr>
                                      <w:rFonts w:ascii="Times New Roman" w:hAnsi="Times New Roman" w:cs="Times New Roman"/>
                                    </w:rPr>
                                    <w:t>Revolution and Reaction</w:t>
                                  </w:r>
                                </w:p>
                                <w:p w14:paraId="3557320B" w14:textId="77777777" w:rsidR="00D74D5E" w:rsidRDefault="00D74D5E" w:rsidP="00D74D5E">
                                  <w:pPr>
                                    <w:pStyle w:val="List"/>
                                    <w:spacing w:line="276" w:lineRule="auto"/>
                                    <w:rPr>
                                      <w:i/>
                                      <w:color w:val="595959" w:themeColor="text1" w:themeTint="A6"/>
                                    </w:rPr>
                                  </w:pPr>
                                </w:p>
                              </w:tc>
                            </w:tr>
                            <w:tr w:rsidR="00356995" w14:paraId="44A55921" w14:textId="77777777" w:rsidTr="00D74D5E">
                              <w:trPr>
                                <w:trHeight w:val="1537"/>
                              </w:trPr>
                              <w:tc>
                                <w:tcPr>
                                  <w:tcW w:w="2410" w:type="dxa"/>
                                  <w:tcBorders>
                                    <w:top w:val="nil"/>
                                    <w:left w:val="nil"/>
                                    <w:bottom w:val="nil"/>
                                    <w:right w:val="single" w:sz="4" w:space="0" w:color="auto"/>
                                  </w:tcBorders>
                                </w:tcPr>
                                <w:p w14:paraId="21B775F0" w14:textId="77777777" w:rsidR="00D74D5E" w:rsidRDefault="00D74D5E" w:rsidP="00D74D5E">
                                  <w:pPr>
                                    <w:pStyle w:val="List"/>
                                    <w:spacing w:line="276" w:lineRule="auto"/>
                                  </w:pPr>
                                </w:p>
                                <w:p w14:paraId="16344A63" w14:textId="77777777" w:rsidR="00D74D5E" w:rsidRDefault="00000000" w:rsidP="00D74D5E">
                                  <w:pPr>
                                    <w:pStyle w:val="List"/>
                                    <w:spacing w:line="276" w:lineRule="auto"/>
                                  </w:pPr>
                                  <w:r>
                                    <w:t xml:space="preserve">Essay title </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6F167567" w14:textId="77777777" w:rsidR="00D74D5E" w:rsidRPr="00D74D5E" w:rsidRDefault="00000000" w:rsidP="00D74D5E">
                                  <w:pPr>
                                    <w:rPr>
                                      <w:rFonts w:ascii="Times New Roman" w:hAnsi="Times New Roman" w:cs="Times New Roman"/>
                                    </w:rPr>
                                  </w:pPr>
                                  <w:r w:rsidRPr="00D74D5E">
                                    <w:rPr>
                                      <w:rFonts w:ascii="Times New Roman" w:hAnsi="Times New Roman" w:cs="Times New Roman"/>
                                    </w:rPr>
                                    <w:t>Compare and assess the accounts of power and resistance in the political thought of Stuart Hall and Michel Foucault</w:t>
                                  </w:r>
                                </w:p>
                                <w:p w14:paraId="4BA2EE86" w14:textId="77777777" w:rsidR="00D74D5E" w:rsidRPr="00D74D5E" w:rsidRDefault="00D74D5E" w:rsidP="00D74D5E">
                                  <w:pPr>
                                    <w:pStyle w:val="List"/>
                                    <w:spacing w:line="276" w:lineRule="auto"/>
                                    <w:rPr>
                                      <w:i/>
                                      <w:color w:val="595959" w:themeColor="text1" w:themeTint="A6"/>
                                    </w:rPr>
                                  </w:pPr>
                                </w:p>
                              </w:tc>
                            </w:tr>
                            <w:tr w:rsidR="00356995" w14:paraId="043F7B62" w14:textId="77777777" w:rsidTr="00343A64">
                              <w:trPr>
                                <w:trHeight w:val="709"/>
                              </w:trPr>
                              <w:tc>
                                <w:tcPr>
                                  <w:tcW w:w="2410" w:type="dxa"/>
                                  <w:tcBorders>
                                    <w:top w:val="nil"/>
                                    <w:left w:val="nil"/>
                                    <w:bottom w:val="nil"/>
                                    <w:right w:val="single" w:sz="4" w:space="0" w:color="auto"/>
                                  </w:tcBorders>
                                  <w:vAlign w:val="center"/>
                                  <w:hideMark/>
                                </w:tcPr>
                                <w:p w14:paraId="165927A6" w14:textId="77777777" w:rsidR="00D74D5E" w:rsidRDefault="00000000" w:rsidP="00D74D5E">
                                  <w:pPr>
                                    <w:pStyle w:val="List"/>
                                    <w:spacing w:line="276" w:lineRule="auto"/>
                                  </w:pPr>
                                  <w:r>
                                    <w:t xml:space="preserve">Word count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552CAEA" w14:textId="544AC484" w:rsidR="00D74D5E" w:rsidRPr="00CB38D8" w:rsidRDefault="00CB38D8" w:rsidP="00D74D5E">
                                  <w:pPr>
                                    <w:pStyle w:val="List"/>
                                    <w:spacing w:line="276" w:lineRule="auto"/>
                                    <w:rPr>
                                      <w:rFonts w:ascii="Times New Roman" w:hAnsi="Times New Roman" w:cs="Times New Roman"/>
                                      <w:iCs/>
                                      <w:color w:val="595959" w:themeColor="text1" w:themeTint="A6"/>
                                    </w:rPr>
                                  </w:pPr>
                                  <w:r w:rsidRPr="00CB38D8">
                                    <w:rPr>
                                      <w:rFonts w:ascii="Times New Roman" w:hAnsi="Times New Roman" w:cs="Times New Roman"/>
                                      <w:iCs/>
                                      <w:color w:val="000000" w:themeColor="text1"/>
                                      <w:sz w:val="24"/>
                                      <w:szCs w:val="24"/>
                                    </w:rPr>
                                    <w:t>1596</w:t>
                                  </w:r>
                                </w:p>
                              </w:tc>
                            </w:tr>
                          </w:tbl>
                          <w:p w14:paraId="126D0232" w14:textId="77777777" w:rsidR="00D74D5E" w:rsidRPr="00E046DA" w:rsidRDefault="00D74D5E" w:rsidP="00D74D5E">
                            <w:pPr>
                              <w:jc w:val="center"/>
                              <w:rPr>
                                <w:b/>
                              </w:rPr>
                            </w:pP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w14:anchorId="431DA667" id="_x0000_t202" coordsize="21600,21600" o:spt="202" path="m,l,21600r21600,l21600,xe">
                <v:stroke joinstyle="miter"/>
                <v:path gradientshapeok="t" o:connecttype="rect"/>
              </v:shapetype>
              <v:shape id="Text Box 2" o:spid="_x0000_s1026" type="#_x0000_t202" style="position:absolute;margin-left:0;margin-top:.5pt;width:496.5pt;height:703.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">
                <v:textbox>
                  <w:txbxContent>
                    <w:p w14:paraId="025E671E" w14:textId="77777777" w:rsidR="00D74D5E" w:rsidRDefault="00D74D5E" w:rsidP="00D74D5E">
                      <w:pPr>
                        <w:pStyle w:val="List"/>
                        <w:rPr>
                          <w:b/>
                        </w:rPr>
                      </w:pPr>
                    </w:p>
                    <w:p w14:paraId="7AA6A3F7" w14:textId="77777777" w:rsidR="00D74D5E" w:rsidRDefault="00000000" w:rsidP="00D74D5E">
                      <w:pPr>
                        <w:pStyle w:val="List"/>
                        <w:jc w:val="center"/>
                        <w:rPr>
                          <w:b/>
                          <w:sz w:val="32"/>
                          <w:szCs w:val="32"/>
                        </w:rPr>
                      </w:pPr>
                      <w:r>
                        <w:rPr>
                          <w:b/>
                          <w:sz w:val="32"/>
                          <w:szCs w:val="32"/>
                        </w:rPr>
                        <w:t>Online Submission of Assessed Work</w:t>
                      </w:r>
                    </w:p>
                    <w:p w14:paraId="65ED322B" w14:textId="77777777" w:rsidR="00D74D5E" w:rsidRDefault="00D74D5E" w:rsidP="00D74D5E">
                      <w:pPr>
                        <w:pStyle w:val="List"/>
                        <w:jc w:val="center"/>
                        <w:rPr>
                          <w:b/>
                          <w:sz w:val="32"/>
                          <w:szCs w:val="32"/>
                        </w:rPr>
                      </w:pPr>
                    </w:p>
                    <w:p w14:paraId="57AA7A8E" w14:textId="77777777" w:rsidR="00D74D5E" w:rsidRDefault="00D74D5E" w:rsidP="00D74D5E">
                      <w:pPr>
                        <w:pStyle w:val="Lis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804"/>
                      </w:tblGrid>
                      <w:tr w:rsidR="00356995" w14:paraId="70CD04B1" w14:textId="77777777" w:rsidTr="00343A64">
                        <w:trPr>
                          <w:trHeight w:val="575"/>
                        </w:trPr>
                        <w:tc>
                          <w:tcPr>
                            <w:tcW w:w="2410" w:type="dxa"/>
                            <w:tcBorders>
                              <w:top w:val="nil"/>
                              <w:left w:val="nil"/>
                              <w:bottom w:val="nil"/>
                              <w:right w:val="single" w:sz="4" w:space="0" w:color="auto"/>
                            </w:tcBorders>
                            <w:vAlign w:val="center"/>
                            <w:hideMark/>
                          </w:tcPr>
                          <w:p w14:paraId="422C78BF" w14:textId="77777777" w:rsidR="00D74D5E" w:rsidRDefault="00000000" w:rsidP="00343A64">
                            <w:pPr>
                              <w:pStyle w:val="List"/>
                              <w:spacing w:line="276" w:lineRule="auto"/>
                            </w:pPr>
                            <w:r>
                              <w:t xml:space="preserve">Student ID number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F210516" w14:textId="77777777" w:rsidR="00D74D5E" w:rsidRPr="00D74D5E" w:rsidRDefault="00000000" w:rsidP="00343A64">
                            <w:pPr>
                              <w:pStyle w:val="List"/>
                              <w:spacing w:line="276" w:lineRule="auto"/>
                              <w:rPr>
                                <w:rFonts w:ascii="Times New Roman" w:hAnsi="Times New Roman" w:cs="Times New Roman"/>
                                <w:iCs/>
                                <w:color w:val="595959" w:themeColor="text1" w:themeTint="A6"/>
                              </w:rPr>
                            </w:pPr>
                            <w:r w:rsidRPr="00D74D5E">
                              <w:rPr>
                                <w:rFonts w:ascii="Times New Roman" w:hAnsi="Times New Roman" w:cs="Times New Roman"/>
                                <w:iCs/>
                                <w:color w:val="000000" w:themeColor="text1"/>
                                <w:sz w:val="24"/>
                                <w:szCs w:val="24"/>
                              </w:rPr>
                              <w:t>201653325</w:t>
                            </w:r>
                          </w:p>
                        </w:tc>
                      </w:tr>
                      <w:tr w:rsidR="00356995" w14:paraId="7ABC4B24" w14:textId="77777777" w:rsidTr="00343A64">
                        <w:trPr>
                          <w:trHeight w:val="705"/>
                        </w:trPr>
                        <w:tc>
                          <w:tcPr>
                            <w:tcW w:w="2410" w:type="dxa"/>
                            <w:tcBorders>
                              <w:top w:val="nil"/>
                              <w:left w:val="nil"/>
                              <w:bottom w:val="nil"/>
                              <w:right w:val="single" w:sz="4" w:space="0" w:color="auto"/>
                            </w:tcBorders>
                            <w:vAlign w:val="center"/>
                            <w:hideMark/>
                          </w:tcPr>
                          <w:p w14:paraId="0439E321" w14:textId="77777777" w:rsidR="00D74D5E" w:rsidRDefault="00000000" w:rsidP="00343A64">
                            <w:pPr>
                              <w:pStyle w:val="List"/>
                              <w:spacing w:line="276" w:lineRule="auto"/>
                            </w:pPr>
                            <w:r>
                              <w:t>Degree programme</w:t>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3BCB20F6" w14:textId="77777777" w:rsidR="00D74D5E" w:rsidRPr="00D74D5E" w:rsidRDefault="00000000" w:rsidP="00D74D5E">
                            <w:pPr>
                              <w:rPr>
                                <w:rFonts w:ascii="Times New Roman" w:hAnsi="Times New Roman" w:cs="Times New Roman"/>
                              </w:rPr>
                            </w:pPr>
                            <w:r>
                              <w:rPr>
                                <w:rFonts w:ascii="Times New Roman" w:hAnsi="Times New Roman" w:cs="Times New Roman"/>
                              </w:rPr>
                              <w:t>BA Philosophy, Politics and Economics</w:t>
                            </w:r>
                          </w:p>
                        </w:tc>
                      </w:tr>
                      <w:tr w:rsidR="00356995" w14:paraId="576CCB73" w14:textId="77777777" w:rsidTr="00343A64">
                        <w:trPr>
                          <w:trHeight w:val="699"/>
                        </w:trPr>
                        <w:tc>
                          <w:tcPr>
                            <w:tcW w:w="2410" w:type="dxa"/>
                            <w:tcBorders>
                              <w:top w:val="nil"/>
                              <w:left w:val="nil"/>
                              <w:bottom w:val="nil"/>
                              <w:right w:val="single" w:sz="4" w:space="0" w:color="auto"/>
                            </w:tcBorders>
                            <w:vAlign w:val="center"/>
                            <w:hideMark/>
                          </w:tcPr>
                          <w:p w14:paraId="249B92C0" w14:textId="77777777" w:rsidR="00D74D5E" w:rsidRDefault="00000000" w:rsidP="00D74D5E">
                            <w:pPr>
                              <w:pStyle w:val="List"/>
                              <w:spacing w:line="276" w:lineRule="auto"/>
                            </w:pPr>
                            <w:r>
                              <w:t>Module code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7F598E29" w14:textId="77777777" w:rsidR="00D74D5E" w:rsidRPr="00D74D5E" w:rsidRDefault="00000000" w:rsidP="00D74D5E">
                            <w:pPr>
                              <w:rPr>
                                <w:rFonts w:ascii="Times New Roman" w:hAnsi="Times New Roman" w:cs="Times New Roman"/>
                              </w:rPr>
                            </w:pPr>
                            <w:r w:rsidRPr="00D74D5E">
                              <w:rPr>
                                <w:rFonts w:ascii="Times New Roman" w:hAnsi="Times New Roman" w:cs="Times New Roman"/>
                              </w:rPr>
                              <w:t>PIED2601</w:t>
                            </w:r>
                          </w:p>
                          <w:p w14:paraId="29AFC6DD" w14:textId="77777777" w:rsidR="00D74D5E" w:rsidRDefault="00D74D5E" w:rsidP="00D74D5E">
                            <w:pPr>
                              <w:pStyle w:val="List"/>
                              <w:spacing w:line="276" w:lineRule="auto"/>
                              <w:rPr>
                                <w:i/>
                                <w:color w:val="595959" w:themeColor="text1" w:themeTint="A6"/>
                              </w:rPr>
                            </w:pPr>
                          </w:p>
                        </w:tc>
                      </w:tr>
                      <w:tr w:rsidR="00356995" w14:paraId="6D278F75" w14:textId="77777777" w:rsidTr="00343A64">
                        <w:trPr>
                          <w:trHeight w:val="693"/>
                        </w:trPr>
                        <w:tc>
                          <w:tcPr>
                            <w:tcW w:w="2410" w:type="dxa"/>
                            <w:tcBorders>
                              <w:top w:val="nil"/>
                              <w:left w:val="nil"/>
                              <w:bottom w:val="nil"/>
                              <w:right w:val="single" w:sz="4" w:space="0" w:color="auto"/>
                            </w:tcBorders>
                            <w:vAlign w:val="center"/>
                            <w:hideMark/>
                          </w:tcPr>
                          <w:p w14:paraId="03C5D957" w14:textId="77777777" w:rsidR="00D74D5E" w:rsidRDefault="00000000" w:rsidP="00D74D5E">
                            <w:pPr>
                              <w:pStyle w:val="List"/>
                              <w:spacing w:line="276" w:lineRule="auto"/>
                            </w:pPr>
                            <w:r>
                              <w:t>Module title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582F9AEC" w14:textId="77777777" w:rsidR="00D74D5E" w:rsidRPr="00D74D5E" w:rsidRDefault="00000000" w:rsidP="00D74D5E">
                            <w:pPr>
                              <w:rPr>
                                <w:rFonts w:ascii="Times New Roman" w:hAnsi="Times New Roman" w:cs="Times New Roman"/>
                              </w:rPr>
                            </w:pPr>
                            <w:r>
                              <w:rPr>
                                <w:rFonts w:ascii="Times New Roman" w:hAnsi="Times New Roman" w:cs="Times New Roman"/>
                              </w:rPr>
                              <w:t>Revolution and Reaction</w:t>
                            </w:r>
                          </w:p>
                          <w:p w14:paraId="3557320B" w14:textId="77777777" w:rsidR="00D74D5E" w:rsidRDefault="00D74D5E" w:rsidP="00D74D5E">
                            <w:pPr>
                              <w:pStyle w:val="List"/>
                              <w:spacing w:line="276" w:lineRule="auto"/>
                              <w:rPr>
                                <w:i/>
                                <w:color w:val="595959" w:themeColor="text1" w:themeTint="A6"/>
                              </w:rPr>
                            </w:pPr>
                          </w:p>
                        </w:tc>
                      </w:tr>
                      <w:tr w:rsidR="00356995" w14:paraId="44A55921" w14:textId="77777777" w:rsidTr="00D74D5E">
                        <w:trPr>
                          <w:trHeight w:val="1537"/>
                        </w:trPr>
                        <w:tc>
                          <w:tcPr>
                            <w:tcW w:w="2410" w:type="dxa"/>
                            <w:tcBorders>
                              <w:top w:val="nil"/>
                              <w:left w:val="nil"/>
                              <w:bottom w:val="nil"/>
                              <w:right w:val="single" w:sz="4" w:space="0" w:color="auto"/>
                            </w:tcBorders>
                          </w:tcPr>
                          <w:p w14:paraId="21B775F0" w14:textId="77777777" w:rsidR="00D74D5E" w:rsidRDefault="00D74D5E" w:rsidP="00D74D5E">
                            <w:pPr>
                              <w:pStyle w:val="List"/>
                              <w:spacing w:line="276" w:lineRule="auto"/>
                            </w:pPr>
                          </w:p>
                          <w:p w14:paraId="16344A63" w14:textId="77777777" w:rsidR="00D74D5E" w:rsidRDefault="00000000" w:rsidP="00D74D5E">
                            <w:pPr>
                              <w:pStyle w:val="List"/>
                              <w:spacing w:line="276" w:lineRule="auto"/>
                            </w:pPr>
                            <w:r>
                              <w:t xml:space="preserve">Essay title </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6F167567" w14:textId="77777777" w:rsidR="00D74D5E" w:rsidRPr="00D74D5E" w:rsidRDefault="00000000" w:rsidP="00D74D5E">
                            <w:pPr>
                              <w:rPr>
                                <w:rFonts w:ascii="Times New Roman" w:hAnsi="Times New Roman" w:cs="Times New Roman"/>
                              </w:rPr>
                            </w:pPr>
                            <w:r w:rsidRPr="00D74D5E">
                              <w:rPr>
                                <w:rFonts w:ascii="Times New Roman" w:hAnsi="Times New Roman" w:cs="Times New Roman"/>
                              </w:rPr>
                              <w:t>Compare and assess the accounts of power and resistance in the political thought of Stuart Hall and Michel Foucault</w:t>
                            </w:r>
                          </w:p>
                          <w:p w14:paraId="4BA2EE86" w14:textId="77777777" w:rsidR="00D74D5E" w:rsidRPr="00D74D5E" w:rsidRDefault="00D74D5E" w:rsidP="00D74D5E">
                            <w:pPr>
                              <w:pStyle w:val="List"/>
                              <w:spacing w:line="276" w:lineRule="auto"/>
                              <w:rPr>
                                <w:i/>
                                <w:color w:val="595959" w:themeColor="text1" w:themeTint="A6"/>
                              </w:rPr>
                            </w:pPr>
                          </w:p>
                        </w:tc>
                      </w:tr>
                      <w:tr w:rsidR="00356995" w14:paraId="043F7B62" w14:textId="77777777" w:rsidTr="00343A64">
                        <w:trPr>
                          <w:trHeight w:val="709"/>
                        </w:trPr>
                        <w:tc>
                          <w:tcPr>
                            <w:tcW w:w="2410" w:type="dxa"/>
                            <w:tcBorders>
                              <w:top w:val="nil"/>
                              <w:left w:val="nil"/>
                              <w:bottom w:val="nil"/>
                              <w:right w:val="single" w:sz="4" w:space="0" w:color="auto"/>
                            </w:tcBorders>
                            <w:vAlign w:val="center"/>
                            <w:hideMark/>
                          </w:tcPr>
                          <w:p w14:paraId="165927A6" w14:textId="77777777" w:rsidR="00D74D5E" w:rsidRDefault="00000000" w:rsidP="00D74D5E">
                            <w:pPr>
                              <w:pStyle w:val="List"/>
                              <w:spacing w:line="276" w:lineRule="auto"/>
                            </w:pPr>
                            <w:r>
                              <w:t xml:space="preserve">Word count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552CAEA" w14:textId="544AC484" w:rsidR="00D74D5E" w:rsidRPr="00CB38D8" w:rsidRDefault="00CB38D8" w:rsidP="00D74D5E">
                            <w:pPr>
                              <w:pStyle w:val="List"/>
                              <w:spacing w:line="276" w:lineRule="auto"/>
                              <w:rPr>
                                <w:rFonts w:ascii="Times New Roman" w:hAnsi="Times New Roman" w:cs="Times New Roman"/>
                                <w:iCs/>
                                <w:color w:val="595959" w:themeColor="text1" w:themeTint="A6"/>
                              </w:rPr>
                            </w:pPr>
                            <w:r w:rsidRPr="00CB38D8">
                              <w:rPr>
                                <w:rFonts w:ascii="Times New Roman" w:hAnsi="Times New Roman" w:cs="Times New Roman"/>
                                <w:iCs/>
                                <w:color w:val="000000" w:themeColor="text1"/>
                                <w:sz w:val="24"/>
                                <w:szCs w:val="24"/>
                              </w:rPr>
                              <w:t>1596</w:t>
                            </w:r>
                          </w:p>
                        </w:tc>
                      </w:tr>
                    </w:tbl>
                    <w:p w14:paraId="126D0232" w14:textId="77777777" w:rsidR="00D74D5E" w:rsidRPr="00E046DA" w:rsidRDefault="00D74D5E" w:rsidP="00D74D5E">
                      <w:pPr>
                        <w:jc w:val="center"/>
                        <w:rPr>
                          <w:b/>
                        </w:rPr>
                      </w:pPr>
                    </w:p>
                  </w:txbxContent>
                </v:textbox>
              </v:shape>
            </w:pict>
          </mc:Fallback>
        </mc:AlternateContent>
      </w:r>
      <w:r w:rsidRPr="00447021">
        <w:rPr>
          <w:rFonts w:ascii="Arial" w:hAnsi="Arial" w:cs="Arial"/>
        </w:rPr>
        <w:tab/>
      </w:r>
      <w:r w:rsidRPr="00447021">
        <w:rPr>
          <w:rFonts w:ascii="Arial" w:hAnsi="Arial" w:cs="Arial"/>
        </w:rPr>
        <w:tab/>
      </w:r>
    </w:p>
    <w:p w14:paraId="426198CF" w14:textId="77777777" w:rsidR="00D74D5E" w:rsidRDefault="00D74D5E" w:rsidP="00D74D5E">
      <w:pPr>
        <w:rPr>
          <w:rFonts w:ascii="Arial" w:hAnsi="Arial" w:cs="Arial"/>
        </w:rPr>
      </w:pPr>
    </w:p>
    <w:p w14:paraId="35300F66" w14:textId="77777777" w:rsidR="00D74D5E" w:rsidRDefault="00D74D5E" w:rsidP="00D74D5E">
      <w:pPr>
        <w:rPr>
          <w:rFonts w:ascii="Arial" w:hAnsi="Arial" w:cs="Arial"/>
        </w:rPr>
      </w:pPr>
    </w:p>
    <w:p w14:paraId="0FCB9081" w14:textId="77777777" w:rsidR="00D74D5E" w:rsidRDefault="00D74D5E" w:rsidP="00D74D5E">
      <w:pPr>
        <w:rPr>
          <w:rFonts w:ascii="Arial" w:hAnsi="Arial" w:cs="Arial"/>
        </w:rPr>
      </w:pPr>
    </w:p>
    <w:p w14:paraId="0F734D2E" w14:textId="77777777" w:rsidR="00D74D5E" w:rsidRDefault="00D74D5E" w:rsidP="00D74D5E">
      <w:pPr>
        <w:rPr>
          <w:rFonts w:ascii="Arial" w:hAnsi="Arial" w:cs="Arial"/>
        </w:rPr>
      </w:pPr>
    </w:p>
    <w:p w14:paraId="5564868C" w14:textId="77777777" w:rsidR="00D74D5E" w:rsidRDefault="00D74D5E" w:rsidP="00D74D5E">
      <w:pPr>
        <w:rPr>
          <w:rFonts w:ascii="Arial" w:hAnsi="Arial" w:cs="Arial"/>
        </w:rPr>
      </w:pPr>
    </w:p>
    <w:p w14:paraId="0C8A827A" w14:textId="77777777" w:rsidR="00D74D5E" w:rsidRDefault="00D74D5E" w:rsidP="00D74D5E">
      <w:pPr>
        <w:rPr>
          <w:rFonts w:ascii="Arial" w:hAnsi="Arial" w:cs="Arial"/>
        </w:rPr>
      </w:pPr>
    </w:p>
    <w:p w14:paraId="38BC3F17" w14:textId="77777777" w:rsidR="00D74D5E" w:rsidRDefault="00D74D5E" w:rsidP="00D74D5E">
      <w:pPr>
        <w:rPr>
          <w:rFonts w:ascii="Arial" w:hAnsi="Arial" w:cs="Arial"/>
        </w:rPr>
      </w:pPr>
    </w:p>
    <w:p w14:paraId="28CD14BF" w14:textId="77777777" w:rsidR="00D74D5E" w:rsidRDefault="00D74D5E" w:rsidP="00D74D5E">
      <w:pPr>
        <w:rPr>
          <w:rFonts w:ascii="Arial" w:hAnsi="Arial" w:cs="Arial"/>
        </w:rPr>
      </w:pPr>
    </w:p>
    <w:p w14:paraId="5EA1B07D" w14:textId="77777777" w:rsidR="00D74D5E" w:rsidRDefault="00D74D5E" w:rsidP="00D74D5E">
      <w:pPr>
        <w:rPr>
          <w:rFonts w:ascii="Arial" w:hAnsi="Arial" w:cs="Arial"/>
        </w:rPr>
      </w:pPr>
    </w:p>
    <w:p w14:paraId="7BFC81B9" w14:textId="77777777" w:rsidR="00D74D5E" w:rsidRDefault="00D74D5E" w:rsidP="00D74D5E">
      <w:pPr>
        <w:rPr>
          <w:rFonts w:ascii="Arial" w:hAnsi="Arial" w:cs="Arial"/>
        </w:rPr>
      </w:pPr>
    </w:p>
    <w:p w14:paraId="2109A001" w14:textId="77777777" w:rsidR="00D74D5E" w:rsidRDefault="00D74D5E" w:rsidP="00D74D5E">
      <w:pPr>
        <w:rPr>
          <w:rFonts w:ascii="Arial" w:hAnsi="Arial" w:cs="Arial"/>
        </w:rPr>
      </w:pPr>
    </w:p>
    <w:p w14:paraId="094BFB57" w14:textId="77777777" w:rsidR="00D74D5E" w:rsidRDefault="00D74D5E" w:rsidP="00D74D5E">
      <w:pPr>
        <w:rPr>
          <w:rFonts w:ascii="Arial" w:hAnsi="Arial" w:cs="Arial"/>
        </w:rPr>
      </w:pPr>
    </w:p>
    <w:p w14:paraId="42F5FC31" w14:textId="77777777" w:rsidR="00D74D5E" w:rsidRDefault="00D74D5E" w:rsidP="00D74D5E">
      <w:pPr>
        <w:rPr>
          <w:rFonts w:ascii="Arial" w:hAnsi="Arial" w:cs="Arial"/>
        </w:rPr>
      </w:pPr>
    </w:p>
    <w:p w14:paraId="71D8B77E" w14:textId="77777777" w:rsidR="00D74D5E" w:rsidRDefault="00D74D5E" w:rsidP="00D74D5E">
      <w:pPr>
        <w:rPr>
          <w:rFonts w:ascii="Arial" w:hAnsi="Arial" w:cs="Arial"/>
        </w:rPr>
      </w:pPr>
    </w:p>
    <w:p w14:paraId="220458DB" w14:textId="77777777" w:rsidR="00D74D5E" w:rsidRDefault="00D74D5E" w:rsidP="00D74D5E">
      <w:pPr>
        <w:rPr>
          <w:rFonts w:ascii="Arial" w:hAnsi="Arial" w:cs="Arial"/>
        </w:rPr>
      </w:pPr>
    </w:p>
    <w:p w14:paraId="1BD19B9C" w14:textId="77777777" w:rsidR="00D74D5E" w:rsidRDefault="00D74D5E" w:rsidP="00D74D5E">
      <w:pPr>
        <w:rPr>
          <w:rFonts w:ascii="Arial" w:hAnsi="Arial" w:cs="Arial"/>
        </w:rPr>
      </w:pPr>
    </w:p>
    <w:p w14:paraId="534B5F2D" w14:textId="77777777" w:rsidR="00D74D5E" w:rsidRDefault="00D74D5E" w:rsidP="00D74D5E">
      <w:pPr>
        <w:rPr>
          <w:rFonts w:ascii="Arial" w:hAnsi="Arial" w:cs="Arial"/>
        </w:rPr>
      </w:pPr>
    </w:p>
    <w:p w14:paraId="0D8F2156" w14:textId="77777777" w:rsidR="00D74D5E" w:rsidRDefault="00D74D5E" w:rsidP="00D74D5E">
      <w:pPr>
        <w:rPr>
          <w:rFonts w:ascii="Arial" w:hAnsi="Arial" w:cs="Arial"/>
        </w:rPr>
      </w:pPr>
    </w:p>
    <w:p w14:paraId="46FE8781" w14:textId="77777777" w:rsidR="00D74D5E" w:rsidRDefault="00D74D5E" w:rsidP="00D74D5E">
      <w:pPr>
        <w:rPr>
          <w:rFonts w:ascii="Arial" w:hAnsi="Arial" w:cs="Arial"/>
        </w:rPr>
      </w:pPr>
    </w:p>
    <w:p w14:paraId="2DA14099" w14:textId="77777777" w:rsidR="00D74D5E" w:rsidRDefault="00D74D5E" w:rsidP="00D74D5E">
      <w:pPr>
        <w:rPr>
          <w:rFonts w:ascii="Arial" w:hAnsi="Arial" w:cs="Arial"/>
        </w:rPr>
      </w:pPr>
    </w:p>
    <w:p w14:paraId="1E37F42B" w14:textId="77777777" w:rsidR="00D74D5E" w:rsidRDefault="00D74D5E" w:rsidP="00D74D5E">
      <w:pPr>
        <w:rPr>
          <w:rFonts w:ascii="Arial" w:hAnsi="Arial" w:cs="Arial"/>
        </w:rPr>
      </w:pPr>
    </w:p>
    <w:p w14:paraId="639ECD24" w14:textId="77777777" w:rsidR="00D74D5E" w:rsidRDefault="00D74D5E" w:rsidP="00D74D5E">
      <w:pPr>
        <w:rPr>
          <w:rFonts w:ascii="Arial" w:hAnsi="Arial" w:cs="Arial"/>
        </w:rPr>
      </w:pPr>
    </w:p>
    <w:p w14:paraId="5E30CEC5" w14:textId="77777777" w:rsidR="00D74D5E" w:rsidRDefault="00D74D5E" w:rsidP="00D74D5E">
      <w:pPr>
        <w:rPr>
          <w:rFonts w:ascii="Arial" w:hAnsi="Arial" w:cs="Arial"/>
        </w:rPr>
      </w:pPr>
    </w:p>
    <w:p w14:paraId="11793C9A" w14:textId="77777777" w:rsidR="00D74D5E" w:rsidRDefault="00D74D5E" w:rsidP="00D74D5E">
      <w:pPr>
        <w:rPr>
          <w:rFonts w:ascii="Arial" w:hAnsi="Arial" w:cs="Arial"/>
        </w:rPr>
      </w:pPr>
    </w:p>
    <w:p w14:paraId="73169C09" w14:textId="77777777" w:rsidR="00D74D5E" w:rsidRDefault="00D74D5E" w:rsidP="00D74D5E">
      <w:pPr>
        <w:rPr>
          <w:rFonts w:ascii="Arial" w:hAnsi="Arial" w:cs="Arial"/>
        </w:rPr>
        <w:sectPr w:rsidR="00D74D5E" w:rsidSect="007D6EF5">
          <w:headerReference w:type="default" r:id="rId7"/>
          <w:footerReference w:type="even" r:id="rId8"/>
          <w:footerReference w:type="default" r:id="rId9"/>
          <w:pgSz w:w="11906" w:h="16838"/>
          <w:pgMar w:top="1440" w:right="1440" w:bottom="1440" w:left="1440" w:header="709" w:footer="709" w:gutter="0"/>
          <w:cols w:space="708"/>
          <w:titlePg/>
          <w:docGrid w:linePitch="360"/>
        </w:sectPr>
      </w:pPr>
    </w:p>
    <w:p w14:paraId="456CF909" w14:textId="77777777" w:rsidR="00D74D5E" w:rsidRDefault="00D74D5E" w:rsidP="00D74D5E">
      <w:pPr>
        <w:rPr>
          <w:rFonts w:ascii="Arial" w:hAnsi="Arial" w:cs="Arial"/>
        </w:rPr>
        <w:sectPr w:rsidR="00D74D5E" w:rsidSect="007D6EF5">
          <w:type w:val="continuous"/>
          <w:pgSz w:w="11906" w:h="16838"/>
          <w:pgMar w:top="1440" w:right="1440" w:bottom="1440" w:left="1440" w:header="709" w:footer="709" w:gutter="0"/>
          <w:cols w:space="708"/>
          <w:titlePg/>
          <w:docGrid w:linePitch="360"/>
        </w:sectPr>
      </w:pPr>
    </w:p>
    <w:p w14:paraId="009A9A2D" w14:textId="77777777" w:rsidR="00D74D5E" w:rsidRDefault="00D74D5E" w:rsidP="00D74D5E">
      <w:pPr>
        <w:rPr>
          <w:rFonts w:ascii="Arial" w:hAnsi="Arial" w:cs="Arial"/>
        </w:rPr>
      </w:pPr>
    </w:p>
    <w:p w14:paraId="461963E6" w14:textId="77777777" w:rsidR="00D74D5E" w:rsidRDefault="00D74D5E" w:rsidP="00D74D5E">
      <w:pPr>
        <w:rPr>
          <w:rFonts w:ascii="Arial" w:hAnsi="Arial" w:cs="Arial"/>
        </w:rPr>
      </w:pPr>
    </w:p>
    <w:p w14:paraId="571A4732" w14:textId="77777777" w:rsidR="00D74D5E" w:rsidRDefault="00D74D5E" w:rsidP="00D74D5E">
      <w:pPr>
        <w:rPr>
          <w:rFonts w:ascii="Arial" w:hAnsi="Arial" w:cs="Arial"/>
        </w:rPr>
      </w:pPr>
    </w:p>
    <w:p w14:paraId="262A29E6" w14:textId="77777777" w:rsidR="00D74D5E" w:rsidRDefault="00D74D5E" w:rsidP="00D74D5E">
      <w:pPr>
        <w:rPr>
          <w:rFonts w:ascii="Arial" w:hAnsi="Arial" w:cs="Arial"/>
        </w:rPr>
      </w:pPr>
    </w:p>
    <w:p w14:paraId="3A962323" w14:textId="77777777" w:rsidR="00D74D5E" w:rsidRDefault="00D74D5E" w:rsidP="00D74D5E">
      <w:pPr>
        <w:rPr>
          <w:rFonts w:ascii="Arial" w:hAnsi="Arial" w:cs="Arial"/>
        </w:rPr>
      </w:pPr>
    </w:p>
    <w:p w14:paraId="2CCED39A" w14:textId="77777777" w:rsidR="00D74D5E" w:rsidRDefault="00D74D5E" w:rsidP="00D74D5E">
      <w:pPr>
        <w:rPr>
          <w:rFonts w:ascii="Arial" w:hAnsi="Arial" w:cs="Arial"/>
        </w:rPr>
      </w:pPr>
    </w:p>
    <w:p w14:paraId="15988547" w14:textId="77777777" w:rsidR="00D74D5E" w:rsidRDefault="00D74D5E" w:rsidP="00D74D5E">
      <w:pPr>
        <w:rPr>
          <w:rFonts w:ascii="Arial" w:hAnsi="Arial" w:cs="Arial"/>
        </w:rPr>
      </w:pPr>
    </w:p>
    <w:p w14:paraId="173DAF77" w14:textId="77777777" w:rsidR="00D74D5E" w:rsidRDefault="00D74D5E" w:rsidP="00D74D5E">
      <w:pPr>
        <w:rPr>
          <w:rFonts w:ascii="Arial" w:hAnsi="Arial" w:cs="Arial"/>
        </w:rPr>
      </w:pPr>
    </w:p>
    <w:p w14:paraId="34812453" w14:textId="77777777" w:rsidR="00D74D5E" w:rsidRDefault="00D74D5E" w:rsidP="00D74D5E">
      <w:pPr>
        <w:rPr>
          <w:rFonts w:ascii="Arial" w:hAnsi="Arial" w:cs="Arial"/>
        </w:rPr>
      </w:pPr>
    </w:p>
    <w:p w14:paraId="595B518D" w14:textId="77777777" w:rsidR="00D74D5E" w:rsidRDefault="00D74D5E" w:rsidP="00D74D5E">
      <w:pPr>
        <w:rPr>
          <w:rFonts w:ascii="Arial" w:hAnsi="Arial" w:cs="Arial"/>
        </w:rPr>
      </w:pPr>
    </w:p>
    <w:p w14:paraId="1F54806A" w14:textId="77777777" w:rsidR="00D74D5E" w:rsidRDefault="00D74D5E" w:rsidP="00D74D5E">
      <w:pPr>
        <w:rPr>
          <w:rFonts w:ascii="Arial" w:hAnsi="Arial" w:cs="Arial"/>
        </w:rPr>
      </w:pPr>
    </w:p>
    <w:p w14:paraId="07CF3575" w14:textId="77777777" w:rsidR="00D74D5E" w:rsidRDefault="00D74D5E" w:rsidP="00D74D5E">
      <w:pPr>
        <w:rPr>
          <w:rFonts w:ascii="Arial" w:hAnsi="Arial" w:cs="Arial"/>
        </w:rPr>
      </w:pPr>
    </w:p>
    <w:p w14:paraId="33427FE7" w14:textId="77777777" w:rsidR="00D74D5E" w:rsidRDefault="00D74D5E" w:rsidP="00D74D5E">
      <w:pPr>
        <w:rPr>
          <w:rFonts w:ascii="Arial" w:hAnsi="Arial" w:cs="Arial"/>
        </w:rPr>
      </w:pPr>
    </w:p>
    <w:p w14:paraId="193195D0" w14:textId="77777777" w:rsidR="00D74D5E" w:rsidRDefault="00D74D5E" w:rsidP="00D74D5E">
      <w:pPr>
        <w:rPr>
          <w:rFonts w:ascii="Arial" w:hAnsi="Arial" w:cs="Arial"/>
        </w:rPr>
      </w:pPr>
    </w:p>
    <w:p w14:paraId="1E4D1EB0" w14:textId="77777777" w:rsidR="00D74D5E" w:rsidRDefault="00D74D5E" w:rsidP="00D74D5E">
      <w:pPr>
        <w:rPr>
          <w:rFonts w:ascii="Arial" w:hAnsi="Arial" w:cs="Arial"/>
        </w:rPr>
      </w:pPr>
    </w:p>
    <w:p w14:paraId="0F9EFC6A" w14:textId="77777777" w:rsidR="00D74D5E" w:rsidRDefault="00D74D5E" w:rsidP="00D74D5E">
      <w:pPr>
        <w:rPr>
          <w:rFonts w:ascii="Arial" w:hAnsi="Arial" w:cs="Arial"/>
        </w:rPr>
      </w:pPr>
    </w:p>
    <w:p w14:paraId="61462401" w14:textId="77777777" w:rsidR="00D74D5E" w:rsidRDefault="00D74D5E" w:rsidP="00D74D5E">
      <w:pPr>
        <w:rPr>
          <w:rFonts w:ascii="Arial" w:hAnsi="Arial" w:cs="Arial"/>
        </w:rPr>
      </w:pPr>
    </w:p>
    <w:p w14:paraId="5AE02EBA" w14:textId="77777777" w:rsidR="00D74D5E" w:rsidRDefault="00D74D5E" w:rsidP="00D74D5E">
      <w:pPr>
        <w:rPr>
          <w:rFonts w:ascii="Arial" w:hAnsi="Arial" w:cs="Arial"/>
        </w:rPr>
      </w:pPr>
    </w:p>
    <w:p w14:paraId="656D72C7" w14:textId="77777777" w:rsidR="00D74D5E" w:rsidRDefault="00D74D5E" w:rsidP="00D74D5E">
      <w:pPr>
        <w:rPr>
          <w:rFonts w:ascii="Arial" w:hAnsi="Arial" w:cs="Arial"/>
        </w:rPr>
      </w:pPr>
    </w:p>
    <w:p w14:paraId="32D93AFF" w14:textId="77777777" w:rsidR="00D74D5E" w:rsidRDefault="00D74D5E" w:rsidP="00D74D5E">
      <w:pPr>
        <w:rPr>
          <w:rFonts w:ascii="Arial" w:hAnsi="Arial" w:cs="Arial"/>
        </w:rPr>
      </w:pPr>
    </w:p>
    <w:p w14:paraId="52B92865" w14:textId="77777777" w:rsidR="00D74D5E" w:rsidRDefault="00D74D5E" w:rsidP="00D74D5E">
      <w:pPr>
        <w:rPr>
          <w:rFonts w:ascii="Arial" w:hAnsi="Arial" w:cs="Arial"/>
        </w:rPr>
        <w:sectPr w:rsidR="00D74D5E" w:rsidSect="007D6EF5">
          <w:type w:val="continuous"/>
          <w:pgSz w:w="11906" w:h="16838"/>
          <w:pgMar w:top="1440" w:right="1440" w:bottom="1440" w:left="1440" w:header="709" w:footer="709" w:gutter="0"/>
          <w:cols w:space="708"/>
          <w:titlePg/>
          <w:docGrid w:linePitch="360"/>
        </w:sectPr>
      </w:pPr>
    </w:p>
    <w:p w14:paraId="244F89C7" w14:textId="77777777" w:rsidR="00D74D5E" w:rsidRDefault="00D74D5E" w:rsidP="00D74D5E">
      <w:pPr>
        <w:jc w:val="both"/>
        <w:rPr>
          <w:rFonts w:ascii="Times New Roman" w:hAnsi="Times New Roman" w:cs="Times New Roman"/>
          <w:b/>
          <w:bCs/>
        </w:rPr>
      </w:pPr>
    </w:p>
    <w:p w14:paraId="1A655E07" w14:textId="77777777" w:rsidR="00C619F0" w:rsidRPr="00121B78" w:rsidRDefault="00000000" w:rsidP="00D74D5E">
      <w:pPr>
        <w:jc w:val="both"/>
        <w:rPr>
          <w:rFonts w:ascii="Times New Roman" w:hAnsi="Times New Roman" w:cs="Times New Roman"/>
          <w:b/>
          <w:bCs/>
        </w:rPr>
      </w:pPr>
      <w:r w:rsidRPr="00121B78">
        <w:rPr>
          <w:rFonts w:ascii="Times New Roman" w:hAnsi="Times New Roman" w:cs="Times New Roman"/>
          <w:b/>
          <w:bCs/>
        </w:rPr>
        <w:t>Compare and assess the accounts of power and resistance in the political thought of</w:t>
      </w:r>
      <w:r w:rsidR="00826FEF" w:rsidRPr="00121B78">
        <w:rPr>
          <w:rFonts w:ascii="Times New Roman" w:hAnsi="Times New Roman" w:cs="Times New Roman"/>
          <w:b/>
          <w:bCs/>
        </w:rPr>
        <w:t xml:space="preserve"> </w:t>
      </w:r>
      <w:r w:rsidRPr="00121B78">
        <w:rPr>
          <w:rFonts w:ascii="Times New Roman" w:hAnsi="Times New Roman" w:cs="Times New Roman"/>
          <w:b/>
          <w:bCs/>
        </w:rPr>
        <w:t>Stuart Hall and Michel Foucault</w:t>
      </w:r>
    </w:p>
    <w:p w14:paraId="793D2338" w14:textId="77777777" w:rsidR="00F937B9" w:rsidRPr="00121B78" w:rsidRDefault="00F937B9" w:rsidP="00F937B9">
      <w:pPr>
        <w:spacing w:line="480" w:lineRule="auto"/>
        <w:jc w:val="both"/>
        <w:rPr>
          <w:rFonts w:ascii="Times New Roman" w:hAnsi="Times New Roman" w:cs="Times New Roman"/>
        </w:rPr>
      </w:pPr>
    </w:p>
    <w:p w14:paraId="2E3B0074" w14:textId="77777777" w:rsidR="00623C5B" w:rsidRDefault="00000000" w:rsidP="00F93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In this essay, I </w:t>
      </w:r>
      <w:r w:rsidR="00DF0487">
        <w:rPr>
          <w:rFonts w:ascii="Times New Roman" w:hAnsi="Times New Roman" w:cs="Times New Roman"/>
          <w:color w:val="000000"/>
          <w:kern w:val="0"/>
        </w:rPr>
        <w:t xml:space="preserve">interpret and </w:t>
      </w:r>
      <w:r>
        <w:rPr>
          <w:rFonts w:ascii="Times New Roman" w:hAnsi="Times New Roman" w:cs="Times New Roman"/>
          <w:color w:val="000000"/>
          <w:kern w:val="0"/>
        </w:rPr>
        <w:t xml:space="preserve">compare </w:t>
      </w:r>
      <w:r w:rsidR="00745E54">
        <w:rPr>
          <w:rFonts w:ascii="Times New Roman" w:hAnsi="Times New Roman" w:cs="Times New Roman"/>
          <w:color w:val="000000"/>
          <w:kern w:val="0"/>
        </w:rPr>
        <w:t>Michel Foucault</w:t>
      </w:r>
      <w:r w:rsidR="00D22C77">
        <w:rPr>
          <w:rFonts w:ascii="Times New Roman" w:hAnsi="Times New Roman" w:cs="Times New Roman"/>
          <w:color w:val="000000"/>
          <w:kern w:val="0"/>
        </w:rPr>
        <w:t>’s</w:t>
      </w:r>
      <w:r>
        <w:rPr>
          <w:rFonts w:ascii="Times New Roman" w:hAnsi="Times New Roman" w:cs="Times New Roman"/>
          <w:color w:val="000000"/>
          <w:kern w:val="0"/>
        </w:rPr>
        <w:t xml:space="preserve"> and </w:t>
      </w:r>
      <w:r w:rsidR="00745E54">
        <w:rPr>
          <w:rFonts w:ascii="Times New Roman" w:hAnsi="Times New Roman" w:cs="Times New Roman"/>
          <w:color w:val="000000"/>
          <w:kern w:val="0"/>
        </w:rPr>
        <w:t>Stuart Hall</w:t>
      </w:r>
      <w:r>
        <w:rPr>
          <w:rFonts w:ascii="Times New Roman" w:hAnsi="Times New Roman" w:cs="Times New Roman"/>
          <w:color w:val="000000"/>
          <w:kern w:val="0"/>
        </w:rPr>
        <w:t>’s views</w:t>
      </w:r>
      <w:r w:rsidR="00745E54">
        <w:rPr>
          <w:rFonts w:ascii="Times New Roman" w:hAnsi="Times New Roman" w:cs="Times New Roman"/>
          <w:color w:val="000000"/>
          <w:kern w:val="0"/>
        </w:rPr>
        <w:t xml:space="preserve"> </w:t>
      </w:r>
      <w:r>
        <w:rPr>
          <w:rFonts w:ascii="Times New Roman" w:hAnsi="Times New Roman" w:cs="Times New Roman"/>
          <w:color w:val="000000"/>
          <w:kern w:val="0"/>
        </w:rPr>
        <w:t xml:space="preserve">on </w:t>
      </w:r>
      <w:r w:rsidR="00745E54">
        <w:rPr>
          <w:rFonts w:ascii="Times New Roman" w:hAnsi="Times New Roman" w:cs="Times New Roman"/>
          <w:color w:val="000000"/>
          <w:kern w:val="0"/>
        </w:rPr>
        <w:t>power</w:t>
      </w:r>
      <w:r>
        <w:rPr>
          <w:rFonts w:ascii="Times New Roman" w:hAnsi="Times New Roman" w:cs="Times New Roman"/>
          <w:color w:val="000000"/>
          <w:kern w:val="0"/>
        </w:rPr>
        <w:t xml:space="preserve"> </w:t>
      </w:r>
      <w:r w:rsidR="00745E54">
        <w:rPr>
          <w:rFonts w:ascii="Times New Roman" w:hAnsi="Times New Roman" w:cs="Times New Roman"/>
          <w:color w:val="000000"/>
          <w:kern w:val="0"/>
        </w:rPr>
        <w:t>and resistance</w:t>
      </w:r>
      <w:r>
        <w:rPr>
          <w:rFonts w:ascii="Times New Roman" w:hAnsi="Times New Roman" w:cs="Times New Roman"/>
          <w:color w:val="000000"/>
          <w:kern w:val="0"/>
        </w:rPr>
        <w:t xml:space="preserve">. </w:t>
      </w:r>
      <w:r w:rsidR="00745E54">
        <w:rPr>
          <w:rFonts w:ascii="Times New Roman" w:hAnsi="Times New Roman" w:cs="Times New Roman"/>
          <w:color w:val="000000"/>
          <w:kern w:val="0"/>
        </w:rPr>
        <w:t>I will assess</w:t>
      </w:r>
      <w:r>
        <w:rPr>
          <w:rFonts w:ascii="Times New Roman" w:hAnsi="Times New Roman" w:cs="Times New Roman"/>
          <w:color w:val="000000"/>
          <w:kern w:val="0"/>
        </w:rPr>
        <w:t xml:space="preserve"> </w:t>
      </w:r>
      <w:r w:rsidR="00745E54">
        <w:rPr>
          <w:rFonts w:ascii="Times New Roman" w:hAnsi="Times New Roman" w:cs="Times New Roman"/>
          <w:color w:val="000000"/>
          <w:kern w:val="0"/>
        </w:rPr>
        <w:t>Foucault</w:t>
      </w:r>
      <w:r>
        <w:rPr>
          <w:rFonts w:ascii="Times New Roman" w:hAnsi="Times New Roman" w:cs="Times New Roman"/>
          <w:color w:val="000000"/>
          <w:kern w:val="0"/>
        </w:rPr>
        <w:t xml:space="preserve">’s </w:t>
      </w:r>
      <w:r w:rsidR="00967A8F">
        <w:rPr>
          <w:rFonts w:ascii="Times New Roman" w:hAnsi="Times New Roman" w:cs="Times New Roman"/>
          <w:color w:val="000000"/>
          <w:kern w:val="0"/>
        </w:rPr>
        <w:t>definitions</w:t>
      </w:r>
      <w:r w:rsidR="00745E54">
        <w:rPr>
          <w:rFonts w:ascii="Times New Roman" w:hAnsi="Times New Roman" w:cs="Times New Roman"/>
          <w:color w:val="000000"/>
          <w:kern w:val="0"/>
        </w:rPr>
        <w:t xml:space="preserve"> </w:t>
      </w:r>
      <w:r w:rsidR="00D22C77">
        <w:rPr>
          <w:rFonts w:ascii="Times New Roman" w:hAnsi="Times New Roman" w:cs="Times New Roman"/>
          <w:color w:val="000000"/>
          <w:kern w:val="0"/>
        </w:rPr>
        <w:t>through</w:t>
      </w:r>
      <w:r w:rsidR="00745E54">
        <w:rPr>
          <w:rFonts w:ascii="Times New Roman" w:hAnsi="Times New Roman" w:cs="Times New Roman"/>
          <w:color w:val="000000"/>
          <w:kern w:val="0"/>
        </w:rPr>
        <w:t xml:space="preserve"> his genealogical</w:t>
      </w:r>
      <w:r w:rsidR="006D752A">
        <w:rPr>
          <w:rFonts w:ascii="Times New Roman" w:hAnsi="Times New Roman" w:cs="Times New Roman"/>
          <w:color w:val="000000"/>
          <w:kern w:val="0"/>
        </w:rPr>
        <w:t xml:space="preserve"> method</w:t>
      </w:r>
      <w:r>
        <w:rPr>
          <w:rFonts w:ascii="Times New Roman" w:hAnsi="Times New Roman" w:cs="Times New Roman"/>
          <w:color w:val="000000"/>
          <w:kern w:val="0"/>
        </w:rPr>
        <w:t xml:space="preserve">. </w:t>
      </w:r>
      <w:r w:rsidR="0029333E">
        <w:rPr>
          <w:rFonts w:ascii="Times New Roman" w:hAnsi="Times New Roman" w:cs="Times New Roman"/>
          <w:color w:val="000000"/>
          <w:kern w:val="0"/>
        </w:rPr>
        <w:t xml:space="preserve">I then assess Hall’s project </w:t>
      </w:r>
      <w:r w:rsidR="006D752A">
        <w:rPr>
          <w:rFonts w:ascii="Times New Roman" w:hAnsi="Times New Roman" w:cs="Times New Roman"/>
          <w:color w:val="000000"/>
          <w:kern w:val="0"/>
        </w:rPr>
        <w:t>and</w:t>
      </w:r>
      <w:r w:rsidR="0029333E">
        <w:rPr>
          <w:rFonts w:ascii="Times New Roman" w:hAnsi="Times New Roman" w:cs="Times New Roman"/>
          <w:color w:val="000000"/>
          <w:kern w:val="0"/>
        </w:rPr>
        <w:t xml:space="preserve"> establish parallels</w:t>
      </w:r>
      <w:r w:rsidR="006D752A">
        <w:rPr>
          <w:rFonts w:ascii="Times New Roman" w:hAnsi="Times New Roman" w:cs="Times New Roman"/>
          <w:color w:val="000000"/>
          <w:kern w:val="0"/>
        </w:rPr>
        <w:t xml:space="preserve"> and divergences</w:t>
      </w:r>
      <w:r w:rsidR="0029333E">
        <w:rPr>
          <w:rFonts w:ascii="Times New Roman" w:hAnsi="Times New Roman" w:cs="Times New Roman"/>
          <w:color w:val="000000"/>
          <w:kern w:val="0"/>
        </w:rPr>
        <w:t xml:space="preserve"> </w:t>
      </w:r>
      <w:r w:rsidR="00D22C77">
        <w:rPr>
          <w:rFonts w:ascii="Times New Roman" w:hAnsi="Times New Roman" w:cs="Times New Roman"/>
          <w:color w:val="000000"/>
          <w:kern w:val="0"/>
        </w:rPr>
        <w:t>between</w:t>
      </w:r>
      <w:r w:rsidR="0029333E">
        <w:rPr>
          <w:rFonts w:ascii="Times New Roman" w:hAnsi="Times New Roman" w:cs="Times New Roman"/>
          <w:color w:val="000000"/>
          <w:kern w:val="0"/>
        </w:rPr>
        <w:t xml:space="preserve"> their work</w:t>
      </w:r>
      <w:r>
        <w:rPr>
          <w:rFonts w:ascii="Times New Roman" w:hAnsi="Times New Roman" w:cs="Times New Roman"/>
          <w:color w:val="000000"/>
          <w:kern w:val="0"/>
        </w:rPr>
        <w:t>.</w:t>
      </w:r>
      <w:r w:rsidR="0029333E">
        <w:rPr>
          <w:rFonts w:ascii="Times New Roman" w:hAnsi="Times New Roman" w:cs="Times New Roman"/>
          <w:color w:val="000000"/>
          <w:kern w:val="0"/>
        </w:rPr>
        <w:t xml:space="preserve"> </w:t>
      </w:r>
      <w:r w:rsidR="00D22C77" w:rsidRPr="00D22C77">
        <w:rPr>
          <w:rFonts w:ascii="Times New Roman" w:hAnsi="Times New Roman" w:cs="Times New Roman"/>
          <w:color w:val="000000"/>
          <w:kern w:val="0"/>
        </w:rPr>
        <w:t xml:space="preserve">As we navigate through their theories, I will question the prevailing notion that resistance is futile within Foucault's theoretical framework while scrutinizing Hall's approach for </w:t>
      </w:r>
      <w:r w:rsidR="003B3157">
        <w:rPr>
          <w:rFonts w:ascii="Times New Roman" w:hAnsi="Times New Roman" w:cs="Times New Roman"/>
          <w:color w:val="000000"/>
          <w:kern w:val="0"/>
        </w:rPr>
        <w:t>lack of</w:t>
      </w:r>
      <w:r w:rsidR="00D22C77" w:rsidRPr="00D22C77">
        <w:rPr>
          <w:rFonts w:ascii="Times New Roman" w:hAnsi="Times New Roman" w:cs="Times New Roman"/>
          <w:color w:val="000000"/>
          <w:kern w:val="0"/>
        </w:rPr>
        <w:t xml:space="preserve"> systematic rigour</w:t>
      </w:r>
      <w:r w:rsidR="0029333E">
        <w:rPr>
          <w:rFonts w:ascii="Times New Roman" w:hAnsi="Times New Roman" w:cs="Times New Roman"/>
          <w:color w:val="000000"/>
          <w:kern w:val="0"/>
        </w:rPr>
        <w:t>.</w:t>
      </w:r>
      <w:r w:rsidR="00D22C77">
        <w:rPr>
          <w:rFonts w:ascii="Times New Roman" w:hAnsi="Times New Roman" w:cs="Times New Roman"/>
          <w:color w:val="000000"/>
          <w:kern w:val="0"/>
        </w:rPr>
        <w:t xml:space="preserve"> I conclude that </w:t>
      </w:r>
      <w:r w:rsidR="00150708">
        <w:rPr>
          <w:rFonts w:ascii="Times New Roman" w:hAnsi="Times New Roman" w:cs="Times New Roman"/>
          <w:color w:val="000000"/>
          <w:kern w:val="0"/>
        </w:rPr>
        <w:t>Foucault's project is more valuable in understanding power relations due to its theoretical nature, while Hall's analysis is, despite its insights, too localised to be consistently applied.</w:t>
      </w:r>
    </w:p>
    <w:p w14:paraId="288D1D8F" w14:textId="77777777" w:rsidR="000370C6" w:rsidRDefault="000370C6"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48B3D25D" w14:textId="6BD7AD01" w:rsidR="000370C6" w:rsidRDefault="00000000"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Foucault’s </w:t>
      </w:r>
      <w:r w:rsidR="00A07C5E">
        <w:rPr>
          <w:rFonts w:ascii="Times New Roman" w:hAnsi="Times New Roman" w:cs="Times New Roman"/>
          <w:color w:val="000000"/>
          <w:kern w:val="0"/>
        </w:rPr>
        <w:t>aim</w:t>
      </w:r>
      <w:r>
        <w:rPr>
          <w:rFonts w:ascii="Times New Roman" w:hAnsi="Times New Roman" w:cs="Times New Roman"/>
          <w:color w:val="000000"/>
          <w:kern w:val="0"/>
        </w:rPr>
        <w:t xml:space="preserve"> was “not […] to </w:t>
      </w:r>
      <w:proofErr w:type="spellStart"/>
      <w:r>
        <w:rPr>
          <w:rFonts w:ascii="Times New Roman" w:hAnsi="Times New Roman" w:cs="Times New Roman"/>
          <w:color w:val="000000"/>
          <w:kern w:val="0"/>
        </w:rPr>
        <w:t>analyze</w:t>
      </w:r>
      <w:proofErr w:type="spellEnd"/>
      <w:r>
        <w:rPr>
          <w:rFonts w:ascii="Times New Roman" w:hAnsi="Times New Roman" w:cs="Times New Roman"/>
          <w:color w:val="000000"/>
          <w:kern w:val="0"/>
        </w:rPr>
        <w:t xml:space="preserve"> the phenomena of power, [but] to create a history of the different modes by which, in our culture, human beings are made subject” </w:t>
      </w:r>
      <w:sdt>
        <w:sdtPr>
          <w:rPr>
            <w:rFonts w:ascii="Times New Roman" w:hAnsi="Times New Roman" w:cs="Times New Roman"/>
            <w:color w:val="000000"/>
            <w:kern w:val="0"/>
          </w:rPr>
          <w:id w:val="1264957592"/>
          <w:citation/>
        </w:sdtPr>
        <w:sdtContent>
          <w:r>
            <w:rPr>
              <w:rFonts w:ascii="Times New Roman" w:hAnsi="Times New Roman" w:cs="Times New Roman"/>
              <w:color w:val="000000"/>
              <w:kern w:val="0"/>
            </w:rPr>
            <w:fldChar w:fldCharType="begin"/>
          </w:r>
          <w:r w:rsidR="00967A8F">
            <w:rPr>
              <w:rFonts w:ascii="Times New Roman" w:hAnsi="Times New Roman" w:cs="Times New Roman"/>
              <w:color w:val="000000"/>
              <w:kern w:val="0"/>
              <w:lang w:val="fr-CH"/>
            </w:rPr>
            <w:instrText xml:space="preserve">CITATION Fou82 \p 777 \l 4108 </w:instrText>
          </w:r>
          <w:r>
            <w:rPr>
              <w:rFonts w:ascii="Times New Roman" w:hAnsi="Times New Roman" w:cs="Times New Roman"/>
              <w:color w:val="000000"/>
              <w:kern w:val="0"/>
            </w:rPr>
            <w:fldChar w:fldCharType="separate"/>
          </w:r>
          <w:r w:rsidR="00967A8F" w:rsidRPr="00967A8F">
            <w:rPr>
              <w:rFonts w:ascii="Times New Roman" w:hAnsi="Times New Roman" w:cs="Times New Roman"/>
              <w:noProof/>
              <w:color w:val="000000"/>
              <w:kern w:val="0"/>
              <w:lang w:val="fr-CH"/>
            </w:rPr>
            <w:t>(Foucault, 1982, p. 777)</w:t>
          </w:r>
          <w:r>
            <w:rPr>
              <w:rFonts w:ascii="Times New Roman" w:hAnsi="Times New Roman" w:cs="Times New Roman"/>
              <w:color w:val="000000"/>
              <w:kern w:val="0"/>
            </w:rPr>
            <w:fldChar w:fldCharType="end"/>
          </w:r>
        </w:sdtContent>
      </w:sdt>
      <w:r>
        <w:rPr>
          <w:rFonts w:ascii="Times New Roman" w:hAnsi="Times New Roman" w:cs="Times New Roman"/>
          <w:color w:val="000000"/>
          <w:kern w:val="0"/>
        </w:rPr>
        <w:t>.</w:t>
      </w:r>
      <w:r w:rsidR="00D754B3">
        <w:rPr>
          <w:rFonts w:ascii="Times New Roman" w:hAnsi="Times New Roman" w:cs="Times New Roman"/>
          <w:color w:val="000000"/>
          <w:kern w:val="0"/>
        </w:rPr>
        <w:t xml:space="preserve"> This clarification is crucial to understand his conception of power as something that is “neither given, nor exchanged, nor recovered, but rather exercised, and that is only exists in action” </w:t>
      </w:r>
      <w:sdt>
        <w:sdtPr>
          <w:rPr>
            <w:rFonts w:ascii="Times New Roman" w:hAnsi="Times New Roman" w:cs="Times New Roman"/>
            <w:color w:val="000000"/>
            <w:kern w:val="0"/>
          </w:rPr>
          <w:id w:val="-1022083855"/>
          <w:citation/>
        </w:sdtPr>
        <w:sdtContent>
          <w:r w:rsidR="00D754B3">
            <w:rPr>
              <w:rFonts w:ascii="Times New Roman" w:hAnsi="Times New Roman" w:cs="Times New Roman"/>
              <w:color w:val="000000"/>
              <w:kern w:val="0"/>
            </w:rPr>
            <w:fldChar w:fldCharType="begin"/>
          </w:r>
          <w:r w:rsidR="00D754B3">
            <w:rPr>
              <w:rFonts w:ascii="Times New Roman" w:hAnsi="Times New Roman" w:cs="Times New Roman"/>
              <w:color w:val="000000"/>
              <w:kern w:val="0"/>
              <w:lang w:val="fr-CH"/>
            </w:rPr>
            <w:instrText xml:space="preserve">CITATION Fou80 \p 89 \l 4108 </w:instrText>
          </w:r>
          <w:r w:rsidR="00D754B3">
            <w:rPr>
              <w:rFonts w:ascii="Times New Roman" w:hAnsi="Times New Roman" w:cs="Times New Roman"/>
              <w:color w:val="000000"/>
              <w:kern w:val="0"/>
            </w:rPr>
            <w:fldChar w:fldCharType="separate"/>
          </w:r>
          <w:r w:rsidR="00D754B3" w:rsidRPr="00D754B3">
            <w:rPr>
              <w:rFonts w:ascii="Times New Roman" w:hAnsi="Times New Roman" w:cs="Times New Roman"/>
              <w:noProof/>
              <w:color w:val="000000"/>
              <w:kern w:val="0"/>
              <w:lang w:val="fr-CH"/>
            </w:rPr>
            <w:t>(Foucault, 1980a, p. 89)</w:t>
          </w:r>
          <w:r w:rsidR="00D754B3">
            <w:rPr>
              <w:rFonts w:ascii="Times New Roman" w:hAnsi="Times New Roman" w:cs="Times New Roman"/>
              <w:color w:val="000000"/>
              <w:kern w:val="0"/>
            </w:rPr>
            <w:fldChar w:fldCharType="end"/>
          </w:r>
        </w:sdtContent>
      </w:sdt>
      <w:r w:rsidR="00D754B3">
        <w:rPr>
          <w:rFonts w:ascii="Times New Roman" w:hAnsi="Times New Roman" w:cs="Times New Roman"/>
          <w:color w:val="000000"/>
          <w:kern w:val="0"/>
        </w:rPr>
        <w:t>. For him, there is no</w:t>
      </w:r>
      <w:r w:rsidR="00FC74CF">
        <w:rPr>
          <w:rFonts w:ascii="Times New Roman" w:hAnsi="Times New Roman" w:cs="Times New Roman"/>
          <w:color w:val="000000"/>
          <w:kern w:val="0"/>
        </w:rPr>
        <w:t xml:space="preserve"> </w:t>
      </w:r>
      <w:r w:rsidR="00D754B3">
        <w:rPr>
          <w:rFonts w:ascii="Times New Roman" w:hAnsi="Times New Roman" w:cs="Times New Roman"/>
          <w:color w:val="000000"/>
          <w:kern w:val="0"/>
        </w:rPr>
        <w:t>'economic power</w:t>
      </w:r>
      <w:r w:rsidR="009D2FD6">
        <w:rPr>
          <w:rFonts w:ascii="Times New Roman" w:hAnsi="Times New Roman" w:cs="Times New Roman"/>
          <w:color w:val="000000"/>
          <w:kern w:val="0"/>
        </w:rPr>
        <w:t>’</w:t>
      </w:r>
      <w:r w:rsidR="00D754B3">
        <w:rPr>
          <w:rFonts w:ascii="Times New Roman" w:hAnsi="Times New Roman" w:cs="Times New Roman"/>
          <w:color w:val="000000"/>
          <w:kern w:val="0"/>
        </w:rPr>
        <w:t xml:space="preserve">, just </w:t>
      </w:r>
      <w:r w:rsidR="009D2FD6">
        <w:rPr>
          <w:rFonts w:ascii="Times New Roman" w:hAnsi="Times New Roman" w:cs="Times New Roman"/>
          <w:color w:val="000000"/>
          <w:kern w:val="0"/>
        </w:rPr>
        <w:t>‘</w:t>
      </w:r>
      <w:r w:rsidR="00D754B3">
        <w:rPr>
          <w:rFonts w:ascii="Times New Roman" w:hAnsi="Times New Roman" w:cs="Times New Roman"/>
          <w:color w:val="000000"/>
          <w:kern w:val="0"/>
        </w:rPr>
        <w:t>power exerted through the economic sphere</w:t>
      </w:r>
      <w:r w:rsidR="009D2FD6">
        <w:rPr>
          <w:rFonts w:ascii="Times New Roman" w:hAnsi="Times New Roman" w:cs="Times New Roman"/>
          <w:color w:val="000000"/>
          <w:kern w:val="0"/>
        </w:rPr>
        <w:t>’</w:t>
      </w:r>
      <w:r w:rsidR="00D754B3">
        <w:rPr>
          <w:rFonts w:ascii="Times New Roman" w:hAnsi="Times New Roman" w:cs="Times New Roman"/>
          <w:color w:val="000000"/>
          <w:kern w:val="0"/>
        </w:rPr>
        <w:t xml:space="preserve">. It is not something one can possess but something </w:t>
      </w:r>
      <w:r w:rsidR="00E0712F">
        <w:rPr>
          <w:rFonts w:ascii="Times New Roman" w:hAnsi="Times New Roman" w:cs="Times New Roman"/>
          <w:color w:val="000000"/>
          <w:kern w:val="0"/>
        </w:rPr>
        <w:t>one</w:t>
      </w:r>
      <w:r w:rsidR="00D754B3">
        <w:rPr>
          <w:rFonts w:ascii="Times New Roman" w:hAnsi="Times New Roman" w:cs="Times New Roman"/>
          <w:color w:val="000000"/>
          <w:kern w:val="0"/>
        </w:rPr>
        <w:t xml:space="preserve"> can use </w:t>
      </w:r>
      <w:r w:rsidR="00E0712F">
        <w:rPr>
          <w:rFonts w:ascii="Times New Roman" w:hAnsi="Times New Roman" w:cs="Times New Roman"/>
          <w:color w:val="000000"/>
          <w:kern w:val="0"/>
        </w:rPr>
        <w:t>for the</w:t>
      </w:r>
      <w:r w:rsidR="00D754B3">
        <w:rPr>
          <w:rFonts w:ascii="Times New Roman" w:hAnsi="Times New Roman" w:cs="Times New Roman"/>
          <w:color w:val="000000"/>
          <w:kern w:val="0"/>
        </w:rPr>
        <w:t xml:space="preserve"> subject</w:t>
      </w:r>
      <w:r w:rsidR="00E0712F">
        <w:rPr>
          <w:rFonts w:ascii="Times New Roman" w:hAnsi="Times New Roman" w:cs="Times New Roman"/>
          <w:color w:val="000000"/>
          <w:kern w:val="0"/>
        </w:rPr>
        <w:t>ion</w:t>
      </w:r>
      <w:r w:rsidR="00D754B3">
        <w:rPr>
          <w:rFonts w:ascii="Times New Roman" w:hAnsi="Times New Roman" w:cs="Times New Roman"/>
          <w:color w:val="000000"/>
          <w:kern w:val="0"/>
        </w:rPr>
        <w:t xml:space="preserve"> </w:t>
      </w:r>
      <w:r w:rsidR="00E0712F">
        <w:rPr>
          <w:rFonts w:ascii="Times New Roman" w:hAnsi="Times New Roman" w:cs="Times New Roman"/>
          <w:color w:val="000000"/>
          <w:kern w:val="0"/>
        </w:rPr>
        <w:t>of the</w:t>
      </w:r>
      <w:r w:rsidR="00D754B3">
        <w:rPr>
          <w:rFonts w:ascii="Times New Roman" w:hAnsi="Times New Roman" w:cs="Times New Roman"/>
          <w:color w:val="000000"/>
          <w:kern w:val="0"/>
        </w:rPr>
        <w:t xml:space="preserve"> other.</w:t>
      </w:r>
      <w:r w:rsidR="00E0712F">
        <w:rPr>
          <w:rFonts w:ascii="Times New Roman" w:hAnsi="Times New Roman" w:cs="Times New Roman"/>
          <w:color w:val="000000"/>
          <w:kern w:val="0"/>
        </w:rPr>
        <w:t xml:space="preserve"> The exertion of power, however, does not need to be repressive as “the notion of repression is quite inadequate for capturing what is precisely the productive aspect of power” </w:t>
      </w:r>
      <w:sdt>
        <w:sdtPr>
          <w:rPr>
            <w:rFonts w:ascii="Times New Roman" w:hAnsi="Times New Roman" w:cs="Times New Roman"/>
            <w:color w:val="000000"/>
            <w:kern w:val="0"/>
          </w:rPr>
          <w:id w:val="-30186122"/>
          <w:citation/>
        </w:sdtPr>
        <w:sdtContent>
          <w:r w:rsidR="00E0712F">
            <w:rPr>
              <w:rFonts w:ascii="Times New Roman" w:hAnsi="Times New Roman" w:cs="Times New Roman"/>
              <w:color w:val="000000"/>
              <w:kern w:val="0"/>
            </w:rPr>
            <w:fldChar w:fldCharType="begin"/>
          </w:r>
          <w:r w:rsidR="00E0712F">
            <w:rPr>
              <w:rFonts w:ascii="Times New Roman" w:hAnsi="Times New Roman" w:cs="Times New Roman"/>
              <w:color w:val="000000"/>
              <w:kern w:val="0"/>
              <w:lang w:val="fr-CH"/>
            </w:rPr>
            <w:instrText xml:space="preserve">CITATION Fou0b \p 119 \l 4108 </w:instrText>
          </w:r>
          <w:r w:rsidR="00E0712F">
            <w:rPr>
              <w:rFonts w:ascii="Times New Roman" w:hAnsi="Times New Roman" w:cs="Times New Roman"/>
              <w:color w:val="000000"/>
              <w:kern w:val="0"/>
            </w:rPr>
            <w:fldChar w:fldCharType="separate"/>
          </w:r>
          <w:r w:rsidR="00E0712F" w:rsidRPr="00E0712F">
            <w:rPr>
              <w:rFonts w:ascii="Times New Roman" w:hAnsi="Times New Roman" w:cs="Times New Roman"/>
              <w:noProof/>
              <w:color w:val="000000"/>
              <w:kern w:val="0"/>
              <w:lang w:val="fr-CH"/>
            </w:rPr>
            <w:t>(Foucault, 1980b, p. 119)</w:t>
          </w:r>
          <w:r w:rsidR="00E0712F">
            <w:rPr>
              <w:rFonts w:ascii="Times New Roman" w:hAnsi="Times New Roman" w:cs="Times New Roman"/>
              <w:color w:val="000000"/>
              <w:kern w:val="0"/>
            </w:rPr>
            <w:fldChar w:fldCharType="end"/>
          </w:r>
        </w:sdtContent>
      </w:sdt>
      <w:r w:rsidR="009D2FD6">
        <w:rPr>
          <w:rFonts w:ascii="Times New Roman" w:hAnsi="Times New Roman" w:cs="Times New Roman"/>
          <w:color w:val="000000"/>
          <w:kern w:val="0"/>
        </w:rPr>
        <w:t>. Its productive aspect is that "we cannot exercise power except through the production of truth. This is the case for every society."</w:t>
      </w:r>
      <w:sdt>
        <w:sdtPr>
          <w:rPr>
            <w:rFonts w:ascii="Times New Roman" w:hAnsi="Times New Roman" w:cs="Times New Roman"/>
            <w:color w:val="000000"/>
            <w:kern w:val="0"/>
          </w:rPr>
          <w:id w:val="-1956016066"/>
          <w:citation/>
        </w:sdtPr>
        <w:sdtContent>
          <w:r w:rsidR="009D2FD6">
            <w:rPr>
              <w:rFonts w:ascii="Times New Roman" w:hAnsi="Times New Roman" w:cs="Times New Roman"/>
              <w:color w:val="000000"/>
              <w:kern w:val="0"/>
            </w:rPr>
            <w:fldChar w:fldCharType="begin"/>
          </w:r>
          <w:r w:rsidR="009D2FD6">
            <w:rPr>
              <w:rFonts w:ascii="Times New Roman" w:hAnsi="Times New Roman" w:cs="Times New Roman"/>
              <w:color w:val="000000"/>
              <w:kern w:val="0"/>
              <w:lang w:val="fr-CH"/>
            </w:rPr>
            <w:instrText xml:space="preserve">CITATION Fou80 \p 93 \l 4108 </w:instrText>
          </w:r>
          <w:r w:rsidR="009D2FD6">
            <w:rPr>
              <w:rFonts w:ascii="Times New Roman" w:hAnsi="Times New Roman" w:cs="Times New Roman"/>
              <w:color w:val="000000"/>
              <w:kern w:val="0"/>
            </w:rPr>
            <w:fldChar w:fldCharType="separate"/>
          </w:r>
          <w:r w:rsidR="009D2FD6">
            <w:rPr>
              <w:rFonts w:ascii="Times New Roman" w:hAnsi="Times New Roman" w:cs="Times New Roman"/>
              <w:noProof/>
              <w:color w:val="000000"/>
              <w:kern w:val="0"/>
              <w:lang w:val="fr-CH"/>
            </w:rPr>
            <w:t xml:space="preserve"> </w:t>
          </w:r>
          <w:r w:rsidR="009D2FD6" w:rsidRPr="009D2FD6">
            <w:rPr>
              <w:rFonts w:ascii="Times New Roman" w:hAnsi="Times New Roman" w:cs="Times New Roman"/>
              <w:noProof/>
              <w:color w:val="000000"/>
              <w:kern w:val="0"/>
              <w:lang w:val="fr-CH"/>
            </w:rPr>
            <w:t>(Foucault, 1980a, p. 93)</w:t>
          </w:r>
          <w:r w:rsidR="009D2FD6">
            <w:rPr>
              <w:rFonts w:ascii="Times New Roman" w:hAnsi="Times New Roman" w:cs="Times New Roman"/>
              <w:color w:val="000000"/>
              <w:kern w:val="0"/>
            </w:rPr>
            <w:fldChar w:fldCharType="end"/>
          </w:r>
        </w:sdtContent>
      </w:sdt>
      <w:r w:rsidR="009D2FD6">
        <w:rPr>
          <w:rFonts w:ascii="Times New Roman" w:hAnsi="Times New Roman" w:cs="Times New Roman"/>
          <w:color w:val="000000"/>
          <w:kern w:val="0"/>
        </w:rPr>
        <w:t>. All put together, power is simply a</w:t>
      </w:r>
      <w:r w:rsidR="00BF1256">
        <w:rPr>
          <w:rFonts w:ascii="Times New Roman" w:hAnsi="Times New Roman" w:cs="Times New Roman"/>
          <w:color w:val="000000"/>
          <w:kern w:val="0"/>
        </w:rPr>
        <w:t xml:space="preserve"> network of practices where a</w:t>
      </w:r>
      <w:r w:rsidR="009D2FD6">
        <w:rPr>
          <w:rFonts w:ascii="Times New Roman" w:hAnsi="Times New Roman" w:cs="Times New Roman"/>
          <w:color w:val="000000"/>
          <w:kern w:val="0"/>
        </w:rPr>
        <w:t xml:space="preserve"> knowledge or positional gap</w:t>
      </w:r>
      <w:r w:rsidR="00BF1256">
        <w:rPr>
          <w:rFonts w:ascii="Times New Roman" w:hAnsi="Times New Roman" w:cs="Times New Roman"/>
          <w:color w:val="000000"/>
          <w:kern w:val="0"/>
        </w:rPr>
        <w:t xml:space="preserve"> exists</w:t>
      </w:r>
      <w:r w:rsidR="009D2FD6">
        <w:rPr>
          <w:rFonts w:ascii="Times New Roman" w:hAnsi="Times New Roman" w:cs="Times New Roman"/>
          <w:color w:val="000000"/>
          <w:kern w:val="0"/>
        </w:rPr>
        <w:t xml:space="preserve"> between those who produce or own the truth and those who </w:t>
      </w:r>
      <w:r w:rsidR="003B3157">
        <w:rPr>
          <w:rFonts w:ascii="Times New Roman" w:hAnsi="Times New Roman" w:cs="Times New Roman"/>
          <w:color w:val="000000"/>
          <w:kern w:val="0"/>
        </w:rPr>
        <w:t>are subjected to it</w:t>
      </w:r>
      <w:r w:rsidR="009D2FD6">
        <w:rPr>
          <w:rFonts w:ascii="Times New Roman" w:hAnsi="Times New Roman" w:cs="Times New Roman"/>
          <w:color w:val="000000"/>
          <w:kern w:val="0"/>
        </w:rPr>
        <w:t xml:space="preserve">. It is </w:t>
      </w:r>
      <w:r w:rsidR="009D2FD6">
        <w:rPr>
          <w:rFonts w:ascii="Times New Roman" w:hAnsi="Times New Roman" w:cs="Times New Roman"/>
          <w:color w:val="000000"/>
          <w:kern w:val="0"/>
        </w:rPr>
        <w:lastRenderedPageBreak/>
        <w:t xml:space="preserve">not </w:t>
      </w:r>
      <w:r w:rsidR="0058512C">
        <w:rPr>
          <w:rFonts w:ascii="Times New Roman" w:hAnsi="Times New Roman" w:cs="Times New Roman"/>
          <w:color w:val="000000"/>
          <w:kern w:val="0"/>
        </w:rPr>
        <w:t>inherently repressive</w:t>
      </w:r>
      <w:r w:rsidR="009D2FD6">
        <w:rPr>
          <w:rFonts w:ascii="Times New Roman" w:hAnsi="Times New Roman" w:cs="Times New Roman"/>
          <w:color w:val="000000"/>
          <w:kern w:val="0"/>
        </w:rPr>
        <w:t>, but it can be exerted in brutal ways. Furthermore, power itself can be used to reshape and produce new knowledge</w:t>
      </w:r>
      <w:r w:rsidR="0058512C">
        <w:rPr>
          <w:rFonts w:ascii="Times New Roman" w:hAnsi="Times New Roman" w:cs="Times New Roman"/>
          <w:color w:val="000000"/>
          <w:kern w:val="0"/>
        </w:rPr>
        <w:t xml:space="preserve"> in disagreement with current beliefs.</w:t>
      </w:r>
    </w:p>
    <w:p w14:paraId="359A0457" w14:textId="77777777" w:rsidR="0058512C" w:rsidRDefault="0058512C"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70A54D2D" w14:textId="397EAA5D" w:rsidR="00F2775B" w:rsidRDefault="00000000"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This reshaping of the truth is precisely what I interpret as Foucault's notion of resistance</w:t>
      </w:r>
      <w:r w:rsidR="00BF1256">
        <w:rPr>
          <w:rFonts w:ascii="Times New Roman" w:hAnsi="Times New Roman" w:cs="Times New Roman"/>
          <w:color w:val="000000"/>
          <w:kern w:val="0"/>
        </w:rPr>
        <w:t>.</w:t>
      </w:r>
      <w:r w:rsidR="00BF1256" w:rsidRPr="00BF1256">
        <w:rPr>
          <w:rFonts w:ascii="Times New Roman" w:hAnsi="Times New Roman" w:cs="Times New Roman"/>
          <w:color w:val="000000"/>
          <w:kern w:val="0"/>
        </w:rPr>
        <w:t xml:space="preserve"> </w:t>
      </w:r>
      <w:r w:rsidR="00BF1256">
        <w:rPr>
          <w:rFonts w:ascii="Times New Roman" w:hAnsi="Times New Roman" w:cs="Times New Roman"/>
          <w:color w:val="000000"/>
          <w:kern w:val="0"/>
        </w:rPr>
        <w:t xml:space="preserve">As </w:t>
      </w:r>
      <w:r w:rsidR="00BF1256" w:rsidRPr="00BF1256">
        <w:rPr>
          <w:rFonts w:ascii="Times New Roman" w:hAnsi="Times New Roman" w:cs="Times New Roman"/>
          <w:color w:val="000000"/>
          <w:kern w:val="0"/>
        </w:rPr>
        <w:t xml:space="preserve">Gutting </w:t>
      </w:r>
      <w:r w:rsidR="00BF1256">
        <w:rPr>
          <w:rFonts w:ascii="Times New Roman" w:hAnsi="Times New Roman" w:cs="Times New Roman"/>
          <w:color w:val="000000"/>
          <w:kern w:val="0"/>
        </w:rPr>
        <w:t xml:space="preserve">and </w:t>
      </w:r>
      <w:proofErr w:type="spellStart"/>
      <w:r w:rsidR="00BF1256" w:rsidRPr="00BF1256">
        <w:rPr>
          <w:rFonts w:ascii="Times New Roman" w:hAnsi="Times New Roman" w:cs="Times New Roman"/>
          <w:color w:val="000000"/>
          <w:kern w:val="0"/>
        </w:rPr>
        <w:t>Oksala</w:t>
      </w:r>
      <w:proofErr w:type="spellEnd"/>
      <w:r w:rsidR="00BF1256">
        <w:rPr>
          <w:rFonts w:ascii="Times New Roman" w:hAnsi="Times New Roman" w:cs="Times New Roman"/>
          <w:color w:val="000000"/>
          <w:kern w:val="0"/>
        </w:rPr>
        <w:t xml:space="preserve"> put it in their Stanford </w:t>
      </w:r>
      <w:proofErr w:type="spellStart"/>
      <w:r w:rsidR="00BF1256">
        <w:rPr>
          <w:rFonts w:ascii="Times New Roman" w:hAnsi="Times New Roman" w:cs="Times New Roman"/>
          <w:color w:val="000000"/>
          <w:kern w:val="0"/>
        </w:rPr>
        <w:t>Encyclopedia</w:t>
      </w:r>
      <w:proofErr w:type="spellEnd"/>
      <w:r w:rsidR="00BF1256">
        <w:rPr>
          <w:rFonts w:ascii="Times New Roman" w:hAnsi="Times New Roman" w:cs="Times New Roman"/>
          <w:color w:val="000000"/>
          <w:kern w:val="0"/>
        </w:rPr>
        <w:t xml:space="preserve"> of Philosophy entry, “</w:t>
      </w:r>
      <w:r w:rsidR="00BF1256" w:rsidRPr="00BF1256">
        <w:rPr>
          <w:rFonts w:ascii="Times New Roman" w:hAnsi="Times New Roman" w:cs="Times New Roman"/>
          <w:color w:val="000000"/>
          <w:kern w:val="0"/>
        </w:rPr>
        <w:t>where there is power, there is always resistance too</w:t>
      </w:r>
      <w:r w:rsidR="00BF1256">
        <w:rPr>
          <w:rFonts w:ascii="Times New Roman" w:hAnsi="Times New Roman" w:cs="Times New Roman"/>
          <w:color w:val="000000"/>
          <w:kern w:val="0"/>
        </w:rPr>
        <w:t xml:space="preserve">” </w:t>
      </w:r>
      <w:sdt>
        <w:sdtPr>
          <w:rPr>
            <w:rFonts w:ascii="Times New Roman" w:hAnsi="Times New Roman" w:cs="Times New Roman"/>
            <w:color w:val="000000"/>
            <w:kern w:val="0"/>
          </w:rPr>
          <w:id w:val="-873613130"/>
          <w:citation/>
        </w:sdtPr>
        <w:sdtContent>
          <w:r w:rsidR="00BF1256">
            <w:rPr>
              <w:rFonts w:ascii="Times New Roman" w:hAnsi="Times New Roman" w:cs="Times New Roman"/>
              <w:color w:val="000000"/>
              <w:kern w:val="0"/>
            </w:rPr>
            <w:fldChar w:fldCharType="begin"/>
          </w:r>
          <w:r w:rsidR="00BF1256">
            <w:rPr>
              <w:rFonts w:ascii="Times New Roman" w:hAnsi="Times New Roman" w:cs="Times New Roman"/>
              <w:color w:val="000000"/>
              <w:kern w:val="0"/>
              <w:lang w:val="fr-CH"/>
            </w:rPr>
            <w:instrText xml:space="preserve"> CITATION Gut22 \l 4108 </w:instrText>
          </w:r>
          <w:r w:rsidR="00BF1256">
            <w:rPr>
              <w:rFonts w:ascii="Times New Roman" w:hAnsi="Times New Roman" w:cs="Times New Roman"/>
              <w:color w:val="000000"/>
              <w:kern w:val="0"/>
            </w:rPr>
            <w:fldChar w:fldCharType="separate"/>
          </w:r>
          <w:r w:rsidR="00BF1256" w:rsidRPr="00BF1256">
            <w:rPr>
              <w:rFonts w:ascii="Times New Roman" w:hAnsi="Times New Roman" w:cs="Times New Roman"/>
              <w:noProof/>
              <w:color w:val="000000"/>
              <w:kern w:val="0"/>
              <w:lang w:val="fr-CH"/>
            </w:rPr>
            <w:t>(Gutting &amp; Oksala, 2022)</w:t>
          </w:r>
          <w:r w:rsidR="00BF1256">
            <w:rPr>
              <w:rFonts w:ascii="Times New Roman" w:hAnsi="Times New Roman" w:cs="Times New Roman"/>
              <w:color w:val="000000"/>
              <w:kern w:val="0"/>
            </w:rPr>
            <w:fldChar w:fldCharType="end"/>
          </w:r>
        </w:sdtContent>
      </w:sdt>
      <w:r w:rsidR="00BF1256">
        <w:rPr>
          <w:rFonts w:ascii="Times New Roman" w:hAnsi="Times New Roman" w:cs="Times New Roman"/>
          <w:color w:val="000000"/>
          <w:kern w:val="0"/>
        </w:rPr>
        <w:t xml:space="preserve">. </w:t>
      </w:r>
      <w:r w:rsidR="000776D4">
        <w:rPr>
          <w:rFonts w:ascii="Times New Roman" w:hAnsi="Times New Roman" w:cs="Times New Roman"/>
          <w:color w:val="000000"/>
          <w:kern w:val="0"/>
        </w:rPr>
        <w:t>T</w:t>
      </w:r>
      <w:r w:rsidR="00BF1256">
        <w:rPr>
          <w:rFonts w:ascii="Times New Roman" w:hAnsi="Times New Roman" w:cs="Times New Roman"/>
          <w:color w:val="000000"/>
          <w:kern w:val="0"/>
        </w:rPr>
        <w:t>he</w:t>
      </w:r>
      <w:r>
        <w:rPr>
          <w:rFonts w:ascii="Times New Roman" w:hAnsi="Times New Roman" w:cs="Times New Roman"/>
          <w:color w:val="000000"/>
          <w:kern w:val="0"/>
        </w:rPr>
        <w:t xml:space="preserve"> most important and influential power relations</w:t>
      </w:r>
      <w:r w:rsidR="000776D4">
        <w:rPr>
          <w:rFonts w:ascii="Times New Roman" w:hAnsi="Times New Roman" w:cs="Times New Roman"/>
          <w:color w:val="000000"/>
          <w:kern w:val="0"/>
        </w:rPr>
        <w:t>–the teacher-student, the doctor-patient, the police-citizen, etc.–</w:t>
      </w:r>
      <w:r>
        <w:rPr>
          <w:rFonts w:ascii="Times New Roman" w:hAnsi="Times New Roman" w:cs="Times New Roman"/>
          <w:color w:val="000000"/>
          <w:kern w:val="0"/>
        </w:rPr>
        <w:t xml:space="preserve">are those exerted </w:t>
      </w:r>
      <w:r w:rsidR="000776D4">
        <w:rPr>
          <w:rFonts w:ascii="Times New Roman" w:hAnsi="Times New Roman" w:cs="Times New Roman"/>
          <w:color w:val="000000"/>
          <w:kern w:val="0"/>
        </w:rPr>
        <w:t xml:space="preserve">closest to us. In each of these, groups and individuals are still able to </w:t>
      </w:r>
      <w:r w:rsidR="00A64C61">
        <w:rPr>
          <w:rFonts w:ascii="Times New Roman" w:hAnsi="Times New Roman" w:cs="Times New Roman"/>
          <w:color w:val="000000"/>
          <w:kern w:val="0"/>
        </w:rPr>
        <w:t>contest power either to survive or</w:t>
      </w:r>
      <w:r w:rsidR="000776D4">
        <w:rPr>
          <w:rFonts w:ascii="Times New Roman" w:hAnsi="Times New Roman" w:cs="Times New Roman"/>
          <w:color w:val="000000"/>
          <w:kern w:val="0"/>
        </w:rPr>
        <w:t xml:space="preserve"> </w:t>
      </w:r>
      <w:proofErr w:type="gramStart"/>
      <w:r w:rsidR="000776D4">
        <w:rPr>
          <w:rFonts w:ascii="Times New Roman" w:hAnsi="Times New Roman" w:cs="Times New Roman"/>
          <w:color w:val="000000"/>
          <w:kern w:val="0"/>
        </w:rPr>
        <w:t>in an attempt to</w:t>
      </w:r>
      <w:proofErr w:type="gramEnd"/>
      <w:r w:rsidR="000776D4">
        <w:rPr>
          <w:rFonts w:ascii="Times New Roman" w:hAnsi="Times New Roman" w:cs="Times New Roman"/>
          <w:color w:val="000000"/>
          <w:kern w:val="0"/>
        </w:rPr>
        <w:t xml:space="preserve"> influence the dominant views at the time. While some believe that “</w:t>
      </w:r>
      <w:r w:rsidR="000776D4" w:rsidRPr="000776D4">
        <w:rPr>
          <w:rFonts w:ascii="Times New Roman" w:hAnsi="Times New Roman" w:cs="Times New Roman"/>
          <w:color w:val="000000"/>
          <w:kern w:val="0"/>
        </w:rPr>
        <w:t>the hegemonic</w:t>
      </w:r>
      <w:r w:rsidR="00DF0487">
        <w:rPr>
          <w:rFonts w:ascii="Times New Roman" w:hAnsi="Times New Roman" w:cs="Times New Roman"/>
          <w:color w:val="000000"/>
          <w:kern w:val="0"/>
        </w:rPr>
        <w:t xml:space="preserve"> [prevalent]</w:t>
      </w:r>
      <w:r w:rsidR="000776D4" w:rsidRPr="000776D4">
        <w:rPr>
          <w:rFonts w:ascii="Times New Roman" w:hAnsi="Times New Roman" w:cs="Times New Roman"/>
          <w:color w:val="000000"/>
          <w:kern w:val="0"/>
        </w:rPr>
        <w:t xml:space="preserve"> positions are nevertheless always able to eliminate effective counter-hegemonic resistance</w:t>
      </w:r>
      <w:r w:rsidR="000776D4">
        <w:rPr>
          <w:rFonts w:ascii="Times New Roman" w:hAnsi="Times New Roman" w:cs="Times New Roman"/>
          <w:color w:val="000000"/>
          <w:kern w:val="0"/>
        </w:rPr>
        <w:t>”</w:t>
      </w:r>
      <w:r w:rsidR="00F20E15">
        <w:rPr>
          <w:rFonts w:ascii="Times New Roman" w:hAnsi="Times New Roman" w:cs="Times New Roman"/>
          <w:color w:val="000000"/>
          <w:kern w:val="0"/>
        </w:rPr>
        <w:t xml:space="preserve"> </w:t>
      </w:r>
      <w:sdt>
        <w:sdtPr>
          <w:rPr>
            <w:rFonts w:ascii="Times New Roman" w:hAnsi="Times New Roman" w:cs="Times New Roman"/>
            <w:color w:val="000000"/>
            <w:kern w:val="0"/>
          </w:rPr>
          <w:id w:val="-421411890"/>
          <w:citation/>
        </w:sdtPr>
        <w:sdtContent>
          <w:r w:rsidR="00F20E15">
            <w:rPr>
              <w:rFonts w:ascii="Times New Roman" w:hAnsi="Times New Roman" w:cs="Times New Roman"/>
              <w:color w:val="000000"/>
              <w:kern w:val="0"/>
            </w:rPr>
            <w:fldChar w:fldCharType="begin"/>
          </w:r>
          <w:r w:rsidR="00F20E15">
            <w:rPr>
              <w:rFonts w:ascii="Times New Roman" w:hAnsi="Times New Roman" w:cs="Times New Roman"/>
              <w:color w:val="000000"/>
              <w:kern w:val="0"/>
              <w:lang w:val="fr-CH"/>
            </w:rPr>
            <w:instrText xml:space="preserve">CITATION Kev96 \p 98 \l 4108 </w:instrText>
          </w:r>
          <w:r w:rsidR="00F20E15">
            <w:rPr>
              <w:rFonts w:ascii="Times New Roman" w:hAnsi="Times New Roman" w:cs="Times New Roman"/>
              <w:color w:val="000000"/>
              <w:kern w:val="0"/>
            </w:rPr>
            <w:fldChar w:fldCharType="separate"/>
          </w:r>
          <w:r w:rsidR="00F20E15" w:rsidRPr="00F20E15">
            <w:rPr>
              <w:rFonts w:ascii="Times New Roman" w:hAnsi="Times New Roman" w:cs="Times New Roman"/>
              <w:noProof/>
              <w:color w:val="000000"/>
              <w:kern w:val="0"/>
              <w:lang w:val="fr-CH"/>
            </w:rPr>
            <w:t>(Heller, 1996, p. 98)</w:t>
          </w:r>
          <w:r w:rsidR="00F20E15">
            <w:rPr>
              <w:rFonts w:ascii="Times New Roman" w:hAnsi="Times New Roman" w:cs="Times New Roman"/>
              <w:color w:val="000000"/>
              <w:kern w:val="0"/>
            </w:rPr>
            <w:fldChar w:fldCharType="end"/>
          </w:r>
        </w:sdtContent>
      </w:sdt>
      <w:r w:rsidR="000776D4">
        <w:rPr>
          <w:rFonts w:ascii="Times New Roman" w:hAnsi="Times New Roman" w:cs="Times New Roman"/>
          <w:color w:val="000000"/>
          <w:kern w:val="0"/>
        </w:rPr>
        <w:t xml:space="preserve">, rendering resistance always futile, Foucault's historical </w:t>
      </w:r>
      <w:r w:rsidR="00F20E15">
        <w:rPr>
          <w:rFonts w:ascii="Times New Roman" w:hAnsi="Times New Roman" w:cs="Times New Roman"/>
          <w:color w:val="000000"/>
          <w:kern w:val="0"/>
        </w:rPr>
        <w:t xml:space="preserve">method fails to accept this conclusion. His “genealogy” is </w:t>
      </w:r>
      <w:r w:rsidR="00472E42">
        <w:rPr>
          <w:rFonts w:ascii="Times New Roman" w:hAnsi="Times New Roman" w:cs="Times New Roman"/>
          <w:color w:val="000000"/>
          <w:kern w:val="0"/>
        </w:rPr>
        <w:t>a</w:t>
      </w:r>
      <w:r w:rsidR="00F20E15">
        <w:rPr>
          <w:rFonts w:ascii="Times New Roman" w:hAnsi="Times New Roman" w:cs="Times New Roman"/>
          <w:color w:val="000000"/>
          <w:kern w:val="0"/>
        </w:rPr>
        <w:t xml:space="preserve"> </w:t>
      </w:r>
      <w:r w:rsidR="00DF0487">
        <w:rPr>
          <w:rFonts w:ascii="Times New Roman" w:hAnsi="Times New Roman" w:cs="Times New Roman"/>
          <w:color w:val="000000"/>
          <w:kern w:val="0"/>
        </w:rPr>
        <w:t>technique to</w:t>
      </w:r>
      <w:r w:rsidR="00F20E15">
        <w:rPr>
          <w:rFonts w:ascii="Times New Roman" w:hAnsi="Times New Roman" w:cs="Times New Roman"/>
          <w:color w:val="000000"/>
          <w:kern w:val="0"/>
        </w:rPr>
        <w:t xml:space="preserve"> </w:t>
      </w:r>
      <w:r w:rsidR="00DF0487">
        <w:rPr>
          <w:rFonts w:ascii="Times New Roman" w:hAnsi="Times New Roman" w:cs="Times New Roman"/>
          <w:color w:val="000000"/>
          <w:kern w:val="0"/>
        </w:rPr>
        <w:t>map</w:t>
      </w:r>
      <w:r w:rsidR="00F20E15">
        <w:rPr>
          <w:rFonts w:ascii="Times New Roman" w:hAnsi="Times New Roman" w:cs="Times New Roman"/>
          <w:color w:val="000000"/>
          <w:kern w:val="0"/>
        </w:rPr>
        <w:t xml:space="preserve"> how </w:t>
      </w:r>
      <w:r w:rsidR="00472E42">
        <w:rPr>
          <w:rFonts w:ascii="Times New Roman" w:hAnsi="Times New Roman" w:cs="Times New Roman"/>
          <w:color w:val="000000"/>
          <w:kern w:val="0"/>
        </w:rPr>
        <w:t xml:space="preserve">historical eras cycled through different </w:t>
      </w:r>
      <w:r w:rsidR="00F20E15">
        <w:rPr>
          <w:rFonts w:ascii="Times New Roman" w:hAnsi="Times New Roman" w:cs="Times New Roman"/>
          <w:color w:val="000000"/>
          <w:kern w:val="0"/>
        </w:rPr>
        <w:t xml:space="preserve">epistemic tools </w:t>
      </w:r>
      <w:r w:rsidR="00DF0487">
        <w:rPr>
          <w:rFonts w:ascii="Times New Roman" w:hAnsi="Times New Roman" w:cs="Times New Roman"/>
          <w:color w:val="000000"/>
          <w:kern w:val="0"/>
        </w:rPr>
        <w:t xml:space="preserve">used </w:t>
      </w:r>
      <w:r w:rsidR="00F20E15">
        <w:rPr>
          <w:rFonts w:ascii="Times New Roman" w:hAnsi="Times New Roman" w:cs="Times New Roman"/>
          <w:color w:val="000000"/>
          <w:kern w:val="0"/>
        </w:rPr>
        <w:t>to construct and acquire knowledg</w:t>
      </w:r>
      <w:r w:rsidR="00472E42">
        <w:rPr>
          <w:rFonts w:ascii="Times New Roman" w:hAnsi="Times New Roman" w:cs="Times New Roman"/>
          <w:color w:val="000000"/>
          <w:kern w:val="0"/>
        </w:rPr>
        <w:t>e</w:t>
      </w:r>
      <w:r w:rsidR="00F20E15">
        <w:rPr>
          <w:rFonts w:ascii="Times New Roman" w:hAnsi="Times New Roman" w:cs="Times New Roman"/>
          <w:color w:val="000000"/>
          <w:kern w:val="0"/>
        </w:rPr>
        <w:t xml:space="preserve">. </w:t>
      </w:r>
      <w:r w:rsidR="00472E42">
        <w:rPr>
          <w:rFonts w:ascii="Times New Roman" w:hAnsi="Times New Roman" w:cs="Times New Roman"/>
          <w:color w:val="000000"/>
          <w:kern w:val="0"/>
        </w:rPr>
        <w:t>If ‘c</w:t>
      </w:r>
      <w:r w:rsidR="00F20E15">
        <w:rPr>
          <w:rFonts w:ascii="Times New Roman" w:hAnsi="Times New Roman" w:cs="Times New Roman"/>
          <w:color w:val="000000"/>
          <w:kern w:val="0"/>
        </w:rPr>
        <w:t>ounter-hegemonic</w:t>
      </w:r>
      <w:r w:rsidR="00472E42">
        <w:rPr>
          <w:rFonts w:ascii="Times New Roman" w:hAnsi="Times New Roman" w:cs="Times New Roman"/>
          <w:color w:val="000000"/>
          <w:kern w:val="0"/>
        </w:rPr>
        <w:t>’</w:t>
      </w:r>
      <w:r w:rsidR="00F20E15">
        <w:rPr>
          <w:rFonts w:ascii="Times New Roman" w:hAnsi="Times New Roman" w:cs="Times New Roman"/>
          <w:color w:val="000000"/>
          <w:kern w:val="0"/>
        </w:rPr>
        <w:t xml:space="preserve"> positions like the </w:t>
      </w:r>
      <w:r w:rsidR="00472E42">
        <w:rPr>
          <w:rFonts w:ascii="Times New Roman" w:hAnsi="Times New Roman" w:cs="Times New Roman"/>
          <w:color w:val="000000"/>
          <w:kern w:val="0"/>
        </w:rPr>
        <w:t>suffragists</w:t>
      </w:r>
      <w:r w:rsidR="00F20E15">
        <w:rPr>
          <w:rFonts w:ascii="Times New Roman" w:hAnsi="Times New Roman" w:cs="Times New Roman"/>
          <w:color w:val="000000"/>
          <w:kern w:val="0"/>
        </w:rPr>
        <w:t xml:space="preserve"> or </w:t>
      </w:r>
      <w:r w:rsidR="00472E42">
        <w:rPr>
          <w:rFonts w:ascii="Times New Roman" w:hAnsi="Times New Roman" w:cs="Times New Roman"/>
          <w:color w:val="000000"/>
          <w:kern w:val="0"/>
        </w:rPr>
        <w:t>anti-slavery movements</w:t>
      </w:r>
      <w:r w:rsidR="00FC74CF">
        <w:rPr>
          <w:rFonts w:ascii="Times New Roman" w:hAnsi="Times New Roman" w:cs="Times New Roman"/>
          <w:color w:val="000000"/>
          <w:kern w:val="0"/>
        </w:rPr>
        <w:t xml:space="preserve"> are now hegemonic views </w:t>
      </w:r>
      <w:r w:rsidR="00472E42">
        <w:rPr>
          <w:rFonts w:ascii="Times New Roman" w:hAnsi="Times New Roman" w:cs="Times New Roman"/>
          <w:color w:val="000000"/>
          <w:kern w:val="0"/>
        </w:rPr>
        <w:t xml:space="preserve">defended </w:t>
      </w:r>
      <w:r w:rsidR="003B3157">
        <w:rPr>
          <w:rFonts w:ascii="Times New Roman" w:hAnsi="Times New Roman" w:cs="Times New Roman"/>
          <w:color w:val="000000"/>
          <w:kern w:val="0"/>
        </w:rPr>
        <w:t>by</w:t>
      </w:r>
      <w:r w:rsidR="00472E42">
        <w:rPr>
          <w:rFonts w:ascii="Times New Roman" w:hAnsi="Times New Roman" w:cs="Times New Roman"/>
          <w:color w:val="000000"/>
          <w:kern w:val="0"/>
        </w:rPr>
        <w:t xml:space="preserve"> our current notion of ‘truth</w:t>
      </w:r>
      <w:r w:rsidR="00FC74CF">
        <w:rPr>
          <w:rFonts w:ascii="Times New Roman" w:hAnsi="Times New Roman" w:cs="Times New Roman"/>
          <w:color w:val="000000"/>
          <w:kern w:val="0"/>
        </w:rPr>
        <w:t>’,</w:t>
      </w:r>
      <w:r w:rsidR="00A64C61">
        <w:rPr>
          <w:rFonts w:ascii="Times New Roman" w:hAnsi="Times New Roman" w:cs="Times New Roman"/>
          <w:color w:val="000000"/>
          <w:kern w:val="0"/>
        </w:rPr>
        <w:t xml:space="preserve"> </w:t>
      </w:r>
      <w:r w:rsidR="00472E42">
        <w:rPr>
          <w:rFonts w:ascii="Times New Roman" w:hAnsi="Times New Roman" w:cs="Times New Roman"/>
          <w:color w:val="000000"/>
          <w:kern w:val="0"/>
        </w:rPr>
        <w:t xml:space="preserve">it becomes clear </w:t>
      </w:r>
      <w:r w:rsidR="00A64C61">
        <w:rPr>
          <w:rFonts w:ascii="Times New Roman" w:hAnsi="Times New Roman" w:cs="Times New Roman"/>
          <w:color w:val="000000"/>
          <w:kern w:val="0"/>
        </w:rPr>
        <w:t>that resistance is, like power, able to shape discourse.</w:t>
      </w:r>
    </w:p>
    <w:p w14:paraId="108EB3CF" w14:textId="77777777" w:rsidR="00150708" w:rsidRDefault="00150708"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4D94B46F" w14:textId="675C77C0" w:rsidR="00FC1C81" w:rsidRDefault="00000000" w:rsidP="00150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Stuart Hall’s notion of resistance </w:t>
      </w:r>
      <w:r w:rsidR="00A64C61">
        <w:rPr>
          <w:rFonts w:ascii="Times New Roman" w:hAnsi="Times New Roman" w:cs="Times New Roman"/>
          <w:color w:val="000000"/>
          <w:kern w:val="0"/>
        </w:rPr>
        <w:t>starts with similar principles.</w:t>
      </w:r>
      <w:r>
        <w:rPr>
          <w:rFonts w:ascii="Times New Roman" w:hAnsi="Times New Roman" w:cs="Times New Roman"/>
          <w:color w:val="000000"/>
          <w:kern w:val="0"/>
        </w:rPr>
        <w:t xml:space="preserve"> He “</w:t>
      </w:r>
      <w:r w:rsidRPr="00FC1C81">
        <w:rPr>
          <w:rFonts w:ascii="Times New Roman" w:hAnsi="Times New Roman" w:cs="Times New Roman"/>
          <w:color w:val="000000"/>
          <w:kern w:val="0"/>
        </w:rPr>
        <w:t>buy</w:t>
      </w:r>
      <w:r>
        <w:rPr>
          <w:rFonts w:ascii="Times New Roman" w:hAnsi="Times New Roman" w:cs="Times New Roman"/>
          <w:color w:val="000000"/>
          <w:kern w:val="0"/>
        </w:rPr>
        <w:t>[s]</w:t>
      </w:r>
      <w:r w:rsidRPr="00FC1C81">
        <w:rPr>
          <w:rFonts w:ascii="Times New Roman" w:hAnsi="Times New Roman" w:cs="Times New Roman"/>
          <w:color w:val="000000"/>
          <w:kern w:val="0"/>
        </w:rPr>
        <w:t xml:space="preserve"> the Foucauldian notion that </w:t>
      </w:r>
      <w:proofErr w:type="spellStart"/>
      <w:r w:rsidRPr="00FC1C81">
        <w:rPr>
          <w:rFonts w:ascii="Times New Roman" w:hAnsi="Times New Roman" w:cs="Times New Roman"/>
          <w:color w:val="000000"/>
          <w:kern w:val="0"/>
        </w:rPr>
        <w:t>itʼs</w:t>
      </w:r>
      <w:proofErr w:type="spellEnd"/>
      <w:r w:rsidRPr="00FC1C81">
        <w:rPr>
          <w:rFonts w:ascii="Times New Roman" w:hAnsi="Times New Roman" w:cs="Times New Roman"/>
          <w:color w:val="000000"/>
          <w:kern w:val="0"/>
        </w:rPr>
        <w:t xml:space="preserve"> not only classes that intervene; and </w:t>
      </w:r>
      <w:r>
        <w:rPr>
          <w:rFonts w:ascii="Times New Roman" w:hAnsi="Times New Roman" w:cs="Times New Roman"/>
          <w:color w:val="000000"/>
          <w:kern w:val="0"/>
        </w:rPr>
        <w:t xml:space="preserve">[…] </w:t>
      </w:r>
      <w:r w:rsidRPr="00FC1C81">
        <w:rPr>
          <w:rFonts w:ascii="Times New Roman" w:hAnsi="Times New Roman" w:cs="Times New Roman"/>
          <w:color w:val="000000"/>
          <w:kern w:val="0"/>
        </w:rPr>
        <w:t>the notion that one has to rethink an expressive relationship between class and ideas</w:t>
      </w:r>
      <w:r>
        <w:rPr>
          <w:rFonts w:ascii="Times New Roman" w:hAnsi="Times New Roman" w:cs="Times New Roman"/>
          <w:color w:val="000000"/>
          <w:kern w:val="0"/>
        </w:rPr>
        <w:t xml:space="preserve">” </w:t>
      </w:r>
      <w:sdt>
        <w:sdtPr>
          <w:rPr>
            <w:rFonts w:ascii="Times New Roman" w:hAnsi="Times New Roman" w:cs="Times New Roman"/>
            <w:color w:val="000000"/>
            <w:kern w:val="0"/>
          </w:rPr>
          <w:id w:val="-253050700"/>
          <w:citation/>
        </w:sdtPr>
        <w:sdtContent>
          <w:r>
            <w:rPr>
              <w:rFonts w:ascii="Times New Roman" w:hAnsi="Times New Roman" w:cs="Times New Roman"/>
              <w:color w:val="000000"/>
              <w:kern w:val="0"/>
            </w:rPr>
            <w:fldChar w:fldCharType="begin"/>
          </w:r>
          <w:r>
            <w:rPr>
              <w:rFonts w:ascii="Times New Roman" w:hAnsi="Times New Roman" w:cs="Times New Roman"/>
              <w:color w:val="000000"/>
              <w:kern w:val="0"/>
              <w:lang w:val="fr-CH"/>
            </w:rPr>
            <w:instrText xml:space="preserve">CITATION Stu97 \p 31 \l 4108 </w:instrText>
          </w:r>
          <w:r>
            <w:rPr>
              <w:rFonts w:ascii="Times New Roman" w:hAnsi="Times New Roman" w:cs="Times New Roman"/>
              <w:color w:val="000000"/>
              <w:kern w:val="0"/>
            </w:rPr>
            <w:fldChar w:fldCharType="separate"/>
          </w:r>
          <w:r w:rsidRPr="00FC1C81">
            <w:rPr>
              <w:rFonts w:ascii="Times New Roman" w:hAnsi="Times New Roman" w:cs="Times New Roman"/>
              <w:noProof/>
              <w:color w:val="000000"/>
              <w:kern w:val="0"/>
              <w:lang w:val="fr-CH"/>
            </w:rPr>
            <w:t>(Hall, 1997, p. 31)</w:t>
          </w:r>
          <w:r>
            <w:rPr>
              <w:rFonts w:ascii="Times New Roman" w:hAnsi="Times New Roman" w:cs="Times New Roman"/>
              <w:color w:val="000000"/>
              <w:kern w:val="0"/>
            </w:rPr>
            <w:fldChar w:fldCharType="end"/>
          </w:r>
        </w:sdtContent>
      </w:sdt>
      <w:r>
        <w:rPr>
          <w:rFonts w:ascii="Times New Roman" w:hAnsi="Times New Roman" w:cs="Times New Roman"/>
          <w:color w:val="000000"/>
          <w:kern w:val="0"/>
        </w:rPr>
        <w:t>.</w:t>
      </w:r>
      <w:r w:rsidR="001F3854">
        <w:rPr>
          <w:rFonts w:ascii="Times New Roman" w:hAnsi="Times New Roman" w:cs="Times New Roman"/>
          <w:color w:val="000000"/>
          <w:kern w:val="0"/>
        </w:rPr>
        <w:t xml:space="preserve"> </w:t>
      </w:r>
      <w:r w:rsidR="003B3157">
        <w:rPr>
          <w:rFonts w:ascii="Times New Roman" w:hAnsi="Times New Roman" w:cs="Times New Roman"/>
          <w:color w:val="000000"/>
          <w:kern w:val="0"/>
        </w:rPr>
        <w:t>The notion of class is important for</w:t>
      </w:r>
      <w:r w:rsidR="003B3157" w:rsidRPr="003B3157">
        <w:rPr>
          <w:rFonts w:ascii="Times New Roman" w:hAnsi="Times New Roman" w:cs="Times New Roman"/>
          <w:color w:val="000000"/>
          <w:kern w:val="0"/>
        </w:rPr>
        <w:t xml:space="preserve"> </w:t>
      </w:r>
      <w:r w:rsidR="003B3157">
        <w:rPr>
          <w:rFonts w:ascii="Times New Roman" w:hAnsi="Times New Roman" w:cs="Times New Roman"/>
          <w:color w:val="000000"/>
          <w:kern w:val="0"/>
        </w:rPr>
        <w:t>Hall, who,</w:t>
      </w:r>
      <w:r w:rsidR="001F3854">
        <w:rPr>
          <w:rFonts w:ascii="Times New Roman" w:hAnsi="Times New Roman" w:cs="Times New Roman"/>
          <w:color w:val="000000"/>
          <w:kern w:val="0"/>
        </w:rPr>
        <w:t xml:space="preserve"> a</w:t>
      </w:r>
      <w:r w:rsidR="003B3157">
        <w:rPr>
          <w:rFonts w:ascii="Times New Roman" w:hAnsi="Times New Roman" w:cs="Times New Roman"/>
          <w:color w:val="000000"/>
          <w:kern w:val="0"/>
        </w:rPr>
        <w:t>s a</w:t>
      </w:r>
      <w:r w:rsidR="001F3854">
        <w:rPr>
          <w:rFonts w:ascii="Times New Roman" w:hAnsi="Times New Roman" w:cs="Times New Roman"/>
          <w:color w:val="000000"/>
          <w:kern w:val="0"/>
        </w:rPr>
        <w:t xml:space="preserve"> Marxist</w:t>
      </w:r>
      <w:r w:rsidR="003B3157">
        <w:rPr>
          <w:rFonts w:ascii="Times New Roman" w:hAnsi="Times New Roman" w:cs="Times New Roman"/>
          <w:color w:val="000000"/>
          <w:kern w:val="0"/>
        </w:rPr>
        <w:t>,</w:t>
      </w:r>
      <w:r w:rsidR="001F3854">
        <w:rPr>
          <w:rFonts w:ascii="Times New Roman" w:hAnsi="Times New Roman" w:cs="Times New Roman"/>
          <w:color w:val="000000"/>
          <w:kern w:val="0"/>
        </w:rPr>
        <w:t xml:space="preserve"> often articulate</w:t>
      </w:r>
      <w:r w:rsidR="003B3157">
        <w:rPr>
          <w:rFonts w:ascii="Times New Roman" w:hAnsi="Times New Roman" w:cs="Times New Roman"/>
          <w:color w:val="000000"/>
          <w:kern w:val="0"/>
        </w:rPr>
        <w:t>s resistance</w:t>
      </w:r>
      <w:r w:rsidR="001F3854">
        <w:rPr>
          <w:rFonts w:ascii="Times New Roman" w:hAnsi="Times New Roman" w:cs="Times New Roman"/>
          <w:color w:val="000000"/>
          <w:kern w:val="0"/>
        </w:rPr>
        <w:t xml:space="preserve"> under the language of ‘struggle’ of classes. </w:t>
      </w:r>
      <w:r w:rsidR="003B3157">
        <w:rPr>
          <w:rFonts w:ascii="Times New Roman" w:hAnsi="Times New Roman" w:cs="Times New Roman"/>
          <w:color w:val="000000"/>
          <w:kern w:val="0"/>
        </w:rPr>
        <w:t>He rethinks the relationship between class and ideas by claiming</w:t>
      </w:r>
      <w:r w:rsidR="001F3854">
        <w:rPr>
          <w:rFonts w:ascii="Times New Roman" w:hAnsi="Times New Roman" w:cs="Times New Roman"/>
          <w:color w:val="000000"/>
          <w:kern w:val="0"/>
        </w:rPr>
        <w:t xml:space="preserve"> cultural resistance </w:t>
      </w:r>
      <w:r w:rsidR="00065AFB">
        <w:rPr>
          <w:rFonts w:ascii="Times New Roman" w:hAnsi="Times New Roman" w:cs="Times New Roman"/>
          <w:color w:val="000000"/>
          <w:kern w:val="0"/>
        </w:rPr>
        <w:t>is</w:t>
      </w:r>
      <w:r w:rsidR="001F3854">
        <w:rPr>
          <w:rFonts w:ascii="Times New Roman" w:hAnsi="Times New Roman" w:cs="Times New Roman"/>
          <w:color w:val="000000"/>
          <w:kern w:val="0"/>
        </w:rPr>
        <w:t xml:space="preserve"> “not outside </w:t>
      </w:r>
      <w:r w:rsidR="003B3157">
        <w:rPr>
          <w:rFonts w:ascii="Times New Roman" w:hAnsi="Times New Roman" w:cs="Times New Roman"/>
          <w:color w:val="000000"/>
          <w:kern w:val="0"/>
        </w:rPr>
        <w:t>[the political and economic sphere</w:t>
      </w:r>
      <w:r w:rsidR="00065AFB">
        <w:rPr>
          <w:rFonts w:ascii="Times New Roman" w:hAnsi="Times New Roman" w:cs="Times New Roman"/>
          <w:color w:val="000000"/>
          <w:kern w:val="0"/>
        </w:rPr>
        <w:t>s</w:t>
      </w:r>
      <w:r w:rsidR="003B3157">
        <w:rPr>
          <w:rFonts w:ascii="Times New Roman" w:hAnsi="Times New Roman" w:cs="Times New Roman"/>
          <w:color w:val="000000"/>
          <w:kern w:val="0"/>
        </w:rPr>
        <w:t>]”</w:t>
      </w:r>
      <w:r w:rsidR="001F3854">
        <w:rPr>
          <w:rFonts w:ascii="Times New Roman" w:hAnsi="Times New Roman" w:cs="Times New Roman"/>
          <w:color w:val="000000"/>
          <w:kern w:val="0"/>
        </w:rPr>
        <w:t xml:space="preserve"> but </w:t>
      </w:r>
      <w:r w:rsidR="003B3157">
        <w:rPr>
          <w:rFonts w:ascii="Times New Roman" w:hAnsi="Times New Roman" w:cs="Times New Roman"/>
          <w:color w:val="000000"/>
          <w:kern w:val="0"/>
        </w:rPr>
        <w:t>also</w:t>
      </w:r>
      <w:r w:rsidR="001F3854">
        <w:rPr>
          <w:rFonts w:ascii="Times New Roman" w:hAnsi="Times New Roman" w:cs="Times New Roman"/>
          <w:color w:val="000000"/>
          <w:kern w:val="0"/>
        </w:rPr>
        <w:t xml:space="preserve"> </w:t>
      </w:r>
      <w:r w:rsidR="003B3157">
        <w:rPr>
          <w:rFonts w:ascii="Times New Roman" w:hAnsi="Times New Roman" w:cs="Times New Roman"/>
          <w:color w:val="000000"/>
          <w:kern w:val="0"/>
        </w:rPr>
        <w:t>“</w:t>
      </w:r>
      <w:r w:rsidR="001F3854">
        <w:rPr>
          <w:rFonts w:ascii="Times New Roman" w:hAnsi="Times New Roman" w:cs="Times New Roman"/>
          <w:color w:val="000000"/>
          <w:kern w:val="0"/>
        </w:rPr>
        <w:t xml:space="preserve">not reducible to them” </w:t>
      </w:r>
      <w:sdt>
        <w:sdtPr>
          <w:rPr>
            <w:rFonts w:ascii="Times New Roman" w:hAnsi="Times New Roman" w:cs="Times New Roman"/>
            <w:color w:val="000000"/>
            <w:kern w:val="0"/>
          </w:rPr>
          <w:id w:val="901488320"/>
          <w:citation/>
        </w:sdtPr>
        <w:sdtContent>
          <w:r w:rsidR="001F3854">
            <w:rPr>
              <w:rFonts w:ascii="Times New Roman" w:hAnsi="Times New Roman" w:cs="Times New Roman"/>
              <w:color w:val="000000"/>
              <w:kern w:val="0"/>
            </w:rPr>
            <w:fldChar w:fldCharType="begin"/>
          </w:r>
          <w:r w:rsidR="001F3854">
            <w:rPr>
              <w:rFonts w:ascii="Times New Roman" w:hAnsi="Times New Roman" w:cs="Times New Roman"/>
              <w:color w:val="000000"/>
              <w:kern w:val="0"/>
              <w:lang w:val="fr-CH"/>
            </w:rPr>
            <w:instrText xml:space="preserve">CITATION Stu16 \p 180 \l 4108 </w:instrText>
          </w:r>
          <w:r w:rsidR="001F3854">
            <w:rPr>
              <w:rFonts w:ascii="Times New Roman" w:hAnsi="Times New Roman" w:cs="Times New Roman"/>
              <w:color w:val="000000"/>
              <w:kern w:val="0"/>
            </w:rPr>
            <w:fldChar w:fldCharType="separate"/>
          </w:r>
          <w:r w:rsidR="001F3854" w:rsidRPr="001F3854">
            <w:rPr>
              <w:rFonts w:ascii="Times New Roman" w:hAnsi="Times New Roman" w:cs="Times New Roman"/>
              <w:noProof/>
              <w:color w:val="000000"/>
              <w:kern w:val="0"/>
              <w:lang w:val="fr-CH"/>
            </w:rPr>
            <w:t>(Hall, 2016a, p. 180)</w:t>
          </w:r>
          <w:r w:rsidR="001F3854">
            <w:rPr>
              <w:rFonts w:ascii="Times New Roman" w:hAnsi="Times New Roman" w:cs="Times New Roman"/>
              <w:color w:val="000000"/>
              <w:kern w:val="0"/>
            </w:rPr>
            <w:fldChar w:fldCharType="end"/>
          </w:r>
        </w:sdtContent>
      </w:sdt>
      <w:r w:rsidR="001F3854">
        <w:rPr>
          <w:rFonts w:ascii="Times New Roman" w:hAnsi="Times New Roman" w:cs="Times New Roman"/>
          <w:color w:val="000000"/>
          <w:kern w:val="0"/>
        </w:rPr>
        <w:t>.</w:t>
      </w:r>
      <w:r w:rsidR="00445EEA">
        <w:rPr>
          <w:rFonts w:ascii="Times New Roman" w:hAnsi="Times New Roman" w:cs="Times New Roman"/>
          <w:color w:val="000000"/>
          <w:kern w:val="0"/>
        </w:rPr>
        <w:t xml:space="preserve"> Resistance, then, is the articulation of </w:t>
      </w:r>
      <w:r w:rsidR="00445EEA">
        <w:rPr>
          <w:rFonts w:ascii="Times New Roman" w:hAnsi="Times New Roman" w:cs="Times New Roman"/>
          <w:color w:val="000000"/>
          <w:kern w:val="0"/>
        </w:rPr>
        <w:lastRenderedPageBreak/>
        <w:t>ideology through the re-interpretation and re-appropriation of ideological products designed by the dominant class with the purpose to oppress</w:t>
      </w:r>
      <w:r w:rsidR="006C24FB">
        <w:rPr>
          <w:rFonts w:ascii="Times New Roman" w:hAnsi="Times New Roman" w:cs="Times New Roman"/>
          <w:color w:val="000000"/>
          <w:kern w:val="0"/>
        </w:rPr>
        <w:t xml:space="preserve"> and maintain </w:t>
      </w:r>
      <w:r w:rsidR="00D75DCB">
        <w:rPr>
          <w:rFonts w:ascii="Times New Roman" w:hAnsi="Times New Roman" w:cs="Times New Roman"/>
          <w:color w:val="000000"/>
          <w:kern w:val="0"/>
        </w:rPr>
        <w:t>‘</w:t>
      </w:r>
      <w:r w:rsidR="006C24FB">
        <w:rPr>
          <w:rFonts w:ascii="Times New Roman" w:hAnsi="Times New Roman" w:cs="Times New Roman"/>
          <w:color w:val="000000"/>
          <w:kern w:val="0"/>
        </w:rPr>
        <w:t>hegemony</w:t>
      </w:r>
      <w:r w:rsidR="00D75DCB">
        <w:rPr>
          <w:rFonts w:ascii="Times New Roman" w:hAnsi="Times New Roman" w:cs="Times New Roman"/>
          <w:color w:val="000000"/>
          <w:kern w:val="0"/>
        </w:rPr>
        <w:t>’, the balanced command “of political, social, and ideological forces at each point in the social formation”</w:t>
      </w:r>
      <w:sdt>
        <w:sdtPr>
          <w:rPr>
            <w:rFonts w:ascii="Times New Roman" w:hAnsi="Times New Roman" w:cs="Times New Roman"/>
            <w:color w:val="000000"/>
            <w:kern w:val="0"/>
          </w:rPr>
          <w:id w:val="923529610"/>
          <w:citation/>
        </w:sdtPr>
        <w:sdtContent>
          <w:r w:rsidR="00D75DCB">
            <w:rPr>
              <w:rFonts w:ascii="Times New Roman" w:hAnsi="Times New Roman" w:cs="Times New Roman"/>
              <w:color w:val="000000"/>
              <w:kern w:val="0"/>
            </w:rPr>
            <w:fldChar w:fldCharType="begin"/>
          </w:r>
          <w:r w:rsidR="00DF0487">
            <w:rPr>
              <w:rFonts w:ascii="Times New Roman" w:hAnsi="Times New Roman" w:cs="Times New Roman"/>
              <w:color w:val="000000"/>
              <w:kern w:val="0"/>
              <w:lang w:val="fr-CH"/>
            </w:rPr>
            <w:instrText xml:space="preserve">CITATION Stu \p 178 \l 4108 </w:instrText>
          </w:r>
          <w:r w:rsidR="00D75DCB">
            <w:rPr>
              <w:rFonts w:ascii="Times New Roman" w:hAnsi="Times New Roman" w:cs="Times New Roman"/>
              <w:color w:val="000000"/>
              <w:kern w:val="0"/>
            </w:rPr>
            <w:fldChar w:fldCharType="separate"/>
          </w:r>
          <w:r w:rsidR="00DF0487">
            <w:rPr>
              <w:rFonts w:ascii="Times New Roman" w:hAnsi="Times New Roman" w:cs="Times New Roman"/>
              <w:noProof/>
              <w:color w:val="000000"/>
              <w:kern w:val="0"/>
              <w:lang w:val="fr-CH"/>
            </w:rPr>
            <w:t xml:space="preserve"> </w:t>
          </w:r>
          <w:r w:rsidR="00DF0487" w:rsidRPr="00DF0487">
            <w:rPr>
              <w:rFonts w:ascii="Times New Roman" w:hAnsi="Times New Roman" w:cs="Times New Roman"/>
              <w:noProof/>
              <w:color w:val="000000"/>
              <w:kern w:val="0"/>
              <w:lang w:val="fr-CH"/>
            </w:rPr>
            <w:t>(Hall, 2016b, p. 178)</w:t>
          </w:r>
          <w:r w:rsidR="00D75DCB">
            <w:rPr>
              <w:rFonts w:ascii="Times New Roman" w:hAnsi="Times New Roman" w:cs="Times New Roman"/>
              <w:color w:val="000000"/>
              <w:kern w:val="0"/>
            </w:rPr>
            <w:fldChar w:fldCharType="end"/>
          </w:r>
        </w:sdtContent>
      </w:sdt>
      <w:r w:rsidR="00445EEA">
        <w:rPr>
          <w:rFonts w:ascii="Times New Roman" w:hAnsi="Times New Roman" w:cs="Times New Roman"/>
          <w:color w:val="000000"/>
          <w:kern w:val="0"/>
        </w:rPr>
        <w:t>.</w:t>
      </w:r>
    </w:p>
    <w:p w14:paraId="3D899B43" w14:textId="77777777" w:rsidR="00F937B9" w:rsidRDefault="00F937B9" w:rsidP="00150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21C477F4" w14:textId="5AE2633D" w:rsidR="00C73F12" w:rsidRDefault="00FC74CF" w:rsidP="00150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One of </w:t>
      </w:r>
      <w:r>
        <w:rPr>
          <w:rFonts w:ascii="Times New Roman" w:hAnsi="Times New Roman" w:cs="Times New Roman"/>
          <w:color w:val="000000"/>
          <w:kern w:val="0"/>
        </w:rPr>
        <w:t>Hall</w:t>
      </w:r>
      <w:r>
        <w:rPr>
          <w:rFonts w:ascii="Times New Roman" w:hAnsi="Times New Roman" w:cs="Times New Roman"/>
          <w:color w:val="000000"/>
          <w:kern w:val="0"/>
        </w:rPr>
        <w:t>’s examples of anti-hegemonic</w:t>
      </w:r>
      <w:r>
        <w:rPr>
          <w:rFonts w:ascii="Times New Roman" w:hAnsi="Times New Roman" w:cs="Times New Roman"/>
          <w:color w:val="000000"/>
          <w:kern w:val="0"/>
        </w:rPr>
        <w:t xml:space="preserve"> cultural resistance</w:t>
      </w:r>
      <w:r>
        <w:rPr>
          <w:rFonts w:ascii="Times New Roman" w:hAnsi="Times New Roman" w:cs="Times New Roman"/>
          <w:color w:val="000000"/>
          <w:kern w:val="0"/>
        </w:rPr>
        <w:t xml:space="preserve"> is </w:t>
      </w:r>
      <w:r w:rsidR="00065AFB">
        <w:rPr>
          <w:rFonts w:ascii="Times New Roman" w:hAnsi="Times New Roman" w:cs="Times New Roman"/>
          <w:color w:val="000000"/>
          <w:kern w:val="0"/>
        </w:rPr>
        <w:t>Rock Against Racism</w:t>
      </w:r>
      <w:r>
        <w:rPr>
          <w:rFonts w:ascii="Times New Roman" w:hAnsi="Times New Roman" w:cs="Times New Roman"/>
          <w:color w:val="000000"/>
          <w:kern w:val="0"/>
        </w:rPr>
        <w:t>,</w:t>
      </w:r>
      <w:r w:rsidR="00065AFB">
        <w:rPr>
          <w:rFonts w:ascii="Times New Roman" w:hAnsi="Times New Roman" w:cs="Times New Roman"/>
          <w:color w:val="000000"/>
          <w:kern w:val="0"/>
        </w:rPr>
        <w:t xml:space="preserve"> </w:t>
      </w:r>
      <w:r>
        <w:rPr>
          <w:rFonts w:ascii="Times New Roman" w:hAnsi="Times New Roman" w:cs="Times New Roman"/>
          <w:color w:val="000000"/>
          <w:kern w:val="0"/>
        </w:rPr>
        <w:t>a group of</w:t>
      </w:r>
      <w:r w:rsidR="00A8698B">
        <w:rPr>
          <w:rFonts w:ascii="Times New Roman" w:hAnsi="Times New Roman" w:cs="Times New Roman"/>
          <w:color w:val="000000"/>
          <w:kern w:val="0"/>
        </w:rPr>
        <w:t xml:space="preserve"> bands </w:t>
      </w:r>
      <w:r>
        <w:rPr>
          <w:rFonts w:ascii="Times New Roman" w:hAnsi="Times New Roman" w:cs="Times New Roman"/>
          <w:color w:val="000000"/>
          <w:kern w:val="0"/>
        </w:rPr>
        <w:t xml:space="preserve">that </w:t>
      </w:r>
      <w:r w:rsidR="00A8698B">
        <w:rPr>
          <w:rFonts w:ascii="Times New Roman" w:hAnsi="Times New Roman" w:cs="Times New Roman"/>
          <w:color w:val="000000"/>
          <w:kern w:val="0"/>
        </w:rPr>
        <w:t>decide</w:t>
      </w:r>
      <w:r>
        <w:rPr>
          <w:rFonts w:ascii="Times New Roman" w:hAnsi="Times New Roman" w:cs="Times New Roman"/>
          <w:color w:val="000000"/>
          <w:kern w:val="0"/>
        </w:rPr>
        <w:t>d</w:t>
      </w:r>
      <w:r w:rsidR="00A8698B">
        <w:rPr>
          <w:rFonts w:ascii="Times New Roman" w:hAnsi="Times New Roman" w:cs="Times New Roman"/>
          <w:color w:val="000000"/>
          <w:kern w:val="0"/>
        </w:rPr>
        <w:t xml:space="preserve"> to organise</w:t>
      </w:r>
      <w:r>
        <w:rPr>
          <w:rFonts w:ascii="Times New Roman" w:hAnsi="Times New Roman" w:cs="Times New Roman"/>
          <w:color w:val="000000"/>
          <w:kern w:val="0"/>
        </w:rPr>
        <w:t xml:space="preserve"> their cultural positions</w:t>
      </w:r>
      <w:r w:rsidR="00A8698B">
        <w:rPr>
          <w:rFonts w:ascii="Times New Roman" w:hAnsi="Times New Roman" w:cs="Times New Roman"/>
          <w:color w:val="000000"/>
          <w:kern w:val="0"/>
        </w:rPr>
        <w:t xml:space="preserve"> </w:t>
      </w:r>
      <w:r>
        <w:rPr>
          <w:rFonts w:ascii="Times New Roman" w:hAnsi="Times New Roman" w:cs="Times New Roman"/>
          <w:color w:val="000000"/>
          <w:kern w:val="0"/>
        </w:rPr>
        <w:t>and present a</w:t>
      </w:r>
      <w:r w:rsidR="00A8698B">
        <w:rPr>
          <w:rFonts w:ascii="Times New Roman" w:hAnsi="Times New Roman" w:cs="Times New Roman"/>
          <w:color w:val="000000"/>
          <w:kern w:val="0"/>
        </w:rPr>
        <w:t xml:space="preserve"> </w:t>
      </w:r>
      <w:r>
        <w:rPr>
          <w:rFonts w:ascii="Times New Roman" w:hAnsi="Times New Roman" w:cs="Times New Roman"/>
          <w:color w:val="000000"/>
          <w:kern w:val="0"/>
        </w:rPr>
        <w:t xml:space="preserve">political </w:t>
      </w:r>
      <w:r w:rsidR="00A8698B">
        <w:rPr>
          <w:rFonts w:ascii="Times New Roman" w:hAnsi="Times New Roman" w:cs="Times New Roman"/>
          <w:color w:val="000000"/>
          <w:kern w:val="0"/>
        </w:rPr>
        <w:t>front against</w:t>
      </w:r>
      <w:r w:rsidRPr="00FC74CF">
        <w:rPr>
          <w:rFonts w:ascii="Times New Roman" w:hAnsi="Times New Roman" w:cs="Times New Roman"/>
          <w:color w:val="000000"/>
          <w:kern w:val="0"/>
        </w:rPr>
        <w:t xml:space="preserve"> </w:t>
      </w:r>
      <w:r>
        <w:rPr>
          <w:rFonts w:ascii="Times New Roman" w:hAnsi="Times New Roman" w:cs="Times New Roman"/>
          <w:color w:val="000000"/>
          <w:kern w:val="0"/>
        </w:rPr>
        <w:t>National Front</w:t>
      </w:r>
      <w:r>
        <w:rPr>
          <w:rFonts w:ascii="Times New Roman" w:hAnsi="Times New Roman" w:cs="Times New Roman"/>
          <w:color w:val="000000"/>
          <w:kern w:val="0"/>
        </w:rPr>
        <w:t xml:space="preserve"> (</w:t>
      </w:r>
      <w:r>
        <w:rPr>
          <w:rFonts w:ascii="Times New Roman" w:hAnsi="Times New Roman" w:cs="Times New Roman"/>
          <w:color w:val="000000"/>
          <w:kern w:val="0"/>
        </w:rPr>
        <w:t>the UK’s Fascist party</w:t>
      </w:r>
      <w:r>
        <w:rPr>
          <w:rFonts w:ascii="Times New Roman" w:hAnsi="Times New Roman" w:cs="Times New Roman"/>
          <w:color w:val="000000"/>
          <w:kern w:val="0"/>
        </w:rPr>
        <w:t>) sympathisers</w:t>
      </w:r>
      <w:sdt>
        <w:sdtPr>
          <w:rPr>
            <w:rFonts w:ascii="Times New Roman" w:hAnsi="Times New Roman" w:cs="Times New Roman"/>
            <w:color w:val="000000"/>
            <w:kern w:val="0"/>
          </w:rPr>
          <w:id w:val="1933927951"/>
          <w:citation/>
        </w:sdtPr>
        <w:sdtContent>
          <w:r>
            <w:rPr>
              <w:rFonts w:ascii="Times New Roman" w:hAnsi="Times New Roman" w:cs="Times New Roman"/>
              <w:color w:val="000000"/>
              <w:kern w:val="0"/>
            </w:rPr>
            <w:fldChar w:fldCharType="begin"/>
          </w:r>
          <w:r>
            <w:rPr>
              <w:rFonts w:ascii="Times New Roman" w:hAnsi="Times New Roman" w:cs="Times New Roman"/>
              <w:color w:val="000000"/>
              <w:kern w:val="0"/>
              <w:lang w:val="fr-CH"/>
            </w:rPr>
            <w:instrText xml:space="preserve">CITATION Stu16 \p 196 \l 4108 </w:instrText>
          </w:r>
          <w:r>
            <w:rPr>
              <w:rFonts w:ascii="Times New Roman" w:hAnsi="Times New Roman" w:cs="Times New Roman"/>
              <w:color w:val="000000"/>
              <w:kern w:val="0"/>
            </w:rPr>
            <w:fldChar w:fldCharType="separate"/>
          </w:r>
          <w:r>
            <w:rPr>
              <w:rFonts w:ascii="Times New Roman" w:hAnsi="Times New Roman" w:cs="Times New Roman"/>
              <w:noProof/>
              <w:color w:val="000000"/>
              <w:kern w:val="0"/>
              <w:lang w:val="fr-CH"/>
            </w:rPr>
            <w:t xml:space="preserve"> </w:t>
          </w:r>
          <w:r w:rsidRPr="00065AFB">
            <w:rPr>
              <w:rFonts w:ascii="Times New Roman" w:hAnsi="Times New Roman" w:cs="Times New Roman"/>
              <w:noProof/>
              <w:color w:val="000000"/>
              <w:kern w:val="0"/>
              <w:lang w:val="fr-CH"/>
            </w:rPr>
            <w:t>(Hall, 2016a, p. 196)</w:t>
          </w:r>
          <w:r>
            <w:rPr>
              <w:rFonts w:ascii="Times New Roman" w:hAnsi="Times New Roman" w:cs="Times New Roman"/>
              <w:color w:val="000000"/>
              <w:kern w:val="0"/>
            </w:rPr>
            <w:fldChar w:fldCharType="end"/>
          </w:r>
        </w:sdtContent>
      </w:sdt>
      <w:r>
        <w:rPr>
          <w:rFonts w:ascii="Times New Roman" w:hAnsi="Times New Roman" w:cs="Times New Roman"/>
          <w:color w:val="000000"/>
          <w:kern w:val="0"/>
        </w:rPr>
        <w:t>.</w:t>
      </w:r>
      <w:r w:rsidR="00A8698B">
        <w:rPr>
          <w:rFonts w:ascii="Times New Roman" w:hAnsi="Times New Roman" w:cs="Times New Roman"/>
          <w:color w:val="000000"/>
          <w:kern w:val="0"/>
        </w:rPr>
        <w:t xml:space="preserve">. </w:t>
      </w:r>
      <w:r w:rsidR="00C73F12">
        <w:rPr>
          <w:rFonts w:ascii="Times New Roman" w:hAnsi="Times New Roman" w:cs="Times New Roman"/>
          <w:color w:val="000000"/>
          <w:kern w:val="0"/>
        </w:rPr>
        <w:t xml:space="preserve">However, Hall’s ‘resistance’ was only possible because the political positions within rock were not fully sedimented i.e. the power network of the community was structured in such a way as to allow changes. </w:t>
      </w:r>
      <w:r w:rsidR="00B47695">
        <w:rPr>
          <w:rFonts w:ascii="Times New Roman" w:hAnsi="Times New Roman" w:cs="Times New Roman"/>
          <w:color w:val="000000"/>
          <w:kern w:val="0"/>
        </w:rPr>
        <w:t xml:space="preserve">Just as it would be easier to convince people in a gym to play a </w:t>
      </w:r>
      <w:r>
        <w:rPr>
          <w:rFonts w:ascii="Times New Roman" w:hAnsi="Times New Roman" w:cs="Times New Roman"/>
          <w:color w:val="000000"/>
          <w:kern w:val="0"/>
        </w:rPr>
        <w:t>90-minute</w:t>
      </w:r>
      <w:r w:rsidR="00B47695">
        <w:rPr>
          <w:rFonts w:ascii="Times New Roman" w:hAnsi="Times New Roman" w:cs="Times New Roman"/>
          <w:color w:val="000000"/>
          <w:kern w:val="0"/>
        </w:rPr>
        <w:t xml:space="preserve"> match of footbal</w:t>
      </w:r>
      <w:r>
        <w:rPr>
          <w:rFonts w:ascii="Times New Roman" w:hAnsi="Times New Roman" w:cs="Times New Roman"/>
          <w:color w:val="000000"/>
          <w:kern w:val="0"/>
        </w:rPr>
        <w:t xml:space="preserve">l </w:t>
      </w:r>
      <w:r w:rsidR="00B47695">
        <w:rPr>
          <w:rFonts w:ascii="Times New Roman" w:hAnsi="Times New Roman" w:cs="Times New Roman"/>
          <w:color w:val="000000"/>
          <w:kern w:val="0"/>
        </w:rPr>
        <w:t xml:space="preserve">than it would be outside an obesity clinic. The power “rock against racism” had to </w:t>
      </w:r>
      <w:r>
        <w:rPr>
          <w:rFonts w:ascii="Times New Roman" w:hAnsi="Times New Roman" w:cs="Times New Roman"/>
          <w:color w:val="000000"/>
          <w:kern w:val="0"/>
        </w:rPr>
        <w:t>‘struggle’ against</w:t>
      </w:r>
      <w:r w:rsidR="00B47695">
        <w:rPr>
          <w:rFonts w:ascii="Times New Roman" w:hAnsi="Times New Roman" w:cs="Times New Roman"/>
          <w:color w:val="000000"/>
          <w:kern w:val="0"/>
        </w:rPr>
        <w:t xml:space="preserve"> was not as </w:t>
      </w:r>
      <w:r>
        <w:rPr>
          <w:rFonts w:ascii="Times New Roman" w:hAnsi="Times New Roman" w:cs="Times New Roman"/>
          <w:color w:val="000000"/>
          <w:kern w:val="0"/>
        </w:rPr>
        <w:t xml:space="preserve">homogenous </w:t>
      </w:r>
      <w:r w:rsidR="00F9472F">
        <w:rPr>
          <w:rFonts w:ascii="Times New Roman" w:hAnsi="Times New Roman" w:cs="Times New Roman"/>
          <w:color w:val="000000"/>
          <w:kern w:val="0"/>
        </w:rPr>
        <w:t>as to impede change.</w:t>
      </w:r>
    </w:p>
    <w:p w14:paraId="270422CA" w14:textId="77777777" w:rsidR="00C73F12" w:rsidRDefault="00C73F12" w:rsidP="00150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6640372C" w14:textId="04AAC111" w:rsidR="00F937B9" w:rsidRDefault="00A8698B" w:rsidP="00150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On the other side, Foucault avoids any concrete examples of intentional resistance since power </w:t>
      </w:r>
      <w:r>
        <w:rPr>
          <w:rFonts w:ascii="Times New Roman" w:hAnsi="Times New Roman" w:cs="Times New Roman"/>
          <w:color w:val="000000"/>
          <w:kern w:val="0"/>
        </w:rPr>
        <w:t>“analysis should not concern itself with power at the level of conscious intention or decision”</w:t>
      </w:r>
      <w:sdt>
        <w:sdtPr>
          <w:rPr>
            <w:rFonts w:ascii="Times New Roman" w:hAnsi="Times New Roman" w:cs="Times New Roman"/>
            <w:color w:val="000000"/>
            <w:kern w:val="0"/>
          </w:rPr>
          <w:id w:val="418222551"/>
          <w:citation/>
        </w:sdtPr>
        <w:sdtContent>
          <w:r>
            <w:rPr>
              <w:rFonts w:ascii="Times New Roman" w:hAnsi="Times New Roman" w:cs="Times New Roman"/>
              <w:color w:val="000000"/>
              <w:kern w:val="0"/>
            </w:rPr>
            <w:fldChar w:fldCharType="begin"/>
          </w:r>
          <w:r>
            <w:rPr>
              <w:rFonts w:ascii="Times New Roman" w:hAnsi="Times New Roman" w:cs="Times New Roman"/>
              <w:color w:val="000000"/>
              <w:kern w:val="0"/>
              <w:lang w:val="fr-CH"/>
            </w:rPr>
            <w:instrText xml:space="preserve">CITATION Fou80 \p 97 \l 4108 </w:instrText>
          </w:r>
          <w:r>
            <w:rPr>
              <w:rFonts w:ascii="Times New Roman" w:hAnsi="Times New Roman" w:cs="Times New Roman"/>
              <w:color w:val="000000"/>
              <w:kern w:val="0"/>
            </w:rPr>
            <w:fldChar w:fldCharType="separate"/>
          </w:r>
          <w:r>
            <w:rPr>
              <w:rFonts w:ascii="Times New Roman" w:hAnsi="Times New Roman" w:cs="Times New Roman"/>
              <w:noProof/>
              <w:color w:val="000000"/>
              <w:kern w:val="0"/>
              <w:lang w:val="fr-CH"/>
            </w:rPr>
            <w:t xml:space="preserve"> </w:t>
          </w:r>
          <w:r w:rsidRPr="00A8698B">
            <w:rPr>
              <w:rFonts w:ascii="Times New Roman" w:hAnsi="Times New Roman" w:cs="Times New Roman"/>
              <w:noProof/>
              <w:color w:val="000000"/>
              <w:kern w:val="0"/>
              <w:lang w:val="fr-CH"/>
            </w:rPr>
            <w:t>(Foucault, 1980a, p. 97)</w:t>
          </w:r>
          <w:r>
            <w:rPr>
              <w:rFonts w:ascii="Times New Roman" w:hAnsi="Times New Roman" w:cs="Times New Roman"/>
              <w:color w:val="000000"/>
              <w:kern w:val="0"/>
            </w:rPr>
            <w:fldChar w:fldCharType="end"/>
          </w:r>
        </w:sdtContent>
      </w:sdt>
      <w:r>
        <w:rPr>
          <w:rFonts w:ascii="Times New Roman" w:hAnsi="Times New Roman" w:cs="Times New Roman"/>
          <w:color w:val="000000"/>
          <w:kern w:val="0"/>
        </w:rPr>
        <w:t xml:space="preserve">. </w:t>
      </w:r>
      <w:r w:rsidR="00B47695">
        <w:rPr>
          <w:rFonts w:ascii="Times New Roman" w:hAnsi="Times New Roman" w:cs="Times New Roman"/>
          <w:color w:val="000000"/>
          <w:kern w:val="0"/>
        </w:rPr>
        <w:t xml:space="preserve">He is more interested in uncovering the genealogy of discourse, relying on a strong methodological rigour to clearly define its questions and its areas of interest. </w:t>
      </w:r>
      <w:r w:rsidR="00FC74CF">
        <w:rPr>
          <w:rFonts w:ascii="Times New Roman" w:hAnsi="Times New Roman" w:cs="Times New Roman"/>
          <w:color w:val="000000"/>
          <w:kern w:val="0"/>
        </w:rPr>
        <w:t xml:space="preserve"> </w:t>
      </w:r>
    </w:p>
    <w:p w14:paraId="5CDAF4EB" w14:textId="77777777" w:rsidR="00D638DA" w:rsidRDefault="00D638DA"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56F2B91B" w14:textId="77777777" w:rsidR="00445EEA" w:rsidRDefault="00000000" w:rsidP="00516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Hall himself admit</w:t>
      </w:r>
      <w:r w:rsidR="00DF0487">
        <w:rPr>
          <w:rFonts w:ascii="Times New Roman" w:hAnsi="Times New Roman" w:cs="Times New Roman"/>
          <w:color w:val="000000"/>
          <w:kern w:val="0"/>
        </w:rPr>
        <w:t>ted</w:t>
      </w:r>
      <w:r>
        <w:rPr>
          <w:rFonts w:ascii="Times New Roman" w:hAnsi="Times New Roman" w:cs="Times New Roman"/>
          <w:color w:val="000000"/>
          <w:kern w:val="0"/>
        </w:rPr>
        <w:t xml:space="preserve"> that </w:t>
      </w:r>
      <w:r w:rsidR="00DF0487">
        <w:rPr>
          <w:rFonts w:ascii="Times New Roman" w:hAnsi="Times New Roman" w:cs="Times New Roman"/>
          <w:color w:val="000000"/>
          <w:kern w:val="0"/>
        </w:rPr>
        <w:t xml:space="preserve">Foucault’s </w:t>
      </w:r>
      <w:r>
        <w:rPr>
          <w:rFonts w:ascii="Times New Roman" w:hAnsi="Times New Roman" w:cs="Times New Roman"/>
          <w:color w:val="000000"/>
          <w:kern w:val="0"/>
        </w:rPr>
        <w:t>“</w:t>
      </w:r>
      <w:r w:rsidRPr="00445EEA">
        <w:rPr>
          <w:rFonts w:ascii="Times New Roman" w:hAnsi="Times New Roman" w:cs="Times New Roman"/>
          <w:color w:val="000000"/>
          <w:kern w:val="0"/>
        </w:rPr>
        <w:t xml:space="preserve">discursive definition is close to the way in which </w:t>
      </w:r>
      <w:r w:rsidR="003B3157">
        <w:rPr>
          <w:rFonts w:ascii="Times New Roman" w:hAnsi="Times New Roman" w:cs="Times New Roman"/>
          <w:color w:val="000000"/>
          <w:kern w:val="0"/>
        </w:rPr>
        <w:t>[he has]</w:t>
      </w:r>
      <w:r w:rsidRPr="00445EEA">
        <w:rPr>
          <w:rFonts w:ascii="Times New Roman" w:hAnsi="Times New Roman" w:cs="Times New Roman"/>
          <w:color w:val="000000"/>
          <w:kern w:val="0"/>
        </w:rPr>
        <w:t xml:space="preserve"> been using the terms </w:t>
      </w:r>
      <w:r>
        <w:rPr>
          <w:rFonts w:ascii="Times New Roman" w:hAnsi="Times New Roman" w:cs="Times New Roman"/>
          <w:color w:val="000000"/>
          <w:kern w:val="0"/>
        </w:rPr>
        <w:t>‘</w:t>
      </w:r>
      <w:r w:rsidRPr="00445EEA">
        <w:rPr>
          <w:rFonts w:ascii="Times New Roman" w:hAnsi="Times New Roman" w:cs="Times New Roman"/>
          <w:color w:val="000000"/>
          <w:kern w:val="0"/>
        </w:rPr>
        <w:t>ideology</w:t>
      </w:r>
      <w:r>
        <w:rPr>
          <w:rFonts w:ascii="Times New Roman" w:hAnsi="Times New Roman" w:cs="Times New Roman"/>
          <w:color w:val="000000"/>
          <w:kern w:val="0"/>
        </w:rPr>
        <w:t>’</w:t>
      </w:r>
      <w:r w:rsidRPr="00445EEA">
        <w:rPr>
          <w:rFonts w:ascii="Times New Roman" w:hAnsi="Times New Roman" w:cs="Times New Roman"/>
          <w:color w:val="000000"/>
          <w:kern w:val="0"/>
        </w:rPr>
        <w:t xml:space="preserve"> and </w:t>
      </w:r>
      <w:r>
        <w:rPr>
          <w:rFonts w:ascii="Times New Roman" w:hAnsi="Times New Roman" w:cs="Times New Roman"/>
          <w:color w:val="000000"/>
          <w:kern w:val="0"/>
        </w:rPr>
        <w:t>‘</w:t>
      </w:r>
      <w:r w:rsidRPr="00445EEA">
        <w:rPr>
          <w:rFonts w:ascii="Times New Roman" w:hAnsi="Times New Roman" w:cs="Times New Roman"/>
          <w:color w:val="000000"/>
          <w:kern w:val="0"/>
        </w:rPr>
        <w:t>culture</w:t>
      </w:r>
      <w:r>
        <w:rPr>
          <w:rFonts w:ascii="Times New Roman" w:hAnsi="Times New Roman" w:cs="Times New Roman"/>
          <w:color w:val="000000"/>
          <w:kern w:val="0"/>
        </w:rPr>
        <w:t>’”</w:t>
      </w:r>
      <w:sdt>
        <w:sdtPr>
          <w:rPr>
            <w:rFonts w:ascii="Times New Roman" w:hAnsi="Times New Roman" w:cs="Times New Roman"/>
            <w:color w:val="000000"/>
            <w:kern w:val="0"/>
          </w:rPr>
          <w:id w:val="793555978"/>
          <w:citation/>
        </w:sdtPr>
        <w:sdtContent>
          <w:r>
            <w:rPr>
              <w:rFonts w:ascii="Times New Roman" w:hAnsi="Times New Roman" w:cs="Times New Roman"/>
              <w:color w:val="000000"/>
              <w:kern w:val="0"/>
            </w:rPr>
            <w:fldChar w:fldCharType="begin"/>
          </w:r>
          <w:r>
            <w:rPr>
              <w:rFonts w:ascii="Times New Roman" w:hAnsi="Times New Roman" w:cs="Times New Roman"/>
              <w:color w:val="000000"/>
              <w:kern w:val="0"/>
              <w:lang w:val="fr-CH"/>
            </w:rPr>
            <w:instrText xml:space="preserve">CITATION Stu97 \p 8 \l 4108 </w:instrText>
          </w:r>
          <w:r>
            <w:rPr>
              <w:rFonts w:ascii="Times New Roman" w:hAnsi="Times New Roman" w:cs="Times New Roman"/>
              <w:color w:val="000000"/>
              <w:kern w:val="0"/>
            </w:rPr>
            <w:fldChar w:fldCharType="separate"/>
          </w:r>
          <w:r>
            <w:rPr>
              <w:rFonts w:ascii="Times New Roman" w:hAnsi="Times New Roman" w:cs="Times New Roman"/>
              <w:noProof/>
              <w:color w:val="000000"/>
              <w:kern w:val="0"/>
              <w:lang w:val="fr-CH"/>
            </w:rPr>
            <w:t xml:space="preserve"> </w:t>
          </w:r>
          <w:r w:rsidRPr="00445EEA">
            <w:rPr>
              <w:rFonts w:ascii="Times New Roman" w:hAnsi="Times New Roman" w:cs="Times New Roman"/>
              <w:noProof/>
              <w:color w:val="000000"/>
              <w:kern w:val="0"/>
              <w:lang w:val="fr-CH"/>
            </w:rPr>
            <w:t>(Hall, 1997, p. 8)</w:t>
          </w:r>
          <w:r>
            <w:rPr>
              <w:rFonts w:ascii="Times New Roman" w:hAnsi="Times New Roman" w:cs="Times New Roman"/>
              <w:color w:val="000000"/>
              <w:kern w:val="0"/>
            </w:rPr>
            <w:fldChar w:fldCharType="end"/>
          </w:r>
        </w:sdtContent>
      </w:sdt>
      <w:r w:rsidR="00DF0487">
        <w:rPr>
          <w:rFonts w:ascii="Times New Roman" w:hAnsi="Times New Roman" w:cs="Times New Roman"/>
          <w:color w:val="000000"/>
          <w:kern w:val="0"/>
        </w:rPr>
        <w:t>, where</w:t>
      </w:r>
      <w:r w:rsidR="00DF0487" w:rsidRPr="00DF0487">
        <w:rPr>
          <w:rFonts w:ascii="Times New Roman" w:hAnsi="Times New Roman" w:cs="Times New Roman"/>
          <w:color w:val="000000"/>
          <w:kern w:val="0"/>
        </w:rPr>
        <w:t xml:space="preserve"> </w:t>
      </w:r>
      <w:r w:rsidR="00DF0487">
        <w:rPr>
          <w:rFonts w:ascii="Times New Roman" w:hAnsi="Times New Roman" w:cs="Times New Roman"/>
          <w:color w:val="000000"/>
          <w:kern w:val="0"/>
        </w:rPr>
        <w:t>power is enacted by the elites through the developments of ideology</w:t>
      </w:r>
      <w:r>
        <w:rPr>
          <w:rFonts w:ascii="Times New Roman" w:hAnsi="Times New Roman" w:cs="Times New Roman"/>
          <w:color w:val="000000"/>
          <w:kern w:val="0"/>
        </w:rPr>
        <w:t xml:space="preserve">. </w:t>
      </w:r>
      <w:r w:rsidR="005850D1">
        <w:rPr>
          <w:rFonts w:ascii="Times New Roman" w:hAnsi="Times New Roman" w:cs="Times New Roman"/>
          <w:color w:val="000000"/>
          <w:kern w:val="0"/>
        </w:rPr>
        <w:t>For instance, h</w:t>
      </w:r>
      <w:r>
        <w:rPr>
          <w:rFonts w:ascii="Times New Roman" w:hAnsi="Times New Roman" w:cs="Times New Roman"/>
          <w:color w:val="000000"/>
          <w:kern w:val="0"/>
        </w:rPr>
        <w:t xml:space="preserve">e talks about the idea of ‘affluence’ as “an ideology of the dominant culture </w:t>
      </w:r>
      <w:r>
        <w:rPr>
          <w:rFonts w:ascii="Times New Roman" w:hAnsi="Times New Roman" w:cs="Times New Roman"/>
          <w:i/>
          <w:iCs/>
          <w:color w:val="000000"/>
          <w:kern w:val="0"/>
        </w:rPr>
        <w:t>about</w:t>
      </w:r>
      <w:r>
        <w:rPr>
          <w:rFonts w:ascii="Times New Roman" w:hAnsi="Times New Roman" w:cs="Times New Roman"/>
          <w:color w:val="000000"/>
          <w:kern w:val="0"/>
        </w:rPr>
        <w:t xml:space="preserve"> and </w:t>
      </w:r>
      <w:r>
        <w:rPr>
          <w:rFonts w:ascii="Times New Roman" w:hAnsi="Times New Roman" w:cs="Times New Roman"/>
          <w:i/>
          <w:iCs/>
          <w:color w:val="000000"/>
          <w:kern w:val="0"/>
        </w:rPr>
        <w:t>for</w:t>
      </w:r>
      <w:r>
        <w:rPr>
          <w:rFonts w:ascii="Times New Roman" w:hAnsi="Times New Roman" w:cs="Times New Roman"/>
          <w:color w:val="000000"/>
          <w:kern w:val="0"/>
        </w:rPr>
        <w:t xml:space="preserve"> the working-class, directed </w:t>
      </w:r>
      <w:r>
        <w:rPr>
          <w:rFonts w:ascii="Times New Roman" w:hAnsi="Times New Roman" w:cs="Times New Roman"/>
          <w:i/>
          <w:iCs/>
          <w:color w:val="000000"/>
          <w:kern w:val="0"/>
        </w:rPr>
        <w:t>at</w:t>
      </w:r>
      <w:r>
        <w:rPr>
          <w:rFonts w:ascii="Times New Roman" w:hAnsi="Times New Roman" w:cs="Times New Roman"/>
          <w:color w:val="000000"/>
          <w:kern w:val="0"/>
        </w:rPr>
        <w:t xml:space="preserve"> them (through the media, advertising, political speeches, etc.)”</w:t>
      </w:r>
      <w:sdt>
        <w:sdtPr>
          <w:rPr>
            <w:rFonts w:ascii="Times New Roman" w:hAnsi="Times New Roman" w:cs="Times New Roman"/>
            <w:color w:val="000000"/>
            <w:kern w:val="0"/>
          </w:rPr>
          <w:id w:val="1659649936"/>
          <w:citation/>
        </w:sdtPr>
        <w:sdtContent>
          <w:r w:rsidR="005850D1">
            <w:rPr>
              <w:rFonts w:ascii="Times New Roman" w:hAnsi="Times New Roman" w:cs="Times New Roman"/>
              <w:color w:val="000000"/>
              <w:kern w:val="0"/>
            </w:rPr>
            <w:fldChar w:fldCharType="begin"/>
          </w:r>
          <w:r w:rsidR="005850D1">
            <w:rPr>
              <w:rFonts w:ascii="Times New Roman" w:hAnsi="Times New Roman" w:cs="Times New Roman"/>
              <w:color w:val="000000"/>
              <w:kern w:val="0"/>
              <w:lang w:val="fr-CH"/>
            </w:rPr>
            <w:instrText xml:space="preserve">CITATION Hal93 \p 35 \l 4108 </w:instrText>
          </w:r>
          <w:r w:rsidR="005850D1">
            <w:rPr>
              <w:rFonts w:ascii="Times New Roman" w:hAnsi="Times New Roman" w:cs="Times New Roman"/>
              <w:color w:val="000000"/>
              <w:kern w:val="0"/>
            </w:rPr>
            <w:fldChar w:fldCharType="separate"/>
          </w:r>
          <w:r w:rsidR="005850D1">
            <w:rPr>
              <w:rFonts w:ascii="Times New Roman" w:hAnsi="Times New Roman" w:cs="Times New Roman"/>
              <w:noProof/>
              <w:color w:val="000000"/>
              <w:kern w:val="0"/>
              <w:lang w:val="fr-CH"/>
            </w:rPr>
            <w:t xml:space="preserve"> </w:t>
          </w:r>
          <w:r w:rsidR="005850D1" w:rsidRPr="005850D1">
            <w:rPr>
              <w:rFonts w:ascii="Times New Roman" w:hAnsi="Times New Roman" w:cs="Times New Roman"/>
              <w:noProof/>
              <w:color w:val="000000"/>
              <w:kern w:val="0"/>
              <w:lang w:val="fr-CH"/>
            </w:rPr>
            <w:t xml:space="preserve">(Hall, et </w:t>
          </w:r>
          <w:r w:rsidR="005850D1" w:rsidRPr="005850D1">
            <w:rPr>
              <w:rFonts w:ascii="Times New Roman" w:hAnsi="Times New Roman" w:cs="Times New Roman"/>
              <w:noProof/>
              <w:color w:val="000000"/>
              <w:kern w:val="0"/>
              <w:lang w:val="fr-CH"/>
            </w:rPr>
            <w:lastRenderedPageBreak/>
            <w:t>al., 1993, p. 35)</w:t>
          </w:r>
          <w:r w:rsidR="005850D1">
            <w:rPr>
              <w:rFonts w:ascii="Times New Roman" w:hAnsi="Times New Roman" w:cs="Times New Roman"/>
              <w:color w:val="000000"/>
              <w:kern w:val="0"/>
            </w:rPr>
            <w:fldChar w:fldCharType="end"/>
          </w:r>
        </w:sdtContent>
      </w:sdt>
      <w:r>
        <w:rPr>
          <w:rFonts w:ascii="Times New Roman" w:hAnsi="Times New Roman" w:cs="Times New Roman"/>
          <w:color w:val="000000"/>
          <w:kern w:val="0"/>
        </w:rPr>
        <w:t>.</w:t>
      </w:r>
      <w:r w:rsidR="005850D1">
        <w:rPr>
          <w:rFonts w:ascii="Times New Roman" w:hAnsi="Times New Roman" w:cs="Times New Roman"/>
          <w:color w:val="000000"/>
          <w:kern w:val="0"/>
        </w:rPr>
        <w:t xml:space="preserve"> While this idea of the exertion of power to shape the societal notion of truth is similar for both authors, Hall </w:t>
      </w:r>
      <w:r w:rsidR="006C24FB">
        <w:rPr>
          <w:rFonts w:ascii="Times New Roman" w:hAnsi="Times New Roman" w:cs="Times New Roman"/>
          <w:color w:val="000000"/>
          <w:kern w:val="0"/>
        </w:rPr>
        <w:t>recognises the importance of the state and the social forces actively re-appropriating their ideological instruction received from the dominant culture, where Foucault</w:t>
      </w:r>
      <w:r w:rsidR="00472E42">
        <w:rPr>
          <w:rFonts w:ascii="Times New Roman" w:hAnsi="Times New Roman" w:cs="Times New Roman"/>
          <w:color w:val="000000"/>
          <w:kern w:val="0"/>
        </w:rPr>
        <w:t xml:space="preserve"> places a heavier emphasis on</w:t>
      </w:r>
      <w:r w:rsidR="00F15C53">
        <w:rPr>
          <w:rFonts w:ascii="Times New Roman" w:hAnsi="Times New Roman" w:cs="Times New Roman"/>
          <w:color w:val="000000"/>
          <w:kern w:val="0"/>
        </w:rPr>
        <w:t xml:space="preserve"> individual</w:t>
      </w:r>
      <w:r w:rsidR="003B3157">
        <w:rPr>
          <w:rFonts w:ascii="Times New Roman" w:hAnsi="Times New Roman" w:cs="Times New Roman"/>
          <w:color w:val="000000"/>
          <w:kern w:val="0"/>
        </w:rPr>
        <w:t xml:space="preserve"> rather than class</w:t>
      </w:r>
      <w:r w:rsidR="00F15C53">
        <w:rPr>
          <w:rFonts w:ascii="Times New Roman" w:hAnsi="Times New Roman" w:cs="Times New Roman"/>
          <w:color w:val="000000"/>
          <w:kern w:val="0"/>
        </w:rPr>
        <w:t xml:space="preserve"> resistance</w:t>
      </w:r>
      <w:r w:rsidR="006C24FB">
        <w:rPr>
          <w:rFonts w:ascii="Times New Roman" w:hAnsi="Times New Roman" w:cs="Times New Roman"/>
          <w:color w:val="000000"/>
          <w:kern w:val="0"/>
        </w:rPr>
        <w:t>.</w:t>
      </w:r>
    </w:p>
    <w:p w14:paraId="38B42391" w14:textId="77777777" w:rsidR="00F15C53" w:rsidRDefault="00F15C53" w:rsidP="00121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71C53496" w14:textId="77777777" w:rsidR="00F15C53" w:rsidRDefault="00000000"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While both see resistance </w:t>
      </w:r>
      <w:proofErr w:type="gramStart"/>
      <w:r>
        <w:rPr>
          <w:rFonts w:ascii="Times New Roman" w:hAnsi="Times New Roman" w:cs="Times New Roman"/>
          <w:color w:val="000000"/>
          <w:kern w:val="0"/>
        </w:rPr>
        <w:t>as a means to</w:t>
      </w:r>
      <w:proofErr w:type="gramEnd"/>
      <w:r>
        <w:rPr>
          <w:rFonts w:ascii="Times New Roman" w:hAnsi="Times New Roman" w:cs="Times New Roman"/>
          <w:color w:val="000000"/>
          <w:kern w:val="0"/>
        </w:rPr>
        <w:t xml:space="preserve"> shape the current discourse/ideology, they differ on the extent to which they believe this influence is possible.</w:t>
      </w:r>
      <w:r w:rsidR="005A0BB7">
        <w:rPr>
          <w:rFonts w:ascii="Times New Roman" w:hAnsi="Times New Roman" w:cs="Times New Roman"/>
          <w:color w:val="000000"/>
          <w:kern w:val="0"/>
        </w:rPr>
        <w:t xml:space="preserve"> </w:t>
      </w:r>
      <w:r w:rsidR="00516A08">
        <w:rPr>
          <w:rFonts w:ascii="Times New Roman" w:hAnsi="Times New Roman" w:cs="Times New Roman"/>
          <w:color w:val="000000"/>
          <w:kern w:val="0"/>
        </w:rPr>
        <w:t xml:space="preserve">Foucault </w:t>
      </w:r>
      <w:r w:rsidR="003D66A5">
        <w:rPr>
          <w:rFonts w:ascii="Times New Roman" w:hAnsi="Times New Roman" w:cs="Times New Roman"/>
          <w:color w:val="000000"/>
          <w:kern w:val="0"/>
        </w:rPr>
        <w:t>analysis presupposes that</w:t>
      </w:r>
      <w:r w:rsidR="00516A08">
        <w:rPr>
          <w:rFonts w:ascii="Times New Roman" w:hAnsi="Times New Roman" w:cs="Times New Roman"/>
          <w:color w:val="000000"/>
          <w:kern w:val="0"/>
        </w:rPr>
        <w:t xml:space="preserve"> “the bourgeoisie is interested […] in the system[s] of control”</w:t>
      </w:r>
      <w:sdt>
        <w:sdtPr>
          <w:rPr>
            <w:rFonts w:ascii="Times New Roman" w:hAnsi="Times New Roman" w:cs="Times New Roman"/>
            <w:color w:val="000000"/>
            <w:kern w:val="0"/>
          </w:rPr>
          <w:id w:val="746152936"/>
          <w:citation/>
        </w:sdtPr>
        <w:sdtContent>
          <w:r w:rsidR="0006552A">
            <w:rPr>
              <w:rFonts w:ascii="Times New Roman" w:hAnsi="Times New Roman" w:cs="Times New Roman"/>
              <w:color w:val="000000"/>
              <w:kern w:val="0"/>
            </w:rPr>
            <w:fldChar w:fldCharType="begin"/>
          </w:r>
          <w:r w:rsidR="0006552A">
            <w:rPr>
              <w:rFonts w:ascii="Times New Roman" w:hAnsi="Times New Roman" w:cs="Times New Roman"/>
              <w:color w:val="000000"/>
              <w:kern w:val="0"/>
              <w:lang w:val="fr-CH"/>
            </w:rPr>
            <w:instrText xml:space="preserve">CITATION Fou80 \p 102 \l 4108 </w:instrText>
          </w:r>
          <w:r w:rsidR="0006552A">
            <w:rPr>
              <w:rFonts w:ascii="Times New Roman" w:hAnsi="Times New Roman" w:cs="Times New Roman"/>
              <w:color w:val="000000"/>
              <w:kern w:val="0"/>
            </w:rPr>
            <w:fldChar w:fldCharType="separate"/>
          </w:r>
          <w:r w:rsidR="0006552A">
            <w:rPr>
              <w:rFonts w:ascii="Times New Roman" w:hAnsi="Times New Roman" w:cs="Times New Roman"/>
              <w:noProof/>
              <w:color w:val="000000"/>
              <w:kern w:val="0"/>
              <w:lang w:val="fr-CH"/>
            </w:rPr>
            <w:t xml:space="preserve"> </w:t>
          </w:r>
          <w:r w:rsidR="0006552A" w:rsidRPr="0006552A">
            <w:rPr>
              <w:rFonts w:ascii="Times New Roman" w:hAnsi="Times New Roman" w:cs="Times New Roman"/>
              <w:noProof/>
              <w:color w:val="000000"/>
              <w:kern w:val="0"/>
              <w:lang w:val="fr-CH"/>
            </w:rPr>
            <w:t>(Foucault, 1980a, p. 102)</w:t>
          </w:r>
          <w:r w:rsidR="0006552A">
            <w:rPr>
              <w:rFonts w:ascii="Times New Roman" w:hAnsi="Times New Roman" w:cs="Times New Roman"/>
              <w:color w:val="000000"/>
              <w:kern w:val="0"/>
            </w:rPr>
            <w:fldChar w:fldCharType="end"/>
          </w:r>
        </w:sdtContent>
      </w:sdt>
      <w:r w:rsidR="00516A08">
        <w:rPr>
          <w:rFonts w:ascii="Times New Roman" w:hAnsi="Times New Roman" w:cs="Times New Roman"/>
          <w:color w:val="000000"/>
          <w:kern w:val="0"/>
        </w:rPr>
        <w:t xml:space="preserve">, not in the actual instances of the phenomena. </w:t>
      </w:r>
      <w:r w:rsidR="003D66A5">
        <w:rPr>
          <w:rFonts w:ascii="Times New Roman" w:hAnsi="Times New Roman" w:cs="Times New Roman"/>
          <w:color w:val="000000"/>
          <w:kern w:val="0"/>
        </w:rPr>
        <w:t>For him, culture would only be interesting if it signifies success in developing individuals who, under the system's influence, self-police to maintain the 'expected' norms of behaviour. While resistance could reshape the system,</w:t>
      </w:r>
      <w:r w:rsidR="0006552A">
        <w:rPr>
          <w:rFonts w:ascii="Times New Roman" w:hAnsi="Times New Roman" w:cs="Times New Roman"/>
          <w:color w:val="000000"/>
          <w:kern w:val="0"/>
        </w:rPr>
        <w:t xml:space="preserve"> its (modern) disciplinary nature would make this exceedingly difficult. </w:t>
      </w:r>
      <w:r w:rsidR="003D66A5">
        <w:rPr>
          <w:rFonts w:ascii="Times New Roman" w:hAnsi="Times New Roman" w:cs="Times New Roman"/>
          <w:color w:val="000000"/>
          <w:kern w:val="0"/>
        </w:rPr>
        <w:t xml:space="preserve">In contrast, Hall defends that </w:t>
      </w:r>
      <w:r w:rsidR="005A0BB7">
        <w:rPr>
          <w:rFonts w:ascii="Times New Roman" w:hAnsi="Times New Roman" w:cs="Times New Roman"/>
          <w:color w:val="000000"/>
          <w:kern w:val="0"/>
        </w:rPr>
        <w:t>“the fact that the other side is not going to be overthrown does not mean that important concessions and gains cannot be won”</w:t>
      </w:r>
      <w:sdt>
        <w:sdtPr>
          <w:rPr>
            <w:rFonts w:ascii="Times New Roman" w:hAnsi="Times New Roman" w:cs="Times New Roman"/>
            <w:color w:val="000000"/>
            <w:kern w:val="0"/>
          </w:rPr>
          <w:id w:val="-2077891635"/>
          <w:citation/>
        </w:sdtPr>
        <w:sdtContent>
          <w:r w:rsidR="005A0BB7">
            <w:rPr>
              <w:rFonts w:ascii="Times New Roman" w:hAnsi="Times New Roman" w:cs="Times New Roman"/>
              <w:color w:val="000000"/>
              <w:kern w:val="0"/>
            </w:rPr>
            <w:fldChar w:fldCharType="begin"/>
          </w:r>
          <w:r w:rsidR="005A0BB7">
            <w:rPr>
              <w:rFonts w:ascii="Times New Roman" w:hAnsi="Times New Roman" w:cs="Times New Roman"/>
              <w:color w:val="000000"/>
              <w:kern w:val="0"/>
              <w:lang w:val="fr-CH"/>
            </w:rPr>
            <w:instrText xml:space="preserve">CITATION Stu16 \p 188 \l 4108 </w:instrText>
          </w:r>
          <w:r w:rsidR="005A0BB7">
            <w:rPr>
              <w:rFonts w:ascii="Times New Roman" w:hAnsi="Times New Roman" w:cs="Times New Roman"/>
              <w:color w:val="000000"/>
              <w:kern w:val="0"/>
            </w:rPr>
            <w:fldChar w:fldCharType="separate"/>
          </w:r>
          <w:r w:rsidR="005A0BB7">
            <w:rPr>
              <w:rFonts w:ascii="Times New Roman" w:hAnsi="Times New Roman" w:cs="Times New Roman"/>
              <w:noProof/>
              <w:color w:val="000000"/>
              <w:kern w:val="0"/>
              <w:lang w:val="fr-CH"/>
            </w:rPr>
            <w:t xml:space="preserve"> </w:t>
          </w:r>
          <w:r w:rsidR="005A0BB7" w:rsidRPr="005A0BB7">
            <w:rPr>
              <w:rFonts w:ascii="Times New Roman" w:hAnsi="Times New Roman" w:cs="Times New Roman"/>
              <w:noProof/>
              <w:color w:val="000000"/>
              <w:kern w:val="0"/>
              <w:lang w:val="fr-CH"/>
            </w:rPr>
            <w:t>(Hall, 2016a, p. 188)</w:t>
          </w:r>
          <w:r w:rsidR="005A0BB7">
            <w:rPr>
              <w:rFonts w:ascii="Times New Roman" w:hAnsi="Times New Roman" w:cs="Times New Roman"/>
              <w:color w:val="000000"/>
              <w:kern w:val="0"/>
            </w:rPr>
            <w:fldChar w:fldCharType="end"/>
          </w:r>
        </w:sdtContent>
      </w:sdt>
      <w:r w:rsidR="0006552A">
        <w:rPr>
          <w:rFonts w:ascii="Times New Roman" w:hAnsi="Times New Roman" w:cs="Times New Roman"/>
          <w:color w:val="000000"/>
          <w:kern w:val="0"/>
        </w:rPr>
        <w:t xml:space="preserve">. For him, a culture, class, or people can successfully resist by </w:t>
      </w:r>
      <w:r w:rsidR="00795E9F">
        <w:rPr>
          <w:rFonts w:ascii="Times New Roman" w:hAnsi="Times New Roman" w:cs="Times New Roman"/>
          <w:color w:val="000000"/>
          <w:kern w:val="0"/>
        </w:rPr>
        <w:t>achieving “a certain degree of organisation” (</w:t>
      </w:r>
      <w:r w:rsidR="00795E9F" w:rsidRPr="00795E9F">
        <w:rPr>
          <w:rFonts w:ascii="Times New Roman" w:hAnsi="Times New Roman" w:cs="Times New Roman"/>
          <w:i/>
          <w:iCs/>
          <w:color w:val="000000"/>
          <w:kern w:val="0"/>
        </w:rPr>
        <w:t>ibid</w:t>
      </w:r>
      <w:r w:rsidR="00795E9F">
        <w:rPr>
          <w:rFonts w:ascii="Times New Roman" w:hAnsi="Times New Roman" w:cs="Times New Roman"/>
          <w:color w:val="000000"/>
          <w:kern w:val="0"/>
        </w:rPr>
        <w:t>) and resisting, struggling, and politically articulating a shared desire.</w:t>
      </w:r>
    </w:p>
    <w:p w14:paraId="357F4033" w14:textId="77777777" w:rsidR="00795E9F" w:rsidRDefault="00795E9F"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2E9AF722" w14:textId="26DE6D2D" w:rsidR="00795E9F" w:rsidRDefault="00000000"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Th</w:t>
      </w:r>
      <w:r w:rsidR="00F9472F">
        <w:rPr>
          <w:rFonts w:ascii="Times New Roman" w:hAnsi="Times New Roman" w:cs="Times New Roman"/>
          <w:color w:val="000000"/>
          <w:kern w:val="0"/>
        </w:rPr>
        <w:t>e</w:t>
      </w:r>
      <w:r>
        <w:rPr>
          <w:rFonts w:ascii="Times New Roman" w:hAnsi="Times New Roman" w:cs="Times New Roman"/>
          <w:color w:val="000000"/>
          <w:kern w:val="0"/>
        </w:rPr>
        <w:t xml:space="preserve"> </w:t>
      </w:r>
      <w:r w:rsidRPr="00F9472F">
        <w:rPr>
          <w:rFonts w:ascii="Times New Roman" w:hAnsi="Times New Roman" w:cs="Times New Roman"/>
          <w:i/>
          <w:iCs/>
          <w:color w:val="000000"/>
          <w:kern w:val="0"/>
        </w:rPr>
        <w:t>concrete</w:t>
      </w:r>
      <w:r>
        <w:rPr>
          <w:rFonts w:ascii="Times New Roman" w:hAnsi="Times New Roman" w:cs="Times New Roman"/>
          <w:color w:val="000000"/>
          <w:kern w:val="0"/>
        </w:rPr>
        <w:t xml:space="preserve"> notion of group formation is more articulated and developed in Hall's work. He approaches the question of power and resistance with a certain distance from theory, demonstrating a greater interest in practical political thought. Hall spends a significant part of his work discussing and understanding </w:t>
      </w:r>
      <w:proofErr w:type="gramStart"/>
      <w:r>
        <w:rPr>
          <w:rFonts w:ascii="Times New Roman" w:hAnsi="Times New Roman" w:cs="Times New Roman"/>
          <w:color w:val="000000"/>
          <w:kern w:val="0"/>
        </w:rPr>
        <w:t xml:space="preserve">particular </w:t>
      </w:r>
      <w:r w:rsidR="002B7493">
        <w:rPr>
          <w:rFonts w:ascii="Times New Roman" w:hAnsi="Times New Roman" w:cs="Times New Roman"/>
          <w:color w:val="000000"/>
          <w:kern w:val="0"/>
        </w:rPr>
        <w:t>British</w:t>
      </w:r>
      <w:proofErr w:type="gramEnd"/>
      <w:r>
        <w:rPr>
          <w:rFonts w:ascii="Times New Roman" w:hAnsi="Times New Roman" w:cs="Times New Roman"/>
          <w:color w:val="000000"/>
          <w:kern w:val="0"/>
        </w:rPr>
        <w:t xml:space="preserve"> cultural formations of his time, like the ‘skinheads’ or the ‘mods’, and how these fit into his notion of resistance to power. </w:t>
      </w:r>
      <w:r w:rsidR="002B7493">
        <w:rPr>
          <w:rFonts w:ascii="Times New Roman" w:hAnsi="Times New Roman" w:cs="Times New Roman"/>
          <w:color w:val="000000"/>
          <w:kern w:val="0"/>
        </w:rPr>
        <w:t xml:space="preserve">However, very little is said in terms of applicable theory that can be used to make </w:t>
      </w:r>
      <w:r w:rsidR="002B7493">
        <w:rPr>
          <w:rFonts w:ascii="Times New Roman" w:hAnsi="Times New Roman" w:cs="Times New Roman"/>
          <w:color w:val="000000"/>
          <w:kern w:val="0"/>
        </w:rPr>
        <w:lastRenderedPageBreak/>
        <w:t>sense of other periods in History. This lack of rigour does not impoverish his work but severely limits it when attempting to make sense of power more generally.</w:t>
      </w:r>
    </w:p>
    <w:p w14:paraId="623EB0E6" w14:textId="77777777" w:rsidR="00F9472F" w:rsidRDefault="00F9472F"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0A07A28E" w14:textId="04A6BA70" w:rsidR="00795E9F" w:rsidRDefault="002B7493"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 xml:space="preserve">On the other hand, Foucault's work suffers from an excess of theory. He has thought in length about the oppression of many minority groups but has offered very little insight into how one could begin to improve their situation. Most of his work focused on the past: how things came to be the way they are and how they do not need to stay like that. However, an understanding of the structure one is faced against, and the epistemic developments that lead to it can offer a significant first step for the oppressed, as opposed to a more descriptive nature of their own </w:t>
      </w:r>
      <w:r w:rsidR="00F9472F">
        <w:rPr>
          <w:rFonts w:ascii="Times New Roman" w:hAnsi="Times New Roman" w:cs="Times New Roman"/>
          <w:color w:val="000000"/>
          <w:kern w:val="0"/>
        </w:rPr>
        <w:t xml:space="preserve">present </w:t>
      </w:r>
      <w:r>
        <w:rPr>
          <w:rFonts w:ascii="Times New Roman" w:hAnsi="Times New Roman" w:cs="Times New Roman"/>
          <w:color w:val="000000"/>
          <w:kern w:val="0"/>
        </w:rPr>
        <w:t>culture.</w:t>
      </w:r>
    </w:p>
    <w:p w14:paraId="6238F8DF" w14:textId="77777777" w:rsidR="00F15C53" w:rsidRDefault="00F15C53"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3EB068C4" w14:textId="77777777" w:rsidR="00481E2E" w:rsidRDefault="00000000"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r>
        <w:rPr>
          <w:rFonts w:ascii="Times New Roman" w:hAnsi="Times New Roman" w:cs="Times New Roman"/>
          <w:color w:val="000000"/>
          <w:kern w:val="0"/>
        </w:rPr>
        <w:t>In addition to a more descriptive work, Hall ascribes more intentionality from the dominant class. He sees power as the source of “domination in the social formation”</w:t>
      </w:r>
      <w:sdt>
        <w:sdtPr>
          <w:rPr>
            <w:rFonts w:ascii="Times New Roman" w:hAnsi="Times New Roman" w:cs="Times New Roman"/>
            <w:color w:val="000000"/>
            <w:kern w:val="0"/>
          </w:rPr>
          <w:id w:val="1082957752"/>
          <w:citation/>
        </w:sdtPr>
        <w:sdtContent>
          <w:r>
            <w:rPr>
              <w:rFonts w:ascii="Times New Roman" w:hAnsi="Times New Roman" w:cs="Times New Roman"/>
              <w:color w:val="000000"/>
              <w:kern w:val="0"/>
            </w:rPr>
            <w:fldChar w:fldCharType="begin"/>
          </w:r>
          <w:r>
            <w:rPr>
              <w:rFonts w:ascii="Times New Roman" w:hAnsi="Times New Roman" w:cs="Times New Roman"/>
              <w:color w:val="000000"/>
              <w:kern w:val="0"/>
              <w:lang w:val="fr-CH"/>
            </w:rPr>
            <w:instrText xml:space="preserve">CITATION Stu \p 155 \l 4108 </w:instrText>
          </w:r>
          <w:r>
            <w:rPr>
              <w:rFonts w:ascii="Times New Roman" w:hAnsi="Times New Roman" w:cs="Times New Roman"/>
              <w:color w:val="000000"/>
              <w:kern w:val="0"/>
            </w:rPr>
            <w:fldChar w:fldCharType="separate"/>
          </w:r>
          <w:r>
            <w:rPr>
              <w:rFonts w:ascii="Times New Roman" w:hAnsi="Times New Roman" w:cs="Times New Roman"/>
              <w:noProof/>
              <w:color w:val="000000"/>
              <w:kern w:val="0"/>
              <w:lang w:val="fr-CH"/>
            </w:rPr>
            <w:t xml:space="preserve"> </w:t>
          </w:r>
          <w:r w:rsidRPr="00F15C53">
            <w:rPr>
              <w:rFonts w:ascii="Times New Roman" w:hAnsi="Times New Roman" w:cs="Times New Roman"/>
              <w:noProof/>
              <w:color w:val="000000"/>
              <w:kern w:val="0"/>
              <w:lang w:val="fr-CH"/>
            </w:rPr>
            <w:t>(Hall, 2016b, p. 155)</w:t>
          </w:r>
          <w:r>
            <w:rPr>
              <w:rFonts w:ascii="Times New Roman" w:hAnsi="Times New Roman" w:cs="Times New Roman"/>
              <w:color w:val="000000"/>
              <w:kern w:val="0"/>
            </w:rPr>
            <w:fldChar w:fldCharType="end"/>
          </w:r>
        </w:sdtContent>
      </w:sdt>
      <w:r>
        <w:rPr>
          <w:rFonts w:ascii="Times New Roman" w:hAnsi="Times New Roman" w:cs="Times New Roman"/>
          <w:color w:val="000000"/>
          <w:kern w:val="0"/>
        </w:rPr>
        <w:t xml:space="preserve">. </w:t>
      </w:r>
      <w:r w:rsidRPr="00481E2E">
        <w:rPr>
          <w:rFonts w:ascii="Times New Roman" w:hAnsi="Times New Roman" w:cs="Times New Roman"/>
          <w:color w:val="000000"/>
          <w:kern w:val="0"/>
        </w:rPr>
        <w:t xml:space="preserve">In comparison, </w:t>
      </w:r>
      <w:r w:rsidR="00F15C53">
        <w:rPr>
          <w:rFonts w:ascii="Times New Roman" w:hAnsi="Times New Roman" w:cs="Times New Roman"/>
          <w:color w:val="000000"/>
          <w:kern w:val="0"/>
        </w:rPr>
        <w:t xml:space="preserve">Foucault </w:t>
      </w:r>
      <w:r w:rsidR="00A8317B">
        <w:rPr>
          <w:rFonts w:ascii="Times New Roman" w:hAnsi="Times New Roman" w:cs="Times New Roman"/>
          <w:color w:val="000000"/>
          <w:kern w:val="0"/>
        </w:rPr>
        <w:t xml:space="preserve">rejects the notion that “new </w:t>
      </w:r>
      <w:proofErr w:type="spellStart"/>
      <w:r w:rsidR="00A8317B">
        <w:rPr>
          <w:rFonts w:ascii="Times New Roman" w:hAnsi="Times New Roman" w:cs="Times New Roman"/>
          <w:color w:val="000000"/>
          <w:kern w:val="0"/>
        </w:rPr>
        <w:t>technolog</w:t>
      </w:r>
      <w:proofErr w:type="spellEnd"/>
      <w:r w:rsidR="00A8317B">
        <w:rPr>
          <w:rFonts w:ascii="Times New Roman" w:hAnsi="Times New Roman" w:cs="Times New Roman"/>
          <w:color w:val="000000"/>
          <w:kern w:val="0"/>
        </w:rPr>
        <w:t>[</w:t>
      </w:r>
      <w:proofErr w:type="spellStart"/>
      <w:r w:rsidR="00A8317B">
        <w:rPr>
          <w:rFonts w:ascii="Times New Roman" w:hAnsi="Times New Roman" w:cs="Times New Roman"/>
          <w:color w:val="000000"/>
          <w:kern w:val="0"/>
        </w:rPr>
        <w:t>ies</w:t>
      </w:r>
      <w:proofErr w:type="spellEnd"/>
      <w:r w:rsidR="00A8317B">
        <w:rPr>
          <w:rFonts w:ascii="Times New Roman" w:hAnsi="Times New Roman" w:cs="Times New Roman"/>
          <w:color w:val="000000"/>
          <w:kern w:val="0"/>
        </w:rPr>
        <w:t>] of power take its historical origins from an identifiable […] group of individuals” who use them to “further their interests”</w:t>
      </w:r>
      <w:sdt>
        <w:sdtPr>
          <w:rPr>
            <w:rFonts w:ascii="Times New Roman" w:hAnsi="Times New Roman" w:cs="Times New Roman"/>
            <w:color w:val="000000"/>
            <w:kern w:val="0"/>
          </w:rPr>
          <w:id w:val="-1927333429"/>
          <w:citation/>
        </w:sdtPr>
        <w:sdtContent>
          <w:r w:rsidR="00A8317B">
            <w:rPr>
              <w:rFonts w:ascii="Times New Roman" w:hAnsi="Times New Roman" w:cs="Times New Roman"/>
              <w:color w:val="000000"/>
              <w:kern w:val="0"/>
            </w:rPr>
            <w:fldChar w:fldCharType="begin"/>
          </w:r>
          <w:r w:rsidR="00A8317B">
            <w:rPr>
              <w:rFonts w:ascii="Times New Roman" w:hAnsi="Times New Roman" w:cs="Times New Roman"/>
              <w:color w:val="000000"/>
              <w:kern w:val="0"/>
              <w:lang w:val="fr-CH"/>
            </w:rPr>
            <w:instrText xml:space="preserve">CITATION Mic0c \p 159 \l 4108 </w:instrText>
          </w:r>
          <w:r w:rsidR="00A8317B">
            <w:rPr>
              <w:rFonts w:ascii="Times New Roman" w:hAnsi="Times New Roman" w:cs="Times New Roman"/>
              <w:color w:val="000000"/>
              <w:kern w:val="0"/>
            </w:rPr>
            <w:fldChar w:fldCharType="separate"/>
          </w:r>
          <w:r w:rsidR="00A8317B">
            <w:rPr>
              <w:rFonts w:ascii="Times New Roman" w:hAnsi="Times New Roman" w:cs="Times New Roman"/>
              <w:noProof/>
              <w:color w:val="000000"/>
              <w:kern w:val="0"/>
              <w:lang w:val="fr-CH"/>
            </w:rPr>
            <w:t xml:space="preserve"> </w:t>
          </w:r>
          <w:r w:rsidR="00A8317B" w:rsidRPr="00A8317B">
            <w:rPr>
              <w:rFonts w:ascii="Times New Roman" w:hAnsi="Times New Roman" w:cs="Times New Roman"/>
              <w:noProof/>
              <w:color w:val="000000"/>
              <w:kern w:val="0"/>
              <w:lang w:val="fr-CH"/>
            </w:rPr>
            <w:t>(Foucault, 1980c, p. 159)</w:t>
          </w:r>
          <w:r w:rsidR="00A8317B">
            <w:rPr>
              <w:rFonts w:ascii="Times New Roman" w:hAnsi="Times New Roman" w:cs="Times New Roman"/>
              <w:color w:val="000000"/>
              <w:kern w:val="0"/>
            </w:rPr>
            <w:fldChar w:fldCharType="end"/>
          </w:r>
        </w:sdtContent>
      </w:sdt>
      <w:r>
        <w:rPr>
          <w:rFonts w:ascii="Times New Roman" w:hAnsi="Times New Roman" w:cs="Times New Roman"/>
          <w:color w:val="000000"/>
          <w:kern w:val="0"/>
        </w:rPr>
        <w:t>.</w:t>
      </w:r>
      <w:r w:rsidR="00BF1DC0">
        <w:rPr>
          <w:rFonts w:ascii="Times New Roman" w:hAnsi="Times New Roman" w:cs="Times New Roman"/>
          <w:color w:val="000000"/>
          <w:kern w:val="0"/>
        </w:rPr>
        <w:t xml:space="preserve"> He defends that an intricate web of coincidences and epistemic influences led to </w:t>
      </w:r>
      <w:proofErr w:type="gramStart"/>
      <w:r w:rsidR="00BF1DC0">
        <w:rPr>
          <w:rFonts w:ascii="Times New Roman" w:hAnsi="Times New Roman" w:cs="Times New Roman"/>
          <w:color w:val="000000"/>
          <w:kern w:val="0"/>
        </w:rPr>
        <w:t>particular structures</w:t>
      </w:r>
      <w:proofErr w:type="gramEnd"/>
      <w:r w:rsidR="00BF1DC0">
        <w:rPr>
          <w:rFonts w:ascii="Times New Roman" w:hAnsi="Times New Roman" w:cs="Times New Roman"/>
          <w:color w:val="000000"/>
          <w:kern w:val="0"/>
        </w:rPr>
        <w:t xml:space="preserve"> of power that tend to discipline and shape citizens in a specific way. In much the same way humans did not consciously </w:t>
      </w:r>
      <w:r w:rsidR="00BF1DC0">
        <w:rPr>
          <w:rFonts w:ascii="Times New Roman" w:hAnsi="Times New Roman" w:cs="Times New Roman"/>
          <w:i/>
          <w:iCs/>
          <w:color w:val="000000"/>
          <w:kern w:val="0"/>
        </w:rPr>
        <w:t xml:space="preserve">choose </w:t>
      </w:r>
      <w:r w:rsidR="00BF1DC0">
        <w:rPr>
          <w:rFonts w:ascii="Times New Roman" w:hAnsi="Times New Roman" w:cs="Times New Roman"/>
          <w:color w:val="000000"/>
          <w:kern w:val="0"/>
        </w:rPr>
        <w:t xml:space="preserve">to be </w:t>
      </w:r>
      <w:proofErr w:type="gramStart"/>
      <w:r w:rsidR="00BF1DC0">
        <w:rPr>
          <w:rFonts w:ascii="Times New Roman" w:hAnsi="Times New Roman" w:cs="Times New Roman"/>
          <w:color w:val="000000"/>
          <w:kern w:val="0"/>
        </w:rPr>
        <w:t>omnivores,</w:t>
      </w:r>
      <w:proofErr w:type="gramEnd"/>
      <w:r w:rsidR="00BF1DC0">
        <w:rPr>
          <w:rFonts w:ascii="Times New Roman" w:hAnsi="Times New Roman" w:cs="Times New Roman"/>
          <w:color w:val="000000"/>
          <w:kern w:val="0"/>
        </w:rPr>
        <w:t xml:space="preserve"> we still </w:t>
      </w:r>
      <w:r w:rsidR="00BF1DC0">
        <w:rPr>
          <w:rFonts w:ascii="Times New Roman" w:hAnsi="Times New Roman" w:cs="Times New Roman"/>
          <w:i/>
          <w:iCs/>
          <w:color w:val="000000"/>
          <w:kern w:val="0"/>
        </w:rPr>
        <w:t>benefit</w:t>
      </w:r>
      <w:r w:rsidR="00BF1DC0">
        <w:rPr>
          <w:rFonts w:ascii="Times New Roman" w:hAnsi="Times New Roman" w:cs="Times New Roman"/>
          <w:color w:val="000000"/>
          <w:kern w:val="0"/>
        </w:rPr>
        <w:t xml:space="preserve"> from that outcome (by having a greater variety of dietary options with different economic costs) in our present social structure. </w:t>
      </w:r>
      <w:r w:rsidR="006E3F5F">
        <w:rPr>
          <w:rFonts w:ascii="Times New Roman" w:hAnsi="Times New Roman" w:cs="Times New Roman"/>
          <w:color w:val="000000"/>
          <w:kern w:val="0"/>
        </w:rPr>
        <w:t>B</w:t>
      </w:r>
      <w:r w:rsidR="00BF1DC0">
        <w:rPr>
          <w:rFonts w:ascii="Times New Roman" w:hAnsi="Times New Roman" w:cs="Times New Roman"/>
          <w:color w:val="000000"/>
          <w:kern w:val="0"/>
        </w:rPr>
        <w:t>oth Hall and Foucault agree that modern power structures are more disperse</w:t>
      </w:r>
      <w:r w:rsidR="006E3F5F">
        <w:rPr>
          <w:rFonts w:ascii="Times New Roman" w:hAnsi="Times New Roman" w:cs="Times New Roman"/>
          <w:color w:val="000000"/>
          <w:kern w:val="0"/>
        </w:rPr>
        <w:t xml:space="preserve">d in a non-royal structure </w:t>
      </w:r>
      <w:sdt>
        <w:sdtPr>
          <w:rPr>
            <w:rFonts w:ascii="Times New Roman" w:hAnsi="Times New Roman" w:cs="Times New Roman"/>
            <w:color w:val="000000"/>
            <w:kern w:val="0"/>
          </w:rPr>
          <w:id w:val="607162867"/>
          <w:citation/>
        </w:sdtPr>
        <w:sdtContent>
          <w:r w:rsidR="006E3F5F">
            <w:rPr>
              <w:rFonts w:ascii="Times New Roman" w:hAnsi="Times New Roman" w:cs="Times New Roman"/>
              <w:color w:val="000000"/>
              <w:kern w:val="0"/>
            </w:rPr>
            <w:fldChar w:fldCharType="begin"/>
          </w:r>
          <w:r w:rsidR="006E3F5F">
            <w:rPr>
              <w:rFonts w:ascii="Times New Roman" w:hAnsi="Times New Roman" w:cs="Times New Roman"/>
              <w:color w:val="000000"/>
              <w:kern w:val="0"/>
              <w:lang w:val="fr-CH"/>
            </w:rPr>
            <w:instrText xml:space="preserve">CITATION Stu \p 176 \l 4108 </w:instrText>
          </w:r>
          <w:r w:rsidR="006E3F5F">
            <w:rPr>
              <w:rFonts w:ascii="Times New Roman" w:hAnsi="Times New Roman" w:cs="Times New Roman"/>
              <w:color w:val="000000"/>
              <w:kern w:val="0"/>
            </w:rPr>
            <w:fldChar w:fldCharType="separate"/>
          </w:r>
          <w:r w:rsidR="006E3F5F" w:rsidRPr="006E3F5F">
            <w:rPr>
              <w:rFonts w:ascii="Times New Roman" w:hAnsi="Times New Roman" w:cs="Times New Roman"/>
              <w:noProof/>
              <w:color w:val="000000"/>
              <w:kern w:val="0"/>
              <w:lang w:val="fr-CH"/>
            </w:rPr>
            <w:t>(Hall, 2016b, p. 176)</w:t>
          </w:r>
          <w:r w:rsidR="006E3F5F">
            <w:rPr>
              <w:rFonts w:ascii="Times New Roman" w:hAnsi="Times New Roman" w:cs="Times New Roman"/>
              <w:color w:val="000000"/>
              <w:kern w:val="0"/>
            </w:rPr>
            <w:fldChar w:fldCharType="end"/>
          </w:r>
        </w:sdtContent>
      </w:sdt>
      <w:sdt>
        <w:sdtPr>
          <w:rPr>
            <w:rFonts w:ascii="Times New Roman" w:hAnsi="Times New Roman" w:cs="Times New Roman"/>
            <w:color w:val="000000"/>
            <w:kern w:val="0"/>
          </w:rPr>
          <w:id w:val="-1298133742"/>
          <w:citation/>
        </w:sdtPr>
        <w:sdtContent>
          <w:r w:rsidR="006E3F5F">
            <w:rPr>
              <w:rFonts w:ascii="Times New Roman" w:hAnsi="Times New Roman" w:cs="Times New Roman"/>
              <w:color w:val="000000"/>
              <w:kern w:val="0"/>
            </w:rPr>
            <w:fldChar w:fldCharType="begin"/>
          </w:r>
          <w:r w:rsidR="006E3F5F">
            <w:rPr>
              <w:rFonts w:ascii="Times New Roman" w:hAnsi="Times New Roman" w:cs="Times New Roman"/>
              <w:color w:val="000000"/>
              <w:kern w:val="0"/>
              <w:lang w:val="fr-CH"/>
            </w:rPr>
            <w:instrText xml:space="preserve">CITATION Fou80 \p 105 \l 4108 </w:instrText>
          </w:r>
          <w:r w:rsidR="006E3F5F">
            <w:rPr>
              <w:rFonts w:ascii="Times New Roman" w:hAnsi="Times New Roman" w:cs="Times New Roman"/>
              <w:color w:val="000000"/>
              <w:kern w:val="0"/>
            </w:rPr>
            <w:fldChar w:fldCharType="separate"/>
          </w:r>
          <w:r w:rsidR="006E3F5F">
            <w:rPr>
              <w:rFonts w:ascii="Times New Roman" w:hAnsi="Times New Roman" w:cs="Times New Roman"/>
              <w:noProof/>
              <w:color w:val="000000"/>
              <w:kern w:val="0"/>
              <w:lang w:val="fr-CH"/>
            </w:rPr>
            <w:t xml:space="preserve"> </w:t>
          </w:r>
          <w:r w:rsidR="006E3F5F" w:rsidRPr="006E3F5F">
            <w:rPr>
              <w:rFonts w:ascii="Times New Roman" w:hAnsi="Times New Roman" w:cs="Times New Roman"/>
              <w:noProof/>
              <w:color w:val="000000"/>
              <w:kern w:val="0"/>
              <w:lang w:val="fr-CH"/>
            </w:rPr>
            <w:t>(Foucault, 1980a, p. 105)</w:t>
          </w:r>
          <w:r w:rsidR="006E3F5F">
            <w:rPr>
              <w:rFonts w:ascii="Times New Roman" w:hAnsi="Times New Roman" w:cs="Times New Roman"/>
              <w:color w:val="000000"/>
              <w:kern w:val="0"/>
            </w:rPr>
            <w:fldChar w:fldCharType="end"/>
          </w:r>
        </w:sdtContent>
      </w:sdt>
      <w:r w:rsidR="006E3F5F">
        <w:rPr>
          <w:rFonts w:ascii="Times New Roman" w:hAnsi="Times New Roman" w:cs="Times New Roman"/>
          <w:color w:val="000000"/>
          <w:kern w:val="0"/>
        </w:rPr>
        <w:t xml:space="preserve">, and Hall believes that domination requires a certain level of hegemony from the dominant class as well as that control of media production. Under those circumstances, it is not hard to imagine a chain of influences and media manipulation that slowly influences members of the </w:t>
      </w:r>
      <w:r w:rsidR="006E3F5F">
        <w:rPr>
          <w:rFonts w:ascii="Times New Roman" w:hAnsi="Times New Roman" w:cs="Times New Roman"/>
          <w:color w:val="000000"/>
          <w:kern w:val="0"/>
        </w:rPr>
        <w:lastRenderedPageBreak/>
        <w:t xml:space="preserve">dominant class into a homogenous state. In that case, Hall's intentionality claims fail to appreciate Foucault's observation that we are all both subject to and yielders of power. </w:t>
      </w:r>
    </w:p>
    <w:p w14:paraId="50DA1C8A" w14:textId="77777777" w:rsidR="00CB38D8" w:rsidRDefault="00CB38D8"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5B513449" w14:textId="00D950C7" w:rsidR="00CB38D8" w:rsidRDefault="00CB38D8" w:rsidP="00CB38D8">
      <w:pPr>
        <w:spacing w:line="480" w:lineRule="auto"/>
        <w:jc w:val="both"/>
        <w:rPr>
          <w:rFonts w:ascii="Times New Roman" w:eastAsia="Times New Roman" w:hAnsi="Times New Roman" w:cs="Times New Roman"/>
          <w:color w:val="000000"/>
          <w:lang w:eastAsia="en-GB"/>
        </w:rPr>
      </w:pPr>
      <w:r w:rsidRPr="00067598">
        <w:rPr>
          <w:rFonts w:ascii="Times New Roman" w:eastAsia="Times New Roman" w:hAnsi="Times New Roman" w:cs="Times New Roman"/>
          <w:color w:val="000000"/>
          <w:lang w:eastAsia="en-GB"/>
        </w:rPr>
        <w:t xml:space="preserve">While </w:t>
      </w:r>
      <w:r>
        <w:rPr>
          <w:rFonts w:ascii="Times New Roman" w:eastAsia="Times New Roman" w:hAnsi="Times New Roman" w:cs="Times New Roman"/>
          <w:color w:val="000000"/>
          <w:lang w:eastAsia="en-GB"/>
        </w:rPr>
        <w:t>sometimes convoluted</w:t>
      </w:r>
      <w:r w:rsidRPr="00067598">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Foucault</w:t>
      </w:r>
      <w:r w:rsidRPr="00067598">
        <w:rPr>
          <w:rFonts w:ascii="Times New Roman" w:eastAsia="Times New Roman" w:hAnsi="Times New Roman" w:cs="Times New Roman"/>
          <w:color w:val="000000"/>
          <w:lang w:eastAsia="en-GB"/>
        </w:rPr>
        <w:t xml:space="preserve">’s </w:t>
      </w:r>
      <w:r>
        <w:rPr>
          <w:rFonts w:ascii="Times New Roman" w:eastAsia="Times New Roman" w:hAnsi="Times New Roman" w:cs="Times New Roman"/>
          <w:color w:val="000000"/>
          <w:lang w:eastAsia="en-GB"/>
        </w:rPr>
        <w:t>genealogical project offers a rich theoretical basis which we can use to understand society</w:t>
      </w:r>
      <w:r w:rsidRPr="00067598">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Hall’s concrete focus on cultural formations lacks the theoretical rigour to open it to generalizability</w:t>
      </w:r>
      <w:r w:rsidRPr="00067598">
        <w:rPr>
          <w:rFonts w:ascii="Times New Roman" w:eastAsia="Times New Roman" w:hAnsi="Times New Roman" w:cs="Times New Roman"/>
          <w:color w:val="000000"/>
          <w:lang w:eastAsia="en-GB"/>
        </w:rPr>
        <w:t xml:space="preserve">. While both accounts have their strengths and weaknesses, </w:t>
      </w:r>
      <w:r>
        <w:rPr>
          <w:rFonts w:ascii="Times New Roman" w:eastAsia="Times New Roman" w:hAnsi="Times New Roman" w:cs="Times New Roman"/>
          <w:color w:val="000000"/>
          <w:lang w:eastAsia="en-GB"/>
        </w:rPr>
        <w:t>Foucault’s</w:t>
      </w:r>
      <w:r w:rsidRPr="00067598">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lies closer to a framework of understanding power relations</w:t>
      </w:r>
      <w:r w:rsidRPr="00067598">
        <w:rPr>
          <w:rFonts w:ascii="Times New Roman" w:eastAsia="Times New Roman" w:hAnsi="Times New Roman" w:cs="Times New Roman"/>
          <w:color w:val="000000"/>
          <w:lang w:eastAsia="en-GB"/>
        </w:rPr>
        <w:t>, which</w:t>
      </w:r>
      <w:r>
        <w:rPr>
          <w:rFonts w:ascii="Times New Roman" w:eastAsia="Times New Roman" w:hAnsi="Times New Roman" w:cs="Times New Roman"/>
          <w:color w:val="000000"/>
          <w:lang w:eastAsia="en-GB"/>
        </w:rPr>
        <w:t xml:space="preserve"> fail to be philosophically interesting in Hall</w:t>
      </w:r>
      <w:r w:rsidRPr="00067598">
        <w:rPr>
          <w:rFonts w:ascii="Times New Roman" w:eastAsia="Times New Roman" w:hAnsi="Times New Roman" w:cs="Times New Roman"/>
          <w:color w:val="000000"/>
          <w:lang w:eastAsia="en-GB"/>
        </w:rPr>
        <w:t>.</w:t>
      </w:r>
    </w:p>
    <w:p w14:paraId="5DECAA61" w14:textId="77777777" w:rsidR="00CB38D8" w:rsidRDefault="00CB38D8"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10AFF44F" w14:textId="77777777" w:rsidR="00845CC3" w:rsidRDefault="00845CC3" w:rsidP="006E3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kern w:val="0"/>
        </w:rPr>
      </w:pPr>
    </w:p>
    <w:p w14:paraId="493C2AA7" w14:textId="3417704D" w:rsidR="00481E2E" w:rsidRDefault="00000000" w:rsidP="00845CC3">
      <w:pPr>
        <w:rPr>
          <w:rFonts w:ascii="Times New Roman" w:hAnsi="Times New Roman" w:cs="Times New Roman"/>
          <w:color w:val="000000"/>
          <w:kern w:val="0"/>
        </w:rPr>
      </w:pPr>
      <w:r>
        <w:rPr>
          <w:rFonts w:ascii="Times New Roman" w:hAnsi="Times New Roman" w:cs="Times New Roman"/>
          <w:color w:val="000000"/>
          <w:kern w:val="0"/>
        </w:rPr>
        <w:br w:type="page"/>
      </w:r>
    </w:p>
    <w:sdt>
      <w:sdtPr>
        <w:rPr>
          <w:rFonts w:asciiTheme="minorHAnsi" w:eastAsiaTheme="minorHAnsi" w:hAnsiTheme="minorHAnsi" w:cstheme="minorBidi"/>
          <w:b w:val="0"/>
          <w:bCs w:val="0"/>
          <w:color w:val="auto"/>
          <w:kern w:val="2"/>
          <w:sz w:val="24"/>
          <w:szCs w:val="24"/>
          <w:lang w:val="en-GB" w:bidi="ar-SA"/>
          <w14:ligatures w14:val="standardContextual"/>
        </w:rPr>
        <w:id w:val="945117284"/>
        <w:docPartObj>
          <w:docPartGallery w:val="Bibliographies"/>
          <w:docPartUnique/>
        </w:docPartObj>
      </w:sdtPr>
      <w:sdtContent>
        <w:p w14:paraId="243D2C1A" w14:textId="77777777" w:rsidR="00845CC3" w:rsidRDefault="00000000">
          <w:pPr>
            <w:pStyle w:val="Heading1"/>
          </w:pPr>
          <w:r>
            <w:t>Bibliography</w:t>
          </w:r>
        </w:p>
        <w:p w14:paraId="53134B17" w14:textId="77777777" w:rsidR="0078766A" w:rsidRPr="0078766A" w:rsidRDefault="0078766A" w:rsidP="0078766A">
          <w:pPr>
            <w:rPr>
              <w:lang w:val="en-US" w:bidi="en-US"/>
            </w:rPr>
          </w:pPr>
        </w:p>
        <w:sdt>
          <w:sdtPr>
            <w:id w:val="111145805"/>
            <w:bibliography/>
          </w:sdtPr>
          <w:sdtContent>
            <w:p w14:paraId="59D19658" w14:textId="77777777" w:rsidR="00845CC3" w:rsidRDefault="00000000" w:rsidP="00845CC3">
              <w:pPr>
                <w:pStyle w:val="Bibliography"/>
                <w:rPr>
                  <w:noProof/>
                  <w:lang w:val="en-US"/>
                </w:rPr>
              </w:pPr>
              <w:r>
                <w:fldChar w:fldCharType="begin"/>
              </w:r>
              <w:r>
                <w:instrText xml:space="preserve"> BIBLIOGRAPHY </w:instrText>
              </w:r>
              <w:r>
                <w:fldChar w:fldCharType="separate"/>
              </w:r>
              <w:r>
                <w:rPr>
                  <w:noProof/>
                  <w:lang w:val="en-US"/>
                </w:rPr>
                <w:t xml:space="preserve">Foucault, M., 1980a. Two Lectures. In: C. Gordon, ed. </w:t>
              </w:r>
              <w:r>
                <w:rPr>
                  <w:i/>
                  <w:iCs/>
                  <w:noProof/>
                  <w:lang w:val="en-US"/>
                </w:rPr>
                <w:t xml:space="preserve">Power/Knowledge. </w:t>
              </w:r>
              <w:r>
                <w:rPr>
                  <w:noProof/>
                  <w:lang w:val="en-US"/>
                </w:rPr>
                <w:t>New York: Pantheon Book.</w:t>
              </w:r>
            </w:p>
            <w:p w14:paraId="588190F3" w14:textId="77777777" w:rsidR="00071E90" w:rsidRPr="00071E90" w:rsidRDefault="00071E90" w:rsidP="00071E90">
              <w:pPr>
                <w:rPr>
                  <w:lang w:val="en-US"/>
                </w:rPr>
              </w:pPr>
            </w:p>
            <w:p w14:paraId="7DA29217" w14:textId="77777777" w:rsidR="00845CC3" w:rsidRDefault="00000000" w:rsidP="00845CC3">
              <w:pPr>
                <w:pStyle w:val="Bibliography"/>
                <w:rPr>
                  <w:noProof/>
                  <w:lang w:val="en-US"/>
                </w:rPr>
              </w:pPr>
              <w:r>
                <w:rPr>
                  <w:noProof/>
                  <w:lang w:val="en-US"/>
                </w:rPr>
                <w:t xml:space="preserve">Foucault, M., 1980b. Truth and Power. In: C. Gordon, ed. </w:t>
              </w:r>
              <w:r>
                <w:rPr>
                  <w:i/>
                  <w:iCs/>
                  <w:noProof/>
                  <w:lang w:val="en-US"/>
                </w:rPr>
                <w:t xml:space="preserve">Power/Knowledge. </w:t>
              </w:r>
              <w:r>
                <w:rPr>
                  <w:noProof/>
                  <w:lang w:val="en-US"/>
                </w:rPr>
                <w:t>New York: Pantheon Books, pp. 109-133.</w:t>
              </w:r>
            </w:p>
            <w:p w14:paraId="60CB780F" w14:textId="77777777" w:rsidR="00071E90" w:rsidRPr="00071E90" w:rsidRDefault="00071E90" w:rsidP="00071E90">
              <w:pPr>
                <w:rPr>
                  <w:lang w:val="en-US"/>
                </w:rPr>
              </w:pPr>
            </w:p>
            <w:p w14:paraId="78C9D374" w14:textId="77777777" w:rsidR="00845CC3" w:rsidRDefault="00000000" w:rsidP="00845CC3">
              <w:pPr>
                <w:pStyle w:val="Bibliography"/>
                <w:rPr>
                  <w:noProof/>
                  <w:lang w:val="en-US"/>
                </w:rPr>
              </w:pPr>
              <w:r>
                <w:rPr>
                  <w:noProof/>
                  <w:lang w:val="en-US"/>
                </w:rPr>
                <w:t xml:space="preserve">Foucault, M., 1980c. The Eye of Power. In: C. Gordon, ed. </w:t>
              </w:r>
              <w:r>
                <w:rPr>
                  <w:i/>
                  <w:iCs/>
                  <w:noProof/>
                  <w:lang w:val="en-US"/>
                </w:rPr>
                <w:t xml:space="preserve">Power/Knowledge: Selected Interviews and Other Writings 1972-1977. </w:t>
              </w:r>
              <w:r>
                <w:rPr>
                  <w:noProof/>
                  <w:lang w:val="en-US"/>
                </w:rPr>
                <w:t>New York: Pantheon Books.</w:t>
              </w:r>
            </w:p>
            <w:p w14:paraId="71C1FA94" w14:textId="77777777" w:rsidR="00071E90" w:rsidRPr="00071E90" w:rsidRDefault="00071E90" w:rsidP="00071E90">
              <w:pPr>
                <w:rPr>
                  <w:lang w:val="en-US"/>
                </w:rPr>
              </w:pPr>
            </w:p>
            <w:p w14:paraId="39B7001E" w14:textId="77777777" w:rsidR="00845CC3" w:rsidRDefault="00000000" w:rsidP="00845CC3">
              <w:pPr>
                <w:pStyle w:val="Bibliography"/>
                <w:rPr>
                  <w:noProof/>
                  <w:lang w:val="en-US"/>
                </w:rPr>
              </w:pPr>
              <w:r>
                <w:rPr>
                  <w:noProof/>
                  <w:lang w:val="en-US"/>
                </w:rPr>
                <w:t xml:space="preserve">Foucault, M., 1982. The Subject and Power. </w:t>
              </w:r>
              <w:r>
                <w:rPr>
                  <w:i/>
                  <w:iCs/>
                  <w:noProof/>
                  <w:lang w:val="en-US"/>
                </w:rPr>
                <w:t xml:space="preserve">Critical Inquiry, </w:t>
              </w:r>
              <w:r>
                <w:rPr>
                  <w:noProof/>
                  <w:lang w:val="en-US"/>
                </w:rPr>
                <w:t>Summer, 8(4), pp. 777-795.</w:t>
              </w:r>
            </w:p>
            <w:p w14:paraId="3C8C5E95" w14:textId="77777777" w:rsidR="00071E90" w:rsidRPr="00071E90" w:rsidRDefault="00071E90" w:rsidP="00071E90">
              <w:pPr>
                <w:rPr>
                  <w:lang w:val="en-US"/>
                </w:rPr>
              </w:pPr>
            </w:p>
            <w:p w14:paraId="7015523E" w14:textId="77777777" w:rsidR="00845CC3" w:rsidRDefault="00000000" w:rsidP="00845CC3">
              <w:pPr>
                <w:pStyle w:val="Bibliography"/>
                <w:rPr>
                  <w:noProof/>
                  <w:lang w:val="en-US"/>
                </w:rPr>
              </w:pPr>
              <w:r>
                <w:rPr>
                  <w:noProof/>
                  <w:lang w:val="en-US"/>
                </w:rPr>
                <w:t xml:space="preserve">Gutting, G. &amp; Oksala, J., 2022. </w:t>
              </w:r>
              <w:r>
                <w:rPr>
                  <w:i/>
                  <w:iCs/>
                  <w:noProof/>
                  <w:lang w:val="en-US"/>
                </w:rPr>
                <w:t xml:space="preserve">Michel Foucault. </w:t>
              </w:r>
              <w:r>
                <w:rPr>
                  <w:noProof/>
                  <w:lang w:val="en-US"/>
                </w:rPr>
                <w:t xml:space="preserve">[Online] </w:t>
              </w:r>
            </w:p>
            <w:p w14:paraId="7D0105BD" w14:textId="77777777" w:rsidR="00845CC3" w:rsidRPr="0078766A" w:rsidRDefault="00000000" w:rsidP="00845CC3">
              <w:pPr>
                <w:pStyle w:val="Bibliography"/>
                <w:rPr>
                  <w:noProof/>
                  <w:color w:val="000000" w:themeColor="text1"/>
                  <w:lang w:val="en-US"/>
                </w:rPr>
              </w:pPr>
              <w:r>
                <w:rPr>
                  <w:noProof/>
                  <w:lang w:val="en-US"/>
                </w:rPr>
                <w:t xml:space="preserve">Available at: </w:t>
              </w:r>
              <w:hyperlink r:id="rId10" w:history="1">
                <w:r w:rsidR="00071E90" w:rsidRPr="0078766A">
                  <w:rPr>
                    <w:rStyle w:val="Hyperlink"/>
                    <w:noProof/>
                    <w:color w:val="000000" w:themeColor="text1"/>
                    <w:lang w:val="en-US"/>
                  </w:rPr>
                  <w:t>https://plato.stanford.edu/archives/fall2022/entries/foucault/</w:t>
                </w:r>
              </w:hyperlink>
            </w:p>
            <w:p w14:paraId="2B460F2F" w14:textId="77777777" w:rsidR="00845CC3" w:rsidRDefault="00000000" w:rsidP="00845CC3">
              <w:pPr>
                <w:pStyle w:val="Bibliography"/>
                <w:rPr>
                  <w:noProof/>
                  <w:lang w:val="en-US"/>
                </w:rPr>
              </w:pPr>
              <w:r>
                <w:rPr>
                  <w:noProof/>
                  <w:lang w:val="en-US"/>
                </w:rPr>
                <w:t>[Accessed 3 January 2024].</w:t>
              </w:r>
            </w:p>
            <w:p w14:paraId="39C14ABA" w14:textId="77777777" w:rsidR="00071E90" w:rsidRPr="00071E90" w:rsidRDefault="00071E90" w:rsidP="00071E90">
              <w:pPr>
                <w:rPr>
                  <w:lang w:val="en-US"/>
                </w:rPr>
              </w:pPr>
            </w:p>
            <w:p w14:paraId="475C9471" w14:textId="77777777" w:rsidR="00845CC3" w:rsidRDefault="00000000" w:rsidP="00845CC3">
              <w:pPr>
                <w:pStyle w:val="Bibliography"/>
                <w:rPr>
                  <w:noProof/>
                  <w:lang w:val="en-US"/>
                </w:rPr>
              </w:pPr>
              <w:r>
                <w:rPr>
                  <w:noProof/>
                  <w:lang w:val="en-US"/>
                </w:rPr>
                <w:t xml:space="preserve">Hall, S., 1997. </w:t>
              </w:r>
              <w:r>
                <w:rPr>
                  <w:i/>
                  <w:iCs/>
                  <w:noProof/>
                  <w:lang w:val="en-US"/>
                </w:rPr>
                <w:t xml:space="preserve">Culture and Power </w:t>
              </w:r>
              <w:r>
                <w:rPr>
                  <w:noProof/>
                  <w:lang w:val="en-US"/>
                </w:rPr>
                <w:t>[Interview] (November/December 1997).</w:t>
              </w:r>
            </w:p>
            <w:p w14:paraId="45B788D8" w14:textId="77777777" w:rsidR="00845CC3" w:rsidRDefault="00000000" w:rsidP="00845CC3">
              <w:pPr>
                <w:rPr>
                  <w:noProof/>
                  <w:color w:val="000000" w:themeColor="text1"/>
                  <w:lang w:val="en-US"/>
                </w:rPr>
              </w:pPr>
              <w:r>
                <w:rPr>
                  <w:noProof/>
                  <w:lang w:val="en-US"/>
                </w:rPr>
                <w:t>Available at:</w:t>
              </w:r>
              <w:r w:rsidRPr="00845CC3">
                <w:rPr>
                  <w:rFonts w:ascii="Times New Roman" w:hAnsi="Times New Roman" w:cs="Times New Roman"/>
                  <w:color w:val="000000"/>
                  <w:kern w:val="0"/>
                </w:rPr>
                <w:t xml:space="preserve"> </w:t>
              </w:r>
              <w:hyperlink r:id="rId11" w:history="1">
                <w:r w:rsidRPr="00845CC3">
                  <w:rPr>
                    <w:rStyle w:val="Hyperlink"/>
                    <w:noProof/>
                    <w:color w:val="000000" w:themeColor="text1"/>
                  </w:rPr>
                  <w:t>https://www.radicalphilosophy.com/interview/stuart-hall-culture-and-power</w:t>
                </w:r>
              </w:hyperlink>
            </w:p>
            <w:p w14:paraId="2D099F7C" w14:textId="77777777" w:rsidR="00071E90" w:rsidRDefault="00000000" w:rsidP="00845CC3">
              <w:pPr>
                <w:rPr>
                  <w:noProof/>
                  <w:lang w:val="en-US"/>
                </w:rPr>
              </w:pPr>
              <w:r>
                <w:rPr>
                  <w:noProof/>
                  <w:lang w:val="en-US"/>
                </w:rPr>
                <w:t>[Accessed 22 December 2023].</w:t>
              </w:r>
            </w:p>
            <w:p w14:paraId="653829CB" w14:textId="77777777" w:rsidR="00071E90" w:rsidRPr="00845CC3" w:rsidRDefault="00071E90" w:rsidP="00845CC3">
              <w:pPr>
                <w:rPr>
                  <w:lang w:val="en-US"/>
                </w:rPr>
              </w:pPr>
            </w:p>
            <w:p w14:paraId="36A8311B" w14:textId="77777777" w:rsidR="00845CC3" w:rsidRDefault="00000000" w:rsidP="00845CC3">
              <w:pPr>
                <w:pStyle w:val="Bibliography"/>
                <w:rPr>
                  <w:noProof/>
                  <w:lang w:val="en-US"/>
                </w:rPr>
              </w:pPr>
              <w:r>
                <w:rPr>
                  <w:noProof/>
                  <w:lang w:val="en-US"/>
                </w:rPr>
                <w:t xml:space="preserve">Hall, S., 2016a. Culture, Resistance, and Struggle. In: </w:t>
              </w:r>
              <w:r>
                <w:rPr>
                  <w:i/>
                  <w:iCs/>
                  <w:noProof/>
                  <w:lang w:val="en-US"/>
                </w:rPr>
                <w:t xml:space="preserve">Culture Studies 1983: a theoretical history. </w:t>
              </w:r>
              <w:r>
                <w:rPr>
                  <w:noProof/>
                  <w:lang w:val="en-US"/>
                </w:rPr>
                <w:t>s.l.:Duke University Press, pp. 180-207.</w:t>
              </w:r>
            </w:p>
            <w:p w14:paraId="6D70A2E9" w14:textId="77777777" w:rsidR="00071E90" w:rsidRPr="00071E90" w:rsidRDefault="00071E90" w:rsidP="00071E90">
              <w:pPr>
                <w:rPr>
                  <w:lang w:val="en-US"/>
                </w:rPr>
              </w:pPr>
            </w:p>
            <w:p w14:paraId="1526B723" w14:textId="77777777" w:rsidR="00845CC3" w:rsidRDefault="00000000" w:rsidP="00845CC3">
              <w:pPr>
                <w:pStyle w:val="Bibliography"/>
                <w:rPr>
                  <w:noProof/>
                  <w:lang w:val="en-US"/>
                </w:rPr>
              </w:pPr>
              <w:r>
                <w:rPr>
                  <w:noProof/>
                  <w:lang w:val="en-US"/>
                </w:rPr>
                <w:t xml:space="preserve">Hall, S., 2016b. Domination and Hegemony. In: </w:t>
              </w:r>
              <w:r>
                <w:rPr>
                  <w:i/>
                  <w:iCs/>
                  <w:noProof/>
                  <w:lang w:val="en-US"/>
                </w:rPr>
                <w:t xml:space="preserve">Culture Studies 1983: a theoretical history. </w:t>
              </w:r>
              <w:r>
                <w:rPr>
                  <w:noProof/>
                  <w:lang w:val="en-US"/>
                </w:rPr>
                <w:t>s.l.:Duke University Press, pp. 155-179.</w:t>
              </w:r>
            </w:p>
            <w:p w14:paraId="094C822D" w14:textId="77777777" w:rsidR="00071E90" w:rsidRPr="00071E90" w:rsidRDefault="00071E90" w:rsidP="00071E90">
              <w:pPr>
                <w:rPr>
                  <w:lang w:val="en-US"/>
                </w:rPr>
              </w:pPr>
            </w:p>
            <w:p w14:paraId="572A9E43" w14:textId="77777777" w:rsidR="00845CC3" w:rsidRDefault="00000000" w:rsidP="00845CC3">
              <w:pPr>
                <w:pStyle w:val="Bibliography"/>
                <w:rPr>
                  <w:noProof/>
                  <w:lang w:val="en-US"/>
                </w:rPr>
              </w:pPr>
              <w:r>
                <w:rPr>
                  <w:noProof/>
                  <w:lang w:val="en-US"/>
                </w:rPr>
                <w:t xml:space="preserve">Hall, S., Clark, J., Jeffersons, T. &amp; Roberts, B., 1993. Subcultures, Cultures and Class: A theoretical overview. Section E. Dominant and Subordinate cultures. In: S. Hall, ed. </w:t>
              </w:r>
              <w:r>
                <w:rPr>
                  <w:i/>
                  <w:iCs/>
                  <w:noProof/>
                  <w:lang w:val="en-US"/>
                </w:rPr>
                <w:t xml:space="preserve">Resistance Through Rituals: Youth Subcultures in Post-War Britain. </w:t>
              </w:r>
              <w:r>
                <w:rPr>
                  <w:noProof/>
                  <w:lang w:val="en-US"/>
                </w:rPr>
                <w:t>London: Routledge.</w:t>
              </w:r>
            </w:p>
            <w:p w14:paraId="190646BC" w14:textId="77777777" w:rsidR="00071E90" w:rsidRPr="00071E90" w:rsidRDefault="00071E90" w:rsidP="00071E90">
              <w:pPr>
                <w:rPr>
                  <w:lang w:val="en-US"/>
                </w:rPr>
              </w:pPr>
            </w:p>
            <w:p w14:paraId="20D45E56" w14:textId="77777777" w:rsidR="00845CC3" w:rsidRDefault="00000000" w:rsidP="00845CC3">
              <w:pPr>
                <w:pStyle w:val="Bibliography"/>
                <w:rPr>
                  <w:noProof/>
                  <w:lang w:val="en-US"/>
                </w:rPr>
              </w:pPr>
              <w:r>
                <w:rPr>
                  <w:noProof/>
                  <w:lang w:val="en-US"/>
                </w:rPr>
                <w:t xml:space="preserve">Heller, K. J., 1996. Power, Subjectification and Resistance in Foucault. </w:t>
              </w:r>
              <w:r>
                <w:rPr>
                  <w:i/>
                  <w:iCs/>
                  <w:noProof/>
                  <w:lang w:val="en-US"/>
                </w:rPr>
                <w:t xml:space="preserve">SubStance, </w:t>
              </w:r>
              <w:r>
                <w:rPr>
                  <w:noProof/>
                  <w:lang w:val="en-US"/>
                </w:rPr>
                <w:t>25(79), pp. 78-110.</w:t>
              </w:r>
            </w:p>
            <w:p w14:paraId="0E33BA06" w14:textId="77777777" w:rsidR="007E2264" w:rsidRDefault="00000000" w:rsidP="00071E90">
              <w:r>
                <w:rPr>
                  <w:b/>
                  <w:bCs/>
                  <w:noProof/>
                </w:rPr>
                <w:fldChar w:fldCharType="end"/>
              </w:r>
            </w:p>
          </w:sdtContent>
        </w:sdt>
      </w:sdtContent>
    </w:sdt>
    <w:p w14:paraId="7174352B" w14:textId="77777777" w:rsidR="00071E90" w:rsidRPr="00071E90" w:rsidRDefault="00071E90" w:rsidP="00071E90"/>
    <w:p w14:paraId="1228AD48" w14:textId="77777777" w:rsidR="00071E90" w:rsidRPr="00071E90" w:rsidRDefault="00071E90" w:rsidP="00071E90"/>
    <w:p w14:paraId="3D8C63F8" w14:textId="77777777" w:rsidR="00071E90" w:rsidRPr="00071E90" w:rsidRDefault="00071E90" w:rsidP="00071E90"/>
    <w:p w14:paraId="4DE3FF81" w14:textId="77777777" w:rsidR="00071E90" w:rsidRPr="00071E90" w:rsidRDefault="00071E90" w:rsidP="00071E90"/>
    <w:p w14:paraId="3ECDCC9C" w14:textId="77777777" w:rsidR="00071E90" w:rsidRPr="00071E90" w:rsidRDefault="00071E90" w:rsidP="00071E90"/>
    <w:p w14:paraId="782F40DB" w14:textId="77777777" w:rsidR="00071E90" w:rsidRDefault="00071E90" w:rsidP="00071E90"/>
    <w:p w14:paraId="47D7F6A3" w14:textId="77777777" w:rsidR="00071E90" w:rsidRPr="00071E90" w:rsidRDefault="00071E90" w:rsidP="00071E90">
      <w:pPr>
        <w:ind w:firstLine="720"/>
      </w:pPr>
    </w:p>
    <w:sectPr w:rsidR="00071E90" w:rsidRPr="00071E90" w:rsidSect="007D6EF5">
      <w:headerReference w:type="default" r:id="rId12"/>
      <w:footerReference w:type="default" r:id="rId13"/>
      <w:pgSz w:w="11906" w:h="16838"/>
      <w:pgMar w:top="1418" w:right="1701" w:bottom="1418"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A27B" w14:textId="77777777" w:rsidR="007D6EF5" w:rsidRDefault="007D6EF5">
      <w:r>
        <w:separator/>
      </w:r>
    </w:p>
  </w:endnote>
  <w:endnote w:type="continuationSeparator" w:id="0">
    <w:p w14:paraId="680E1A03" w14:textId="77777777" w:rsidR="007D6EF5" w:rsidRDefault="007D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516754"/>
      <w:docPartObj>
        <w:docPartGallery w:val="Page Numbers (Bottom of Page)"/>
        <w:docPartUnique/>
      </w:docPartObj>
    </w:sdtPr>
    <w:sdtContent>
      <w:p w14:paraId="1A5710B8" w14:textId="77777777" w:rsidR="00356995" w:rsidRDefault="00000000" w:rsidP="00D74D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2924EF" w14:textId="77777777" w:rsidR="00356995" w:rsidRDefault="00356995" w:rsidP="00C516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8873137"/>
      <w:docPartObj>
        <w:docPartGallery w:val="Page Numbers (Bottom of Page)"/>
        <w:docPartUnique/>
      </w:docPartObj>
    </w:sdtPr>
    <w:sdtContent>
      <w:p w14:paraId="2F6E265E" w14:textId="77777777" w:rsidR="00356995" w:rsidRDefault="00000000" w:rsidP="00D158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FC2B54C" w14:textId="77777777" w:rsidR="00356995" w:rsidRDefault="00356995" w:rsidP="00C516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684815"/>
      <w:docPartObj>
        <w:docPartGallery w:val="Page Numbers (Bottom of Page)"/>
        <w:docPartUnique/>
      </w:docPartObj>
    </w:sdtPr>
    <w:sdtContent>
      <w:p w14:paraId="5DF07B14" w14:textId="77777777" w:rsidR="00D74D5E" w:rsidRDefault="00000000" w:rsidP="00D74D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DAE97FD" w14:textId="77777777" w:rsidR="00D74D5E" w:rsidRDefault="00D74D5E" w:rsidP="00C516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E473" w14:textId="77777777" w:rsidR="007D6EF5" w:rsidRDefault="007D6EF5">
      <w:r>
        <w:separator/>
      </w:r>
    </w:p>
  </w:footnote>
  <w:footnote w:type="continuationSeparator" w:id="0">
    <w:p w14:paraId="5CEDD47B" w14:textId="77777777" w:rsidR="007D6EF5" w:rsidRDefault="007D6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1015" w14:textId="77777777" w:rsidR="00D74D5E" w:rsidRPr="00D74D5E" w:rsidRDefault="00000000" w:rsidP="00D74D5E">
    <w:pPr>
      <w:pStyle w:val="Header"/>
      <w:jc w:val="right"/>
      <w:rPr>
        <w:rFonts w:ascii="Times New Roman" w:hAnsi="Times New Roman"/>
      </w:rPr>
    </w:pPr>
    <w:r w:rsidRPr="00D74D5E">
      <w:rPr>
        <w:rFonts w:ascii="Times New Roman" w:hAnsi="Times New Roman"/>
      </w:rPr>
      <w:t>201653325</w:t>
    </w:r>
  </w:p>
  <w:p w14:paraId="6F8CEC17" w14:textId="77777777" w:rsidR="00D74D5E" w:rsidRPr="00D74D5E" w:rsidRDefault="00000000" w:rsidP="00D74D5E">
    <w:pPr>
      <w:pStyle w:val="Header"/>
      <w:jc w:val="right"/>
      <w:rPr>
        <w:rFonts w:ascii="Times New Roman" w:hAnsi="Times New Roman"/>
      </w:rPr>
    </w:pPr>
    <w:r w:rsidRPr="00D74D5E">
      <w:rPr>
        <w:rFonts w:ascii="Times New Roman" w:hAnsi="Times New Roman"/>
      </w:rPr>
      <w:t>PIED</w:t>
    </w:r>
    <w:r>
      <w:rPr>
        <w:rFonts w:ascii="Times New Roman" w:hAnsi="Times New Roman"/>
      </w:rPr>
      <w:t>2</w:t>
    </w:r>
    <w:r w:rsidRPr="00D74D5E">
      <w:rPr>
        <w:rFonts w:ascii="Times New Roman" w:hAnsi="Times New Roman"/>
      </w:rPr>
      <w:t xml:space="preserve">601 </w:t>
    </w:r>
    <w:r>
      <w:rPr>
        <w:rFonts w:ascii="Times New Roman" w:hAnsi="Times New Roman"/>
      </w:rPr>
      <w:t>Revolution and Reaction</w:t>
    </w:r>
  </w:p>
  <w:p w14:paraId="0C4A0EF1" w14:textId="77777777" w:rsidR="00D74D5E" w:rsidRPr="00D74D5E" w:rsidRDefault="00000000" w:rsidP="00D74D5E">
    <w:pPr>
      <w:pStyle w:val="Header"/>
      <w:jc w:val="right"/>
      <w:rPr>
        <w:rFonts w:ascii="Times New Roman" w:hAnsi="Times New Roman"/>
      </w:rPr>
    </w:pPr>
    <w:r>
      <w:rPr>
        <w:rFonts w:ascii="Times New Roman" w:hAnsi="Times New Roman"/>
      </w:rPr>
      <w:t>January</w:t>
    </w:r>
    <w:r w:rsidRPr="00D74D5E">
      <w:rPr>
        <w:rFonts w:ascii="Times New Roman" w:hAnsi="Times New Roman"/>
      </w:rPr>
      <w:t xml:space="preserve"> 202</w:t>
    </w:r>
    <w:r>
      <w:rPr>
        <w:rFonts w:ascii="Times New Roman" w:hAnsi="Times New Roman"/>
      </w:rPr>
      <w:t>4</w:t>
    </w:r>
  </w:p>
  <w:p w14:paraId="102BEC46" w14:textId="77777777" w:rsidR="00356995" w:rsidRDefault="00356995" w:rsidP="00D74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8633" w14:textId="77777777" w:rsidR="00D74D5E" w:rsidRPr="00D74D5E" w:rsidRDefault="00000000" w:rsidP="00D74D5E">
    <w:pPr>
      <w:pStyle w:val="Header"/>
      <w:jc w:val="right"/>
      <w:rPr>
        <w:rFonts w:ascii="Times New Roman" w:hAnsi="Times New Roman"/>
      </w:rPr>
    </w:pPr>
    <w:r w:rsidRPr="00D74D5E">
      <w:rPr>
        <w:rFonts w:ascii="Times New Roman" w:hAnsi="Times New Roman"/>
      </w:rPr>
      <w:t>201653325</w:t>
    </w:r>
  </w:p>
  <w:p w14:paraId="5E5B4205" w14:textId="77777777" w:rsidR="00D74D5E" w:rsidRPr="00D74D5E" w:rsidRDefault="00000000" w:rsidP="00D74D5E">
    <w:pPr>
      <w:pStyle w:val="Header"/>
      <w:jc w:val="right"/>
      <w:rPr>
        <w:rFonts w:ascii="Times New Roman" w:hAnsi="Times New Roman"/>
      </w:rPr>
    </w:pPr>
    <w:r w:rsidRPr="00D74D5E">
      <w:rPr>
        <w:rFonts w:ascii="Times New Roman" w:hAnsi="Times New Roman"/>
      </w:rPr>
      <w:t>PIED</w:t>
    </w:r>
    <w:r>
      <w:rPr>
        <w:rFonts w:ascii="Times New Roman" w:hAnsi="Times New Roman"/>
      </w:rPr>
      <w:t>2</w:t>
    </w:r>
    <w:r w:rsidRPr="00D74D5E">
      <w:rPr>
        <w:rFonts w:ascii="Times New Roman" w:hAnsi="Times New Roman"/>
      </w:rPr>
      <w:t xml:space="preserve">601 </w:t>
    </w:r>
    <w:r>
      <w:rPr>
        <w:rFonts w:ascii="Times New Roman" w:hAnsi="Times New Roman"/>
      </w:rPr>
      <w:t>Revolution and Reaction</w:t>
    </w:r>
  </w:p>
  <w:p w14:paraId="6E009E71" w14:textId="77777777" w:rsidR="00D74D5E" w:rsidRPr="00D74D5E" w:rsidRDefault="00000000" w:rsidP="00D74D5E">
    <w:pPr>
      <w:pStyle w:val="Header"/>
      <w:jc w:val="right"/>
      <w:rPr>
        <w:rFonts w:ascii="Times New Roman" w:hAnsi="Times New Roman"/>
      </w:rPr>
    </w:pPr>
    <w:r>
      <w:rPr>
        <w:rFonts w:ascii="Times New Roman" w:hAnsi="Times New Roman"/>
      </w:rPr>
      <w:t>January</w:t>
    </w:r>
    <w:r w:rsidRPr="00D74D5E">
      <w:rPr>
        <w:rFonts w:ascii="Times New Roman" w:hAnsi="Times New Roman"/>
      </w:rPr>
      <w:t xml:space="preserve"> 202</w:t>
    </w:r>
    <w:r>
      <w:rPr>
        <w:rFonts w:ascii="Times New Roman" w:hAnsi="Times New Roman"/>
      </w:rPr>
      <w:t>4</w:t>
    </w:r>
  </w:p>
  <w:p w14:paraId="28CB5315" w14:textId="77777777" w:rsidR="00D74D5E" w:rsidRDefault="00D74D5E" w:rsidP="00D74D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F0"/>
    <w:rsid w:val="000370C6"/>
    <w:rsid w:val="0006552A"/>
    <w:rsid w:val="00065AFB"/>
    <w:rsid w:val="00071E90"/>
    <w:rsid w:val="000776D4"/>
    <w:rsid w:val="00121B78"/>
    <w:rsid w:val="00130E70"/>
    <w:rsid w:val="00150708"/>
    <w:rsid w:val="001F3854"/>
    <w:rsid w:val="0029333E"/>
    <w:rsid w:val="002949FE"/>
    <w:rsid w:val="002B7493"/>
    <w:rsid w:val="0032022A"/>
    <w:rsid w:val="00343A64"/>
    <w:rsid w:val="00356995"/>
    <w:rsid w:val="00386309"/>
    <w:rsid w:val="003B3157"/>
    <w:rsid w:val="003D66A5"/>
    <w:rsid w:val="00445EEA"/>
    <w:rsid w:val="00447021"/>
    <w:rsid w:val="00472E42"/>
    <w:rsid w:val="004802BA"/>
    <w:rsid w:val="00481E2E"/>
    <w:rsid w:val="00483CB1"/>
    <w:rsid w:val="00516A08"/>
    <w:rsid w:val="00523CB9"/>
    <w:rsid w:val="005850D1"/>
    <w:rsid w:val="0058512C"/>
    <w:rsid w:val="005A0BB7"/>
    <w:rsid w:val="00623C5B"/>
    <w:rsid w:val="0067161B"/>
    <w:rsid w:val="006C24FB"/>
    <w:rsid w:val="006D752A"/>
    <w:rsid w:val="006E3F5F"/>
    <w:rsid w:val="00745E54"/>
    <w:rsid w:val="0078766A"/>
    <w:rsid w:val="00795E9F"/>
    <w:rsid w:val="007D6EF5"/>
    <w:rsid w:val="007E2264"/>
    <w:rsid w:val="00826FEF"/>
    <w:rsid w:val="00842012"/>
    <w:rsid w:val="00845CC3"/>
    <w:rsid w:val="00850E67"/>
    <w:rsid w:val="00932558"/>
    <w:rsid w:val="00967A8F"/>
    <w:rsid w:val="009D2FD6"/>
    <w:rsid w:val="00A07C5E"/>
    <w:rsid w:val="00A64C61"/>
    <w:rsid w:val="00A8317B"/>
    <w:rsid w:val="00A8698B"/>
    <w:rsid w:val="00B47695"/>
    <w:rsid w:val="00BF1256"/>
    <w:rsid w:val="00BF1DC0"/>
    <w:rsid w:val="00C51620"/>
    <w:rsid w:val="00C619F0"/>
    <w:rsid w:val="00C654FC"/>
    <w:rsid w:val="00C73F12"/>
    <w:rsid w:val="00CB38D8"/>
    <w:rsid w:val="00D1588F"/>
    <w:rsid w:val="00D22C77"/>
    <w:rsid w:val="00D638DA"/>
    <w:rsid w:val="00D74D5E"/>
    <w:rsid w:val="00D754B3"/>
    <w:rsid w:val="00D75DCB"/>
    <w:rsid w:val="00DF0487"/>
    <w:rsid w:val="00E046DA"/>
    <w:rsid w:val="00E0712F"/>
    <w:rsid w:val="00F15C53"/>
    <w:rsid w:val="00F20E15"/>
    <w:rsid w:val="00F2775B"/>
    <w:rsid w:val="00F53657"/>
    <w:rsid w:val="00F937B9"/>
    <w:rsid w:val="00F9472F"/>
    <w:rsid w:val="00FC1C81"/>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A2AC"/>
  <w15:chartTrackingRefBased/>
  <w15:docId w15:val="{60F59525-1FC4-2340-93F6-AB63742D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8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C5B"/>
    <w:rPr>
      <w:color w:val="0563C1" w:themeColor="hyperlink"/>
      <w:u w:val="single"/>
    </w:rPr>
  </w:style>
  <w:style w:type="character" w:styleId="UnresolvedMention">
    <w:name w:val="Unresolved Mention"/>
    <w:basedOn w:val="DefaultParagraphFont"/>
    <w:uiPriority w:val="99"/>
    <w:semiHidden/>
    <w:unhideWhenUsed/>
    <w:rsid w:val="00623C5B"/>
    <w:rPr>
      <w:color w:val="605E5C"/>
      <w:shd w:val="clear" w:color="auto" w:fill="E1DFDD"/>
    </w:rPr>
  </w:style>
  <w:style w:type="character" w:customStyle="1" w:styleId="Heading1Char">
    <w:name w:val="Heading 1 Char"/>
    <w:basedOn w:val="DefaultParagraphFont"/>
    <w:link w:val="Heading1"/>
    <w:uiPriority w:val="9"/>
    <w:rsid w:val="00FC1C81"/>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FC1C81"/>
  </w:style>
  <w:style w:type="paragraph" w:styleId="Header">
    <w:name w:val="header"/>
    <w:basedOn w:val="Normal"/>
    <w:link w:val="HeaderChar"/>
    <w:uiPriority w:val="99"/>
    <w:unhideWhenUsed/>
    <w:rsid w:val="00D74D5E"/>
    <w:pPr>
      <w:tabs>
        <w:tab w:val="center" w:pos="4513"/>
        <w:tab w:val="right" w:pos="9026"/>
      </w:tabs>
    </w:pPr>
    <w:rPr>
      <w:rFonts w:ascii="Calibri" w:eastAsia="Calibri" w:hAnsi="Calibri" w:cs="Times New Roman"/>
      <w:kern w:val="0"/>
      <w:lang w:bidi="en-US"/>
      <w14:ligatures w14:val="none"/>
    </w:rPr>
  </w:style>
  <w:style w:type="character" w:customStyle="1" w:styleId="HeaderChar">
    <w:name w:val="Header Char"/>
    <w:basedOn w:val="DefaultParagraphFont"/>
    <w:link w:val="Header"/>
    <w:uiPriority w:val="99"/>
    <w:rsid w:val="00D74D5E"/>
    <w:rPr>
      <w:rFonts w:ascii="Calibri" w:eastAsia="Calibri" w:hAnsi="Calibri" w:cs="Times New Roman"/>
      <w:kern w:val="0"/>
      <w:lang w:bidi="en-US"/>
      <w14:ligatures w14:val="none"/>
    </w:rPr>
  </w:style>
  <w:style w:type="paragraph" w:styleId="Footer">
    <w:name w:val="footer"/>
    <w:basedOn w:val="Normal"/>
    <w:link w:val="FooterChar"/>
    <w:uiPriority w:val="99"/>
    <w:unhideWhenUsed/>
    <w:rsid w:val="00D74D5E"/>
    <w:pPr>
      <w:tabs>
        <w:tab w:val="center" w:pos="4513"/>
        <w:tab w:val="right" w:pos="9026"/>
      </w:tabs>
    </w:pPr>
    <w:rPr>
      <w:rFonts w:ascii="Calibri" w:eastAsia="Calibri" w:hAnsi="Calibri" w:cs="Times New Roman"/>
      <w:kern w:val="0"/>
      <w:lang w:bidi="en-US"/>
      <w14:ligatures w14:val="none"/>
    </w:rPr>
  </w:style>
  <w:style w:type="character" w:customStyle="1" w:styleId="FooterChar">
    <w:name w:val="Footer Char"/>
    <w:basedOn w:val="DefaultParagraphFont"/>
    <w:link w:val="Footer"/>
    <w:uiPriority w:val="99"/>
    <w:rsid w:val="00D74D5E"/>
    <w:rPr>
      <w:rFonts w:ascii="Calibri" w:eastAsia="Calibri" w:hAnsi="Calibri" w:cs="Times New Roman"/>
      <w:kern w:val="0"/>
      <w:lang w:bidi="en-US"/>
      <w14:ligatures w14:val="none"/>
    </w:rPr>
  </w:style>
  <w:style w:type="paragraph" w:styleId="List">
    <w:name w:val="List"/>
    <w:basedOn w:val="Normal"/>
    <w:uiPriority w:val="99"/>
    <w:semiHidden/>
    <w:unhideWhenUsed/>
    <w:rsid w:val="00D74D5E"/>
    <w:pPr>
      <w:ind w:left="283" w:hanging="283"/>
      <w:contextualSpacing/>
    </w:pPr>
    <w:rPr>
      <w:rFonts w:ascii="Arial" w:hAnsi="Arial" w:cs="Arial"/>
      <w:kern w:val="0"/>
      <w:sz w:val="22"/>
      <w:szCs w:val="22"/>
      <w14:ligatures w14:val="none"/>
    </w:rPr>
  </w:style>
  <w:style w:type="character" w:styleId="PageNumber">
    <w:name w:val="page number"/>
    <w:basedOn w:val="DefaultParagraphFont"/>
    <w:uiPriority w:val="99"/>
    <w:semiHidden/>
    <w:unhideWhenUsed/>
    <w:rsid w:val="00D74D5E"/>
  </w:style>
  <w:style w:type="character" w:styleId="FollowedHyperlink">
    <w:name w:val="FollowedHyperlink"/>
    <w:basedOn w:val="DefaultParagraphFont"/>
    <w:uiPriority w:val="99"/>
    <w:semiHidden/>
    <w:unhideWhenUsed/>
    <w:rsid w:val="00845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22">
      <w:bodyDiv w:val="1"/>
      <w:marLeft w:val="0"/>
      <w:marRight w:val="0"/>
      <w:marTop w:val="0"/>
      <w:marBottom w:val="0"/>
      <w:divBdr>
        <w:top w:val="none" w:sz="0" w:space="0" w:color="auto"/>
        <w:left w:val="none" w:sz="0" w:space="0" w:color="auto"/>
        <w:bottom w:val="none" w:sz="0" w:space="0" w:color="auto"/>
        <w:right w:val="none" w:sz="0" w:space="0" w:color="auto"/>
      </w:divBdr>
    </w:div>
    <w:div w:id="751239334">
      <w:bodyDiv w:val="1"/>
      <w:marLeft w:val="0"/>
      <w:marRight w:val="0"/>
      <w:marTop w:val="0"/>
      <w:marBottom w:val="0"/>
      <w:divBdr>
        <w:top w:val="none" w:sz="0" w:space="0" w:color="auto"/>
        <w:left w:val="none" w:sz="0" w:space="0" w:color="auto"/>
        <w:bottom w:val="none" w:sz="0" w:space="0" w:color="auto"/>
        <w:right w:val="none" w:sz="0" w:space="0" w:color="auto"/>
      </w:divBdr>
    </w:div>
    <w:div w:id="1286078636">
      <w:bodyDiv w:val="1"/>
      <w:marLeft w:val="0"/>
      <w:marRight w:val="0"/>
      <w:marTop w:val="0"/>
      <w:marBottom w:val="0"/>
      <w:divBdr>
        <w:top w:val="none" w:sz="0" w:space="0" w:color="auto"/>
        <w:left w:val="none" w:sz="0" w:space="0" w:color="auto"/>
        <w:bottom w:val="none" w:sz="0" w:space="0" w:color="auto"/>
        <w:right w:val="none" w:sz="0" w:space="0" w:color="auto"/>
      </w:divBdr>
    </w:div>
    <w:div w:id="1841895722">
      <w:bodyDiv w:val="1"/>
      <w:marLeft w:val="0"/>
      <w:marRight w:val="0"/>
      <w:marTop w:val="0"/>
      <w:marBottom w:val="0"/>
      <w:divBdr>
        <w:top w:val="none" w:sz="0" w:space="0" w:color="auto"/>
        <w:left w:val="none" w:sz="0" w:space="0" w:color="auto"/>
        <w:bottom w:val="none" w:sz="0" w:space="0" w:color="auto"/>
        <w:right w:val="none" w:sz="0" w:space="0" w:color="auto"/>
      </w:divBdr>
    </w:div>
    <w:div w:id="1874807451">
      <w:bodyDiv w:val="1"/>
      <w:marLeft w:val="0"/>
      <w:marRight w:val="0"/>
      <w:marTop w:val="0"/>
      <w:marBottom w:val="0"/>
      <w:divBdr>
        <w:top w:val="none" w:sz="0" w:space="0" w:color="auto"/>
        <w:left w:val="none" w:sz="0" w:space="0" w:color="auto"/>
        <w:bottom w:val="none" w:sz="0" w:space="0" w:color="auto"/>
        <w:right w:val="none" w:sz="0" w:space="0" w:color="auto"/>
      </w:divBdr>
    </w:div>
    <w:div w:id="19781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dicalphilosophy.com/interview/stuart-hall-culture-and-pow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to.stanford.edu/archives/fall2022/entries/foucaul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Fou82</b:Tag>
    <b:SourceType>JournalArticle</b:SourceType>
    <b:Guid>{E72B6540-9E87-6142-B6E2-5125AC0D7895}</b:Guid>
    <b:Author>
      <b:Author>
        <b:NameList>
          <b:Person>
            <b:Last>Foucault</b:Last>
            <b:First>Michel</b:First>
          </b:Person>
        </b:NameList>
      </b:Author>
    </b:Author>
    <b:Title>The Subject and Power</b:Title>
    <b:JournalName>Critical Inquiry</b:JournalName>
    <b:Year>1982</b:Year>
    <b:Volume>8</b:Volume>
    <b:Issue>4</b:Issue>
    <b:Pages>777-795</b:Pages>
    <b:Publisher>University of Chicago Press</b:Publisher>
    <b:Month>Summer</b:Month>
    <b:RefOrder>1</b:RefOrder>
  </b:Source>
  <b:Source>
    <b:Tag>Fou80</b:Tag>
    <b:SourceType>BookSection</b:SourceType>
    <b:Guid>{E309820C-0693-6D4E-BC61-B621943FE13A}</b:Guid>
    <b:Author>
      <b:Author>
        <b:NameList>
          <b:Person>
            <b:Last>Foucault</b:Last>
            <b:First>Michel</b:First>
          </b:Person>
        </b:NameList>
      </b:Author>
      <b:BookAuthor>
        <b:NameList>
          <b:Person>
            <b:Last>Foucault</b:Last>
            <b:First>Michel</b:First>
          </b:Person>
        </b:NameList>
      </b:BookAuthor>
      <b:Editor>
        <b:NameList>
          <b:Person>
            <b:Last>Gordon</b:Last>
            <b:First>Colin</b:First>
          </b:Person>
        </b:NameList>
      </b:Editor>
      <b:Translator>
        <b:NameList>
          <b:Person>
            <b:Last>Colin Gordon</b:Last>
            <b:First>Leo</b:First>
            <b:Middle>Marshall, John Mepham, Kate Soper</b:Middle>
          </b:Person>
        </b:NameList>
      </b:Translator>
    </b:Author>
    <b:Title>Two Lectures</b:Title>
    <b:Year>1980a</b:Year>
    <b:Publisher>Pantheon Book</b:Publisher>
    <b:BookTitle>Power/Knowledge</b:BookTitle>
    <b:StateProvince>New York</b:StateProvince>
    <b:CountryRegion>United States</b:CountryRegion>
    <b:RefOrder>2</b:RefOrder>
  </b:Source>
  <b:Source>
    <b:Tag>Fou0b</b:Tag>
    <b:SourceType>BookSection</b:SourceType>
    <b:Guid>{CEBCBFDD-D384-604B-B404-589A43FB6E7D}</b:Guid>
    <b:Author>
      <b:Author>
        <b:NameList>
          <b:Person>
            <b:Last>Foucault</b:Last>
            <b:First>Michel</b:First>
          </b:Person>
        </b:NameList>
      </b:Author>
      <b:BookAuthor>
        <b:NameList>
          <b:Person>
            <b:Last>Foucault</b:Last>
            <b:First>Michel</b:First>
          </b:Person>
        </b:NameList>
      </b:BookAuthor>
      <b:Editor>
        <b:NameList>
          <b:Person>
            <b:Last>Gordon</b:Last>
            <b:First>Colin</b:First>
          </b:Person>
        </b:NameList>
      </b:Editor>
      <b:Translator>
        <b:NameList>
          <b:Person>
            <b:Last>Colin Gordon</b:Last>
            <b:First>Leo</b:First>
            <b:Middle>Marshall, John Mepham, Kate Sober</b:Middle>
          </b:Person>
        </b:NameList>
      </b:Translator>
    </b:Author>
    <b:Title>Truth and Power</b:Title>
    <b:BookTitle>Power/Knowledge</b:BookTitle>
    <b:Publisher>Pantheon Books</b:Publisher>
    <b:Year>1980b</b:Year>
    <b:Pages>109-133</b:Pages>
    <b:StateProvince>New York</b:StateProvince>
    <b:CountryRegion>United States</b:CountryRegion>
    <b:RefOrder>3</b:RefOrder>
  </b:Source>
  <b:Source>
    <b:Tag>Gut22</b:Tag>
    <b:SourceType>InternetSite</b:SourceType>
    <b:Guid>{05F8A742-D5EB-574E-983B-B5450C5293DD}</b:Guid>
    <b:Title>Michel Foucault</b:Title>
    <b:Year>2022</b:Year>
    <b:Author>
      <b:Author>
        <b:NameList>
          <b:Person>
            <b:Last>Gutting</b:Last>
            <b:First>Gary</b:First>
          </b:Person>
          <b:Person>
            <b:Last>Oksala</b:Last>
            <b:First>Johanna</b:First>
          </b:Person>
        </b:NameList>
      </b:Author>
    </b:Author>
    <b:URL>https://plato.stanford.edu/archives/fall2022/entries/foucault/</b:URL>
    <b:YearAccessed>2024</b:YearAccessed>
    <b:MonthAccessed>January</b:MonthAccessed>
    <b:DayAccessed>3</b:DayAccessed>
    <b:InternetSiteTitle>Stanford Encyclopedia of Philosophy</b:InternetSiteTitle>
    <b:ProductionCompany>Stanford</b:ProductionCompany>
    <b:Month>September</b:Month>
    <b:RefOrder>4</b:RefOrder>
  </b:Source>
  <b:Source>
    <b:Tag>Kev96</b:Tag>
    <b:SourceType>JournalArticle</b:SourceType>
    <b:Guid>{00D49F72-F604-E94B-86C7-E143BC4AF913}</b:Guid>
    <b:Author>
      <b:Author>
        <b:NameList>
          <b:Person>
            <b:Last>Heller</b:Last>
            <b:First>Kevin</b:First>
            <b:Middle>Jon</b:Middle>
          </b:Person>
        </b:NameList>
      </b:Author>
    </b:Author>
    <b:Title>Power, Subjectification and Resistance in Foucault</b:Title>
    <b:Year>1996</b:Year>
    <b:StandardNumber>https://doi.org/10.2307/3685230</b:StandardNumber>
    <b:JournalName>SubStance</b:JournalName>
    <b:Publisher>The John Hopkins University Press</b:Publisher>
    <b:Volume>25</b:Volume>
    <b:Issue>79</b:Issue>
    <b:Pages>78-110</b:Pages>
    <b:RefOrder>5</b:RefOrder>
  </b:Source>
  <b:Source>
    <b:Tag>Stu97</b:Tag>
    <b:SourceType>Interview</b:SourceType>
    <b:Guid>{21C12D43-DD31-154F-BD7A-FA66806180E2}</b:Guid>
    <b:Title>Culture and Power</b:Title>
    <b:Publisher>Radical Philosophy</b:Publisher>
    <b:Year>1997</b:Year>
    <b:Pages>24-41</b:Pages>
    <b:Month>November/December</b:Month>
    <b:Author>
      <b:Interviewee>
        <b:NameList>
          <b:Person>
            <b:Last>Hall</b:Last>
            <b:First>Stuart</b:First>
          </b:Person>
        </b:NameList>
      </b:Interviewee>
      <b:Interviewer>
        <b:NameList>
          <b:Person>
            <b:Last>Segal</b:Last>
            <b:First>Lynne</b:First>
          </b:Person>
          <b:Person>
            <b:Last>Osborne</b:Last>
            <b:First>Peter</b:First>
          </b:Person>
        </b:NameList>
      </b:Interviewer>
    </b:Author>
    <b:Comments>https://www.radicalphilosophy.com/interview/stuart-hall-culture-and-power</b:Comments>
    <b:RefOrder>6</b:RefOrder>
  </b:Source>
  <b:Source>
    <b:Tag>Stu16</b:Tag>
    <b:SourceType>BookSection</b:SourceType>
    <b:Guid>{67C19B50-0A97-E947-B744-34478AD8BFD8}</b:Guid>
    <b:Title>Culture, Resistance, and Struggle</b:Title>
    <b:Year>2016a</b:Year>
    <b:Pages>180-207</b:Pages>
    <b:Publisher>Duke University Press</b:Publisher>
    <b:StandardNumber>EAN 9780822373650</b:StandardNumber>
    <b:Author>
      <b:Author>
        <b:NameList>
          <b:Person>
            <b:Last>Hall</b:Last>
            <b:First>Stuart</b:First>
          </b:Person>
        </b:NameList>
      </b:Author>
      <b:BookAuthor>
        <b:NameList>
          <b:Person>
            <b:Last>Hall</b:Last>
            <b:First>Stuart</b:First>
          </b:Person>
          <b:Person>
            <b:Last>Slack</b:Last>
            <b:First>Jennifer</b:First>
            <b:Middle>Daryl</b:Middle>
          </b:Person>
          <b:Person>
            <b:Last>Grossberg</b:Last>
            <b:First>Lawrence</b:First>
          </b:Person>
        </b:NameList>
      </b:BookAuthor>
    </b:Author>
    <b:BookTitle>Culture Studies 1983: a theoretical history</b:BookTitle>
    <b:CountryRegion>United States</b:CountryRegion>
    <b:RefOrder>7</b:RefOrder>
  </b:Source>
  <b:Source>
    <b:Tag>Hal93</b:Tag>
    <b:SourceType>BookSection</b:SourceType>
    <b:Guid>{31D1368B-7031-1C49-8949-6D47F53F0214}</b:Guid>
    <b:Title>Subcultures, Cultures and Class: A theoretical overview. Section E. Dominant and Subordinate cultures</b:Title>
    <b:Year>1993</b:Year>
    <b:BookTitle>Resistance Through Rituals: Youth Subcultures in Post-War Britain</b:BookTitle>
    <b:City>London</b:City>
    <b:Publisher>Routledge</b:Publisher>
    <b:Author>
      <b:Author>
        <b:NameList>
          <b:Person>
            <b:Last>Hall</b:Last>
            <b:First>Stuart</b:First>
          </b:Person>
          <b:Person>
            <b:Last>Clark</b:Last>
            <b:First>John</b:First>
          </b:Person>
          <b:Person>
            <b:Last>Jeffersons</b:Last>
            <b:First>Tony</b:First>
          </b:Person>
          <b:Person>
            <b:Last>Roberts</b:Last>
            <b:First>Brian</b:First>
          </b:Person>
        </b:NameList>
      </b:Author>
      <b:Editor>
        <b:NameList>
          <b:Person>
            <b:Last>Hall</b:Last>
            <b:First>Stuart</b:First>
          </b:Person>
        </b:NameList>
      </b:Editor>
    </b:Author>
    <b:CountryRegion>United Kingdom</b:CountryRegion>
    <b:StandardNumber>ISBN 0-415-09916-1</b:StandardNumber>
    <b:RefOrder>9</b:RefOrder>
  </b:Source>
  <b:Source>
    <b:Tag>Stu</b:Tag>
    <b:SourceType>BookSection</b:SourceType>
    <b:Guid>{F6980A4A-452C-8341-A15B-1C113B9FE381}</b:Guid>
    <b:Title>Domination and Hegemony</b:Title>
    <b:Author>
      <b:Author>
        <b:NameList>
          <b:Person>
            <b:Last>Hall</b:Last>
            <b:First>Stuart</b:First>
          </b:Person>
        </b:NameList>
      </b:Author>
      <b:BookAuthor>
        <b:NameList>
          <b:Person>
            <b:Last>Hall</b:Last>
            <b:First>Stuart</b:First>
          </b:Person>
          <b:Person>
            <b:Last>Slack</b:Last>
            <b:First>Jennifer</b:First>
            <b:Middle>Daryl, Grossberg, Lawrence</b:Middle>
          </b:Person>
        </b:NameList>
      </b:BookAuthor>
    </b:Author>
    <b:Pages>155-179</b:Pages>
    <b:StandardNumber>EAN 9780822373650</b:StandardNumber>
    <b:BookTitle>Culture Studies 1983: a theoretical history</b:BookTitle>
    <b:Publisher>Duke University Press</b:Publisher>
    <b:Year>2016b</b:Year>
    <b:CountryRegion>United States</b:CountryRegion>
    <b:RefOrder>8</b:RefOrder>
  </b:Source>
  <b:Source>
    <b:Tag>Mic0c</b:Tag>
    <b:SourceType>BookSection</b:SourceType>
    <b:Guid>{102761FD-E25E-544C-B43D-C3FDA052655C}</b:Guid>
    <b:Title>The Eye of Power</b:Title>
    <b:BookTitle>Power/Knowledge: Selected Interviews and Other Writings 1972-1977</b:BookTitle>
    <b:Publisher>Pantheon Books</b:Publisher>
    <b:Year>1980c</b:Year>
    <b:Author>
      <b:Author>
        <b:NameList>
          <b:Person>
            <b:Last>Foucault</b:Last>
            <b:First>Michel</b:First>
          </b:Person>
        </b:NameList>
      </b:Author>
      <b:Editor>
        <b:NameList>
          <b:Person>
            <b:Last>Gordon</b:Last>
            <b:First>Colin</b:First>
          </b:Person>
        </b:NameList>
      </b:Editor>
    </b:Author>
    <b:StateProvince>New York</b:StateProvince>
    <b:CountryRegion>United States of America</b:CountryRegion>
    <b:RefOrder>10</b:RefOrder>
  </b:Source>
</b:Sources>
</file>

<file path=customXml/itemProps1.xml><?xml version="1.0" encoding="utf-8"?>
<ds:datastoreItem xmlns:ds="http://schemas.openxmlformats.org/officeDocument/2006/customXml" ds:itemID="{8E49B45D-52C7-494F-B6B2-109711E2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Padula Pinho [pr22npp]</dc:creator>
  <cp:lastModifiedBy>Nicolas Padula Pinho</cp:lastModifiedBy>
  <cp:revision>16</cp:revision>
  <dcterms:created xsi:type="dcterms:W3CDTF">2023-12-11T12:25:00Z</dcterms:created>
  <dcterms:modified xsi:type="dcterms:W3CDTF">2024-01-09T14:32:00Z</dcterms:modified>
</cp:coreProperties>
</file>