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9F14E" w14:textId="77777777" w:rsidR="00C91500" w:rsidRPr="00CC5531" w:rsidRDefault="00CC5531" w:rsidP="00CC5531">
      <w:pPr>
        <w:pStyle w:val="Title"/>
        <w:rPr>
          <w:lang w:val="en-US"/>
        </w:rPr>
      </w:pPr>
      <w:r w:rsidRPr="00CC5531">
        <w:rPr>
          <w:lang w:val="en-US"/>
        </w:rPr>
        <w:t xml:space="preserve">Investment 1: Expansion of Very </w:t>
      </w:r>
      <w:proofErr w:type="gramStart"/>
      <w:r w:rsidRPr="00CC5531">
        <w:rPr>
          <w:lang w:val="en-US"/>
        </w:rPr>
        <w:t>High Capacity</w:t>
      </w:r>
      <w:proofErr w:type="gramEnd"/>
      <w:r w:rsidRPr="00CC5531">
        <w:rPr>
          <w:lang w:val="en-US"/>
        </w:rPr>
        <w:t xml:space="preserve"> Networks in underserved areas</w:t>
      </w:r>
    </w:p>
    <w:p w14:paraId="3AFAE7AC" w14:textId="77777777" w:rsidR="00C91500" w:rsidRDefault="00C91500" w:rsidP="00C91500">
      <w:pPr>
        <w:pStyle w:val="Heading1"/>
        <w:rPr>
          <w:lang w:val="en-US"/>
        </w:rPr>
      </w:pPr>
      <w:r w:rsidRPr="00C91500">
        <w:rPr>
          <w:lang w:val="en-US"/>
        </w:rPr>
        <w:t>High</w:t>
      </w:r>
      <w:r w:rsidRPr="00597A59">
        <w:rPr>
          <w:lang w:val="en-US"/>
        </w:rPr>
        <w:t>-</w:t>
      </w:r>
      <w:r w:rsidRPr="00C91500">
        <w:rPr>
          <w:lang w:val="en-US"/>
        </w:rPr>
        <w:t>level</w:t>
      </w:r>
      <w:r w:rsidRPr="00597A59">
        <w:rPr>
          <w:lang w:val="en-US"/>
        </w:rPr>
        <w:t xml:space="preserve"> </w:t>
      </w:r>
      <w:r w:rsidRPr="00C91500">
        <w:rPr>
          <w:lang w:val="en-US"/>
        </w:rPr>
        <w:t>project</w:t>
      </w:r>
      <w:r w:rsidRPr="00597A59">
        <w:rPr>
          <w:lang w:val="en-US"/>
        </w:rPr>
        <w:t xml:space="preserve"> </w:t>
      </w:r>
      <w:r w:rsidRPr="00C91500">
        <w:rPr>
          <w:lang w:val="en-US"/>
        </w:rPr>
        <w:t>description</w:t>
      </w:r>
    </w:p>
    <w:p w14:paraId="46967D03" w14:textId="49A1FBE0" w:rsidR="00CC5531" w:rsidRPr="00BC5EE5" w:rsidRDefault="00350F66" w:rsidP="00CC5531">
      <w:pPr>
        <w:widowControl w:val="0"/>
        <w:pBdr>
          <w:top w:val="nil"/>
          <w:left w:val="nil"/>
          <w:bottom w:val="nil"/>
          <w:right w:val="nil"/>
          <w:between w:val="nil"/>
        </w:pBdr>
        <w:spacing w:before="157" w:after="0" w:line="256" w:lineRule="auto"/>
        <w:ind w:right="114"/>
        <w:jc w:val="both"/>
        <w:rPr>
          <w:rFonts w:eastAsia="Times New Roman" w:cs="Times New Roman"/>
          <w:color w:val="000000"/>
          <w:lang w:val="en-US"/>
        </w:rPr>
      </w:pPr>
      <w:r w:rsidRPr="00BC5EE5">
        <w:rPr>
          <w:rFonts w:eastAsia="Times New Roman" w:cs="Times New Roman"/>
          <w:color w:val="000000"/>
          <w:u w:val="single"/>
          <w:lang w:val="en-US"/>
        </w:rPr>
        <w:t>Objective</w:t>
      </w:r>
      <w:r w:rsidR="00CC5531" w:rsidRPr="00BC5EE5">
        <w:rPr>
          <w:rFonts w:eastAsia="Times New Roman" w:cs="Times New Roman"/>
          <w:color w:val="000000"/>
          <w:u w:val="single"/>
          <w:lang w:val="en-US"/>
        </w:rPr>
        <w:t>:</w:t>
      </w:r>
      <w:r w:rsidR="00CC5531" w:rsidRPr="00BC5EE5">
        <w:rPr>
          <w:rFonts w:eastAsia="Times New Roman" w:cs="Times New Roman"/>
          <w:color w:val="000000"/>
          <w:lang w:val="en-US"/>
        </w:rPr>
        <w:t xml:space="preserve"> ensure that: (a) All premises in organized communities (urban or rural) have access to internet connectivity offering a download speed of at least 100Mbps, which can be readily upgradable to 1 Gbps; (b) 100% of the population living in organized communities (urban or rural), and all major terrestrial transport paths have uninterrupted 5G coverage with a download speed of at least 100 Mbps; and (c) Gigabit connectivity for all main socio-economic drivers.</w:t>
      </w:r>
    </w:p>
    <w:p w14:paraId="49B12311" w14:textId="1AC3F840" w:rsidR="00FA1465" w:rsidRPr="00BC5EE5" w:rsidRDefault="00FA1465" w:rsidP="00CC5531">
      <w:pPr>
        <w:widowControl w:val="0"/>
        <w:pBdr>
          <w:top w:val="nil"/>
          <w:left w:val="nil"/>
          <w:bottom w:val="nil"/>
          <w:right w:val="nil"/>
          <w:between w:val="nil"/>
        </w:pBdr>
        <w:spacing w:before="157" w:after="0" w:line="256" w:lineRule="auto"/>
        <w:ind w:right="114"/>
        <w:jc w:val="both"/>
        <w:rPr>
          <w:rFonts w:eastAsia="Times New Roman" w:cs="Times New Roman"/>
          <w:color w:val="000000"/>
          <w:lang w:val="en-US"/>
        </w:rPr>
      </w:pPr>
      <w:r w:rsidRPr="00BC5EE5">
        <w:rPr>
          <w:rFonts w:eastAsia="Times New Roman" w:cs="Times New Roman"/>
          <w:color w:val="000000"/>
          <w:lang w:val="en-US"/>
        </w:rPr>
        <w:t>Currently several areas of Cyprus remain white areas, and large part</w:t>
      </w:r>
      <w:r w:rsidR="001D6E41" w:rsidRPr="00BC5EE5">
        <w:rPr>
          <w:rFonts w:eastAsia="Times New Roman" w:cs="Times New Roman"/>
          <w:color w:val="000000"/>
          <w:lang w:val="en-US"/>
        </w:rPr>
        <w:t>s</w:t>
      </w:r>
      <w:r w:rsidRPr="00BC5EE5">
        <w:rPr>
          <w:rFonts w:eastAsia="Times New Roman" w:cs="Times New Roman"/>
          <w:color w:val="000000"/>
          <w:lang w:val="en-US"/>
        </w:rPr>
        <w:t xml:space="preserve"> of the territory are not serviced with 100 Mbps </w:t>
      </w:r>
      <w:r w:rsidR="009861FE" w:rsidRPr="00BC5EE5">
        <w:rPr>
          <w:rFonts w:eastAsia="Times New Roman" w:cs="Times New Roman"/>
          <w:color w:val="000000"/>
          <w:lang w:val="en-US"/>
        </w:rPr>
        <w:t>speeds.</w:t>
      </w:r>
      <w:r w:rsidR="001D6E41" w:rsidRPr="00BC5EE5">
        <w:rPr>
          <w:rFonts w:eastAsia="Times New Roman" w:cs="Times New Roman"/>
          <w:color w:val="000000"/>
          <w:lang w:val="en-US"/>
        </w:rPr>
        <w:t xml:space="preserve"> This is true for both terrestrial and mobile connectivity. </w:t>
      </w:r>
      <w:r w:rsidR="009861FE" w:rsidRPr="00BC5EE5">
        <w:rPr>
          <w:rFonts w:eastAsia="Times New Roman" w:cs="Times New Roman"/>
          <w:color w:val="000000"/>
          <w:lang w:val="en-US"/>
        </w:rPr>
        <w:t xml:space="preserve">The declared investment plans from operators will leave significant gaps. It is unlikely that the coverage </w:t>
      </w:r>
      <w:r w:rsidR="00200437" w:rsidRPr="00BC5EE5">
        <w:rPr>
          <w:rFonts w:eastAsia="Times New Roman" w:cs="Times New Roman"/>
          <w:color w:val="000000"/>
          <w:lang w:val="en-US"/>
        </w:rPr>
        <w:t xml:space="preserve">targets will be met unless incentive are put in place to attract private operators into </w:t>
      </w:r>
      <w:r w:rsidR="00530701">
        <w:rPr>
          <w:rFonts w:eastAsia="Times New Roman" w:cs="Times New Roman"/>
          <w:color w:val="000000"/>
          <w:lang w:val="en-US"/>
        </w:rPr>
        <w:t xml:space="preserve">underserviced </w:t>
      </w:r>
      <w:r w:rsidR="00200437" w:rsidRPr="00BC5EE5">
        <w:rPr>
          <w:rFonts w:eastAsia="Times New Roman" w:cs="Times New Roman"/>
          <w:color w:val="000000"/>
          <w:lang w:val="en-US"/>
        </w:rPr>
        <w:t>areas of the country.</w:t>
      </w:r>
    </w:p>
    <w:p w14:paraId="1646B987" w14:textId="2190291A" w:rsidR="00CC5531" w:rsidRPr="00BC5EE5" w:rsidRDefault="0045535B" w:rsidP="00CC5531">
      <w:pPr>
        <w:widowControl w:val="0"/>
        <w:pBdr>
          <w:top w:val="nil"/>
          <w:left w:val="nil"/>
          <w:bottom w:val="nil"/>
          <w:right w:val="nil"/>
          <w:between w:val="nil"/>
        </w:pBdr>
        <w:spacing w:before="161" w:after="0" w:line="256" w:lineRule="auto"/>
        <w:ind w:right="113"/>
        <w:jc w:val="both"/>
        <w:rPr>
          <w:rFonts w:eastAsia="Times New Roman" w:cs="Times New Roman"/>
          <w:color w:val="000000"/>
          <w:lang w:val="en-US"/>
        </w:rPr>
      </w:pPr>
      <w:r w:rsidRPr="00BC5EE5">
        <w:rPr>
          <w:rFonts w:eastAsia="Times New Roman" w:cs="Times New Roman"/>
          <w:color w:val="000000"/>
          <w:u w:val="single"/>
          <w:lang w:val="en-US"/>
        </w:rPr>
        <w:t>Challenge</w:t>
      </w:r>
      <w:r w:rsidR="009C3977" w:rsidRPr="00BC5EE5">
        <w:rPr>
          <w:rFonts w:eastAsia="Times New Roman" w:cs="Times New Roman"/>
          <w:color w:val="000000"/>
          <w:u w:val="single"/>
          <w:lang w:val="en-US"/>
        </w:rPr>
        <w:t>s</w:t>
      </w:r>
      <w:r w:rsidR="00CC5531" w:rsidRPr="00BC5EE5">
        <w:rPr>
          <w:rFonts w:eastAsia="Times New Roman" w:cs="Times New Roman"/>
          <w:color w:val="000000"/>
          <w:u w:val="single"/>
          <w:lang w:val="en-US"/>
        </w:rPr>
        <w:t>:</w:t>
      </w:r>
      <w:r w:rsidR="00CC5531" w:rsidRPr="00BC5EE5">
        <w:rPr>
          <w:rFonts w:eastAsia="Times New Roman" w:cs="Times New Roman"/>
          <w:color w:val="000000"/>
          <w:lang w:val="en-US"/>
        </w:rPr>
        <w:t xml:space="preserve"> </w:t>
      </w:r>
      <w:r w:rsidR="005F3905" w:rsidRPr="00BC5EE5">
        <w:rPr>
          <w:rFonts w:eastAsia="Times New Roman" w:cs="Times New Roman"/>
          <w:color w:val="000000"/>
          <w:lang w:val="en-US"/>
        </w:rPr>
        <w:t>The terrestrial and mobile connectivity</w:t>
      </w:r>
      <w:r w:rsidR="00B92087" w:rsidRPr="00BC5EE5">
        <w:rPr>
          <w:rFonts w:eastAsia="Times New Roman" w:cs="Times New Roman"/>
          <w:color w:val="000000"/>
          <w:lang w:val="en-US"/>
        </w:rPr>
        <w:t xml:space="preserve"> interventions</w:t>
      </w:r>
      <w:r w:rsidR="005F3905" w:rsidRPr="00BC5EE5">
        <w:rPr>
          <w:rFonts w:eastAsia="Times New Roman" w:cs="Times New Roman"/>
          <w:color w:val="000000"/>
          <w:lang w:val="en-US"/>
        </w:rPr>
        <w:t xml:space="preserve"> </w:t>
      </w:r>
      <w:r w:rsidR="00B92087" w:rsidRPr="00BC5EE5">
        <w:rPr>
          <w:rFonts w:eastAsia="Times New Roman" w:cs="Times New Roman"/>
          <w:color w:val="000000"/>
          <w:lang w:val="en-US"/>
        </w:rPr>
        <w:t xml:space="preserve">might require different State aid compliance. </w:t>
      </w:r>
      <w:r w:rsidR="00C1239A" w:rsidRPr="00BC5EE5">
        <w:rPr>
          <w:rFonts w:eastAsia="Times New Roman" w:cs="Times New Roman"/>
          <w:color w:val="000000"/>
          <w:lang w:val="en-US"/>
        </w:rPr>
        <w:t xml:space="preserve">The timeline foreseen under the RFP is very tight and will require any State aid compliance and selection process to be achieved rapidly, so that the project can be implemented within the foreseen timeline. </w:t>
      </w:r>
    </w:p>
    <w:p w14:paraId="324836ED" w14:textId="778EAFCF" w:rsidR="00CC5531" w:rsidRPr="00BC5EE5" w:rsidRDefault="00CC5531" w:rsidP="00CC5531">
      <w:pPr>
        <w:widowControl w:val="0"/>
        <w:pBdr>
          <w:top w:val="nil"/>
          <w:left w:val="nil"/>
          <w:bottom w:val="nil"/>
          <w:right w:val="nil"/>
          <w:between w:val="nil"/>
        </w:pBdr>
        <w:spacing w:before="164" w:after="0" w:line="257" w:lineRule="auto"/>
        <w:ind w:right="114"/>
        <w:jc w:val="both"/>
        <w:rPr>
          <w:rFonts w:eastAsia="Times New Roman" w:cs="Times New Roman"/>
          <w:color w:val="000000"/>
          <w:lang w:val="en-US"/>
        </w:rPr>
      </w:pPr>
      <w:r w:rsidRPr="00BC5EE5">
        <w:rPr>
          <w:rFonts w:eastAsia="Times New Roman" w:cs="Times New Roman"/>
          <w:color w:val="000000"/>
          <w:u w:val="single"/>
          <w:lang w:val="en-US"/>
        </w:rPr>
        <w:t>Implementation:</w:t>
      </w:r>
      <w:r w:rsidRPr="00BC5EE5">
        <w:rPr>
          <w:rFonts w:eastAsia="Times New Roman" w:cs="Times New Roman"/>
          <w:color w:val="000000"/>
          <w:lang w:val="en-US"/>
        </w:rPr>
        <w:t xml:space="preserve"> The Department of Electronic Communications (DEC) of the Deputy Ministry of Research, Innovation and Digital Policy (DMRIDP) will be the implementing authority. The implementation of the project will follow a Private DBO (Design, Build and Operate) - Gap Funding model (i.e.</w:t>
      </w:r>
      <w:r w:rsidR="00020CD9" w:rsidRPr="00BC5EE5">
        <w:rPr>
          <w:rFonts w:eastAsia="Times New Roman" w:cs="Times New Roman"/>
          <w:color w:val="000000"/>
          <w:lang w:val="en-US"/>
        </w:rPr>
        <w:t>,</w:t>
      </w:r>
      <w:r w:rsidRPr="00BC5EE5">
        <w:rPr>
          <w:rFonts w:eastAsia="Times New Roman" w:cs="Times New Roman"/>
          <w:color w:val="000000"/>
          <w:lang w:val="en-US"/>
        </w:rPr>
        <w:t xml:space="preserve"> the Contractor will undertake the design, </w:t>
      </w:r>
      <w:proofErr w:type="gramStart"/>
      <w:r w:rsidRPr="00BC5EE5">
        <w:rPr>
          <w:rFonts w:eastAsia="Times New Roman" w:cs="Times New Roman"/>
          <w:color w:val="000000"/>
          <w:lang w:val="en-US"/>
        </w:rPr>
        <w:t>construction</w:t>
      </w:r>
      <w:proofErr w:type="gramEnd"/>
      <w:r w:rsidRPr="00BC5EE5">
        <w:rPr>
          <w:rFonts w:eastAsia="Times New Roman" w:cs="Times New Roman"/>
          <w:color w:val="000000"/>
          <w:lang w:val="en-US"/>
        </w:rPr>
        <w:t xml:space="preserve"> and operation of the network, as well as part of the financing, and the public sector will cover the funding gap with a grant), following an open tender procedure. The geographical territory of the Republic of Cyprus will be divided (indicatively) into 3 lots. For each lot, the maximum amount of public financial contribution will be set and awarding criteria </w:t>
      </w:r>
      <w:r w:rsidR="00530701">
        <w:rPr>
          <w:rFonts w:eastAsia="Times New Roman" w:cs="Times New Roman"/>
          <w:color w:val="000000"/>
          <w:lang w:val="en-US"/>
        </w:rPr>
        <w:t>will</w:t>
      </w:r>
      <w:r w:rsidRPr="00BC5EE5">
        <w:rPr>
          <w:rFonts w:eastAsia="Times New Roman" w:cs="Times New Roman"/>
          <w:color w:val="000000"/>
          <w:lang w:val="en-US"/>
        </w:rPr>
        <w:t xml:space="preserve"> include the requested public support as well as the price offered to end-users and to other retail operators. Provisions will be made to ensure competition, for example, not all lots can be awarded to only one bidder. The network that will be developed in each lot will concentrate the traffic from all the served locations to one (or more) central Points-of-Presence (POPs), where other retail operators can be interconnected, in order to provide services. Wholesale obligations will be imposed to the Contractor, as per the State-Aid provisions.</w:t>
      </w:r>
    </w:p>
    <w:p w14:paraId="4771D76D" w14:textId="77777777" w:rsidR="00530701" w:rsidRDefault="00CC5531" w:rsidP="00CC5531">
      <w:pPr>
        <w:widowControl w:val="0"/>
        <w:pBdr>
          <w:top w:val="nil"/>
          <w:left w:val="nil"/>
          <w:bottom w:val="nil"/>
          <w:right w:val="nil"/>
          <w:between w:val="nil"/>
        </w:pBdr>
        <w:spacing w:before="164" w:after="0" w:line="257" w:lineRule="auto"/>
        <w:ind w:right="114"/>
        <w:jc w:val="both"/>
        <w:rPr>
          <w:rFonts w:eastAsia="Times New Roman" w:cs="Times New Roman"/>
          <w:color w:val="000000"/>
          <w:lang w:val="en-US"/>
        </w:rPr>
      </w:pPr>
      <w:r w:rsidRPr="00BC5EE5">
        <w:rPr>
          <w:rFonts w:eastAsia="Times New Roman" w:cs="Times New Roman"/>
          <w:color w:val="000000"/>
          <w:u w:val="single"/>
          <w:lang w:val="en-US"/>
        </w:rPr>
        <w:t>Target population:</w:t>
      </w:r>
      <w:r w:rsidRPr="00BC5EE5">
        <w:rPr>
          <w:rFonts w:eastAsia="Times New Roman" w:cs="Times New Roman"/>
          <w:color w:val="000000"/>
          <w:lang w:val="en-US"/>
        </w:rPr>
        <w:t xml:space="preserve"> The project location consists of discrete areas, scattered </w:t>
      </w:r>
      <w:r w:rsidR="00D80848" w:rsidRPr="00BC5EE5">
        <w:rPr>
          <w:rFonts w:eastAsia="Times New Roman" w:cs="Times New Roman"/>
          <w:color w:val="000000"/>
          <w:lang w:val="en-US"/>
        </w:rPr>
        <w:t>over</w:t>
      </w:r>
      <w:r w:rsidRPr="00BC5EE5">
        <w:rPr>
          <w:rFonts w:eastAsia="Times New Roman" w:cs="Times New Roman"/>
          <w:color w:val="000000"/>
          <w:lang w:val="en-US"/>
        </w:rPr>
        <w:t xml:space="preserve"> the entire territory of the Republic of Cyprus. A mapping of existing and future private</w:t>
      </w:r>
      <w:r w:rsidRPr="00C948CD">
        <w:rPr>
          <w:rFonts w:eastAsia="Times New Roman" w:cs="Times New Roman"/>
          <w:color w:val="000000"/>
          <w:sz w:val="24"/>
          <w:szCs w:val="24"/>
          <w:lang w:val="en-US"/>
        </w:rPr>
        <w:t xml:space="preserve"> investments in </w:t>
      </w:r>
      <w:r w:rsidRPr="00BC5EE5">
        <w:rPr>
          <w:rFonts w:eastAsia="Times New Roman" w:cs="Times New Roman"/>
          <w:color w:val="000000"/>
          <w:lang w:val="en-US"/>
        </w:rPr>
        <w:t xml:space="preserve">fixed networks and 5G was recently performed by the NRA (OCECPR) for a timeframe of future investments until 2025. Based on the mapping </w:t>
      </w:r>
      <w:r w:rsidR="006B1B9E" w:rsidRPr="00BC5EE5">
        <w:rPr>
          <w:rFonts w:eastAsia="Times New Roman" w:cs="Times New Roman"/>
          <w:color w:val="000000"/>
          <w:lang w:val="en-US"/>
        </w:rPr>
        <w:t xml:space="preserve">of </w:t>
      </w:r>
      <w:r w:rsidRPr="00BC5EE5">
        <w:rPr>
          <w:rFonts w:eastAsia="Times New Roman" w:cs="Times New Roman"/>
          <w:color w:val="000000"/>
          <w:lang w:val="en-US"/>
        </w:rPr>
        <w:t xml:space="preserve">fixed networks, private investments are expected to serve areas where 90% of the population lives and cover 32% of the whole territory with services offering a download speed of at least 100Mbps, which can be readily </w:t>
      </w:r>
      <w:r w:rsidRPr="00BC5EE5">
        <w:rPr>
          <w:rFonts w:eastAsia="Times New Roman" w:cs="Times New Roman"/>
          <w:color w:val="000000"/>
          <w:lang w:val="en-US"/>
        </w:rPr>
        <w:lastRenderedPageBreak/>
        <w:t xml:space="preserve">upgradable to gigabit. For 5G networks, private investments are expected to cover 98% of the population and roughly 70% of the territory (including major terrestrial transport paths). </w:t>
      </w:r>
    </w:p>
    <w:p w14:paraId="176FF57F" w14:textId="37FB86DE" w:rsidR="00CC5531" w:rsidRPr="00BC5EE5" w:rsidRDefault="00CC5531" w:rsidP="00CC5531">
      <w:pPr>
        <w:widowControl w:val="0"/>
        <w:pBdr>
          <w:top w:val="nil"/>
          <w:left w:val="nil"/>
          <w:bottom w:val="nil"/>
          <w:right w:val="nil"/>
          <w:between w:val="nil"/>
        </w:pBdr>
        <w:spacing w:before="164" w:after="0" w:line="257" w:lineRule="auto"/>
        <w:ind w:right="114"/>
        <w:jc w:val="both"/>
        <w:rPr>
          <w:rFonts w:eastAsia="Times New Roman" w:cs="Times New Roman"/>
          <w:b/>
          <w:color w:val="000000"/>
          <w:lang w:val="en-US"/>
        </w:rPr>
      </w:pPr>
      <w:r w:rsidRPr="00BC5EE5">
        <w:rPr>
          <w:rFonts w:eastAsia="Times New Roman" w:cs="Times New Roman"/>
          <w:b/>
          <w:color w:val="000000"/>
          <w:lang w:val="en-US"/>
        </w:rPr>
        <w:t>Through the project, the population living as well as businesses of the remaining (underserved) areas, both in terms of fixed and 5G, will be covered. Furthermore 1436 buildings hosting major socio-economic drivers are expected to be covered with symmetric gigabit speeds.</w:t>
      </w:r>
    </w:p>
    <w:p w14:paraId="3D29C2FB" w14:textId="1CF817CD" w:rsidR="001A6497" w:rsidRPr="00C948CD" w:rsidRDefault="002048E3" w:rsidP="001A6497">
      <w:pPr>
        <w:widowControl w:val="0"/>
        <w:pBdr>
          <w:top w:val="nil"/>
          <w:left w:val="nil"/>
          <w:bottom w:val="nil"/>
          <w:right w:val="nil"/>
          <w:between w:val="nil"/>
        </w:pBdr>
        <w:spacing w:before="164" w:after="0" w:line="257" w:lineRule="auto"/>
        <w:ind w:right="114"/>
        <w:jc w:val="both"/>
        <w:rPr>
          <w:rFonts w:eastAsia="Times New Roman" w:cs="Times New Roman"/>
          <w:color w:val="000000"/>
          <w:sz w:val="24"/>
          <w:szCs w:val="24"/>
          <w:lang w:val="en-US"/>
        </w:rPr>
      </w:pPr>
      <w:r w:rsidRPr="00BC5EE5">
        <w:rPr>
          <w:rFonts w:eastAsia="Times New Roman" w:cs="Times New Roman"/>
          <w:color w:val="000000"/>
          <w:u w:val="single"/>
          <w:lang w:val="en-US"/>
        </w:rPr>
        <w:t>Project Maturity:</w:t>
      </w:r>
      <w:r w:rsidRPr="00BC5EE5">
        <w:rPr>
          <w:rFonts w:eastAsia="Times New Roman" w:cs="Times New Roman"/>
          <w:color w:val="000000"/>
          <w:lang w:val="en-US"/>
        </w:rPr>
        <w:t xml:space="preserve"> </w:t>
      </w:r>
      <w:r w:rsidR="001A6497" w:rsidRPr="00BC5EE5">
        <w:rPr>
          <w:rFonts w:eastAsia="Times New Roman" w:cs="Times New Roman"/>
          <w:color w:val="000000"/>
          <w:lang w:val="en-US"/>
        </w:rPr>
        <w:t xml:space="preserve">The geographical scope of the project has been defined through a ‘detailed mapping and analysis of coverage’ exercise, compatible with the requirements of the </w:t>
      </w:r>
      <w:r w:rsidR="00422036" w:rsidRPr="00BC5EE5">
        <w:rPr>
          <w:rFonts w:eastAsia="Times New Roman" w:cs="Times New Roman"/>
          <w:color w:val="000000"/>
          <w:lang w:val="en-US"/>
        </w:rPr>
        <w:t>Broadband</w:t>
      </w:r>
      <w:r w:rsidR="001A6497" w:rsidRPr="00BC5EE5">
        <w:rPr>
          <w:rFonts w:eastAsia="Times New Roman" w:cs="Times New Roman"/>
          <w:color w:val="000000"/>
          <w:lang w:val="en-US"/>
        </w:rPr>
        <w:t xml:space="preserve"> guidelines (article 78.a of the EU Guidelines for the application of State aid rules in relation to the rapid deployment of broadband networks 2013/C 25/01). A detailed cost estimation has been performed and is included in the following </w:t>
      </w:r>
      <w:r w:rsidR="001A6497" w:rsidRPr="00530701">
        <w:rPr>
          <w:rFonts w:eastAsia="Times New Roman" w:cs="Times New Roman"/>
          <w:color w:val="000000"/>
          <w:lang w:val="en-US"/>
        </w:rPr>
        <w:t xml:space="preserve">chapter. The project </w:t>
      </w:r>
      <w:r w:rsidR="00530701" w:rsidRPr="00530701">
        <w:rPr>
          <w:rFonts w:eastAsia="Times New Roman" w:cs="Times New Roman"/>
          <w:color w:val="000000"/>
          <w:lang w:val="en-US"/>
        </w:rPr>
        <w:t>has</w:t>
      </w:r>
      <w:r w:rsidR="001A6497" w:rsidRPr="00530701">
        <w:rPr>
          <w:rFonts w:eastAsia="Times New Roman" w:cs="Times New Roman"/>
          <w:color w:val="000000"/>
          <w:lang w:val="en-US"/>
        </w:rPr>
        <w:t xml:space="preserve"> </w:t>
      </w:r>
      <w:proofErr w:type="gramStart"/>
      <w:r w:rsidR="001A6497" w:rsidRPr="00530701">
        <w:rPr>
          <w:rFonts w:eastAsia="Times New Roman" w:cs="Times New Roman"/>
          <w:color w:val="000000"/>
          <w:lang w:val="en-US"/>
        </w:rPr>
        <w:t>be</w:t>
      </w:r>
      <w:proofErr w:type="gramEnd"/>
      <w:r w:rsidR="001A6497" w:rsidRPr="00530701">
        <w:rPr>
          <w:rFonts w:eastAsia="Times New Roman" w:cs="Times New Roman"/>
          <w:color w:val="000000"/>
          <w:lang w:val="en-US"/>
        </w:rPr>
        <w:t xml:space="preserve"> included in the National Broadband Plan, which </w:t>
      </w:r>
      <w:r w:rsidR="00530701" w:rsidRPr="00530701">
        <w:rPr>
          <w:rFonts w:eastAsia="Times New Roman" w:cs="Times New Roman"/>
          <w:color w:val="000000"/>
          <w:lang w:val="en-US"/>
        </w:rPr>
        <w:t>was put to pu</w:t>
      </w:r>
      <w:r w:rsidR="001A6497" w:rsidRPr="00530701">
        <w:rPr>
          <w:rFonts w:eastAsia="Times New Roman" w:cs="Times New Roman"/>
          <w:color w:val="000000"/>
          <w:lang w:val="en-US"/>
        </w:rPr>
        <w:t xml:space="preserve">blic consultation </w:t>
      </w:r>
      <w:r w:rsidR="00530701" w:rsidRPr="00530701">
        <w:rPr>
          <w:rFonts w:eastAsia="Times New Roman" w:cs="Times New Roman"/>
          <w:color w:val="000000"/>
          <w:lang w:val="en-US"/>
        </w:rPr>
        <w:t>in</w:t>
      </w:r>
      <w:r w:rsidR="001A6497" w:rsidRPr="00530701">
        <w:rPr>
          <w:rFonts w:eastAsia="Times New Roman" w:cs="Times New Roman"/>
          <w:color w:val="000000"/>
          <w:lang w:val="en-US"/>
        </w:rPr>
        <w:t xml:space="preserve"> 2021. Technical</w:t>
      </w:r>
      <w:r w:rsidR="001A6497" w:rsidRPr="00BC5EE5">
        <w:rPr>
          <w:rFonts w:eastAsia="Times New Roman" w:cs="Times New Roman"/>
          <w:color w:val="000000"/>
          <w:lang w:val="en-US"/>
        </w:rPr>
        <w:t xml:space="preserve"> assistance for the detailed project preparation (including State</w:t>
      </w:r>
      <w:r w:rsidR="000B1CF3" w:rsidRPr="00BC5EE5">
        <w:rPr>
          <w:rFonts w:eastAsia="Times New Roman" w:cs="Times New Roman"/>
          <w:color w:val="000000"/>
          <w:lang w:val="en-US"/>
        </w:rPr>
        <w:t xml:space="preserve"> a</w:t>
      </w:r>
      <w:r w:rsidR="001A6497" w:rsidRPr="00BC5EE5">
        <w:rPr>
          <w:rFonts w:eastAsia="Times New Roman" w:cs="Times New Roman"/>
          <w:color w:val="000000"/>
          <w:lang w:val="en-US"/>
        </w:rPr>
        <w:t>id compliance and drafting of the tender documents) has already been assured through TSI.</w:t>
      </w:r>
    </w:p>
    <w:p w14:paraId="0629F9B8" w14:textId="77777777" w:rsidR="00C91500" w:rsidRPr="00597A59" w:rsidRDefault="00597A59" w:rsidP="00C91500">
      <w:pPr>
        <w:pStyle w:val="Heading1"/>
        <w:rPr>
          <w:lang w:val="en-US"/>
        </w:rPr>
      </w:pPr>
      <w:r>
        <w:rPr>
          <w:lang w:val="en-US"/>
        </w:rPr>
        <w:t>Detailed</w:t>
      </w:r>
      <w:r w:rsidRPr="00597A59">
        <w:rPr>
          <w:lang w:val="en-US"/>
        </w:rPr>
        <w:t xml:space="preserve"> </w:t>
      </w:r>
      <w:r>
        <w:rPr>
          <w:lang w:val="en-US"/>
        </w:rPr>
        <w:t>cost</w:t>
      </w:r>
      <w:r w:rsidRPr="00597A59">
        <w:rPr>
          <w:lang w:val="en-US"/>
        </w:rPr>
        <w:t xml:space="preserve"> </w:t>
      </w:r>
      <w:r>
        <w:rPr>
          <w:lang w:val="en-US"/>
        </w:rPr>
        <w:t>estimation</w:t>
      </w:r>
    </w:p>
    <w:p w14:paraId="135DB5DA" w14:textId="77777777" w:rsidR="00597A59" w:rsidRDefault="00597A59" w:rsidP="00CC5531">
      <w:pPr>
        <w:pStyle w:val="Heading2"/>
        <w:rPr>
          <w:lang w:val="en"/>
        </w:rPr>
      </w:pPr>
      <w:r>
        <w:rPr>
          <w:lang w:val="en-US"/>
        </w:rPr>
        <w:t>Fixed</w:t>
      </w:r>
      <w:r>
        <w:rPr>
          <w:lang w:val="en"/>
        </w:rPr>
        <w:t xml:space="preserve"> </w:t>
      </w:r>
      <w:r>
        <w:rPr>
          <w:lang w:val="en-US"/>
        </w:rPr>
        <w:t>Access</w:t>
      </w:r>
      <w:r>
        <w:rPr>
          <w:lang w:val="en"/>
        </w:rPr>
        <w:t xml:space="preserve"> (Objective a)</w:t>
      </w:r>
    </w:p>
    <w:p w14:paraId="0D1633E8" w14:textId="77777777" w:rsidR="00597A59" w:rsidRPr="005E3537" w:rsidRDefault="00597A59" w:rsidP="00BC5EE5">
      <w:pPr>
        <w:spacing w:before="100" w:beforeAutospacing="1" w:after="100" w:afterAutospacing="1"/>
        <w:jc w:val="both"/>
        <w:rPr>
          <w:lang w:val="en-US"/>
        </w:rPr>
      </w:pPr>
      <w:r>
        <w:rPr>
          <w:color w:val="000000"/>
          <w:lang w:val="en"/>
        </w:rPr>
        <w:t xml:space="preserve">The private investment plans (up to 2025) submitted to OCECPRP during the January 2021 mapping were </w:t>
      </w:r>
      <w:proofErr w:type="gramStart"/>
      <w:r>
        <w:rPr>
          <w:color w:val="000000"/>
          <w:lang w:val="en"/>
        </w:rPr>
        <w:t>taken into account</w:t>
      </w:r>
      <w:proofErr w:type="gramEnd"/>
      <w:r>
        <w:rPr>
          <w:color w:val="000000"/>
          <w:lang w:val="en"/>
        </w:rPr>
        <w:t>. The map shows in dark green the areas where private investment is expected to cover the 'objective a' of the Broadband Plan, and with light green areas where 'objective a' is not intended to be covered by purely private investments. It is noted that there are sub-areas - within dark green areas - where more than one network covering 'objective a' are to be deployed.</w:t>
      </w:r>
    </w:p>
    <w:p w14:paraId="27D1F83D" w14:textId="77777777" w:rsidR="00597A59" w:rsidRDefault="00597A59" w:rsidP="00597A59">
      <w:r>
        <w:rPr>
          <w:noProof/>
          <w:lang w:eastAsia="el-GR"/>
        </w:rPr>
        <w:drawing>
          <wp:inline distT="0" distB="0" distL="0" distR="0" wp14:anchorId="217717B8" wp14:editId="70D5B3D3">
            <wp:extent cx="5330140" cy="223157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037" t="31163" r="-14" b="18694"/>
                    <a:stretch/>
                  </pic:blipFill>
                  <pic:spPr bwMode="auto">
                    <a:xfrm>
                      <a:off x="0" y="0"/>
                      <a:ext cx="5349685" cy="2239754"/>
                    </a:xfrm>
                    <a:prstGeom prst="rect">
                      <a:avLst/>
                    </a:prstGeom>
                    <a:ln>
                      <a:noFill/>
                    </a:ln>
                    <a:extLst>
                      <a:ext uri="{53640926-AAD7-44D8-BBD7-CCE9431645EC}">
                        <a14:shadowObscured xmlns:a14="http://schemas.microsoft.com/office/drawing/2010/main"/>
                      </a:ext>
                    </a:extLst>
                  </pic:spPr>
                </pic:pic>
              </a:graphicData>
            </a:graphic>
          </wp:inline>
        </w:drawing>
      </w:r>
    </w:p>
    <w:p w14:paraId="3D2D1566" w14:textId="0CFB9B83" w:rsidR="00597A59" w:rsidRPr="004D164F" w:rsidRDefault="00597A59" w:rsidP="00BC5EE5">
      <w:pPr>
        <w:jc w:val="both"/>
        <w:rPr>
          <w:color w:val="000000"/>
          <w:lang w:val="en-US"/>
        </w:rPr>
      </w:pPr>
      <w:r w:rsidRPr="004D164F">
        <w:rPr>
          <w:color w:val="000000"/>
          <w:lang w:val="en-US"/>
        </w:rPr>
        <w:t xml:space="preserve">The target areas are those with light green </w:t>
      </w:r>
      <w:r>
        <w:rPr>
          <w:color w:val="000000"/>
          <w:lang w:val="en-US"/>
        </w:rPr>
        <w:t xml:space="preserve">and refer </w:t>
      </w:r>
      <w:r w:rsidRPr="004D164F">
        <w:rPr>
          <w:color w:val="000000"/>
          <w:lang w:val="en-US"/>
        </w:rPr>
        <w:t xml:space="preserve">to 311 </w:t>
      </w:r>
      <w:proofErr w:type="spellStart"/>
      <w:r w:rsidRPr="004D164F">
        <w:rPr>
          <w:color w:val="000000"/>
          <w:lang w:val="en-US"/>
        </w:rPr>
        <w:t>telere</w:t>
      </w:r>
      <w:r>
        <w:rPr>
          <w:color w:val="000000"/>
          <w:lang w:val="en-US"/>
        </w:rPr>
        <w:t>gions</w:t>
      </w:r>
      <w:proofErr w:type="spellEnd"/>
      <w:r w:rsidRPr="004D164F">
        <w:rPr>
          <w:color w:val="000000"/>
          <w:lang w:val="en-US"/>
        </w:rPr>
        <w:t xml:space="preserve"> (out of 1176) and include 31,900 lines (out of 3</w:t>
      </w:r>
      <w:r w:rsidR="00ED6B59">
        <w:rPr>
          <w:color w:val="000000"/>
          <w:lang w:val="en-US"/>
        </w:rPr>
        <w:t>34K</w:t>
      </w:r>
      <w:r w:rsidRPr="004D164F">
        <w:rPr>
          <w:color w:val="000000"/>
          <w:lang w:val="en-US"/>
        </w:rPr>
        <w:t xml:space="preserve">). The premises of these areas under </w:t>
      </w:r>
      <w:r>
        <w:rPr>
          <w:color w:val="000000"/>
          <w:lang w:val="en-US"/>
        </w:rPr>
        <w:t>objective a</w:t>
      </w:r>
      <w:r>
        <w:rPr>
          <w:rStyle w:val="FootnoteReference"/>
          <w:color w:val="000000"/>
        </w:rPr>
        <w:footnoteReference w:id="1"/>
      </w:r>
      <w:r w:rsidRPr="004D164F">
        <w:rPr>
          <w:color w:val="000000"/>
          <w:lang w:val="en-US"/>
        </w:rPr>
        <w:t xml:space="preserve"> are </w:t>
      </w:r>
      <w:r>
        <w:rPr>
          <w:color w:val="000000"/>
          <w:lang w:val="en-US"/>
        </w:rPr>
        <w:t>estimated</w:t>
      </w:r>
      <w:r w:rsidRPr="004D164F">
        <w:rPr>
          <w:color w:val="000000"/>
          <w:lang w:val="en-US"/>
        </w:rPr>
        <w:t xml:space="preserve"> at 42,975 by applying the multiplier of 135% </w:t>
      </w:r>
      <w:r>
        <w:rPr>
          <w:color w:val="000000"/>
          <w:lang w:val="en-US"/>
        </w:rPr>
        <w:t xml:space="preserve">(which is the average for the whole of </w:t>
      </w:r>
      <w:r w:rsidRPr="004D164F">
        <w:rPr>
          <w:color w:val="000000"/>
          <w:lang w:val="en-US"/>
        </w:rPr>
        <w:lastRenderedPageBreak/>
        <w:t>Cyprus, for all premises</w:t>
      </w:r>
      <w:r>
        <w:rPr>
          <w:rStyle w:val="FootnoteReference"/>
          <w:color w:val="000000"/>
        </w:rPr>
        <w:footnoteReference w:id="2"/>
      </w:r>
      <w:r w:rsidRPr="004D164F">
        <w:rPr>
          <w:color w:val="000000"/>
          <w:lang w:val="en-US"/>
        </w:rPr>
        <w:t xml:space="preserve"> </w:t>
      </w:r>
      <w:r>
        <w:rPr>
          <w:color w:val="000000"/>
          <w:lang w:val="en-US"/>
        </w:rPr>
        <w:t xml:space="preserve">as percent of </w:t>
      </w:r>
      <w:r w:rsidRPr="004D164F">
        <w:rPr>
          <w:color w:val="000000"/>
          <w:lang w:val="en-US"/>
        </w:rPr>
        <w:t>operating lines (</w:t>
      </w:r>
      <w:r>
        <w:rPr>
          <w:color w:val="000000"/>
          <w:lang w:val="en-US"/>
        </w:rPr>
        <w:t xml:space="preserve">all </w:t>
      </w:r>
      <w:r w:rsidRPr="004D164F">
        <w:rPr>
          <w:color w:val="000000"/>
          <w:lang w:val="en-US"/>
        </w:rPr>
        <w:t xml:space="preserve">lines, even </w:t>
      </w:r>
      <w:r>
        <w:rPr>
          <w:color w:val="000000"/>
          <w:lang w:val="en-US"/>
        </w:rPr>
        <w:t xml:space="preserve">those </w:t>
      </w:r>
      <w:r w:rsidRPr="004D164F">
        <w:rPr>
          <w:color w:val="000000"/>
          <w:lang w:val="en-US"/>
        </w:rPr>
        <w:t>not used for internet access services)</w:t>
      </w:r>
      <w:r>
        <w:rPr>
          <w:rStyle w:val="FootnoteReference"/>
          <w:color w:val="000000"/>
        </w:rPr>
        <w:footnoteReference w:id="3"/>
      </w:r>
      <w:r w:rsidRPr="004D164F">
        <w:rPr>
          <w:color w:val="000000"/>
          <w:lang w:val="en-US"/>
        </w:rPr>
        <w:t>.</w:t>
      </w:r>
    </w:p>
    <w:p w14:paraId="059AD0B6" w14:textId="77777777" w:rsidR="00597A59" w:rsidRPr="004D164F" w:rsidRDefault="00597A59" w:rsidP="00BC5EE5">
      <w:pPr>
        <w:jc w:val="both"/>
        <w:rPr>
          <w:color w:val="000000"/>
          <w:lang w:val="en-US"/>
        </w:rPr>
      </w:pPr>
      <w:r w:rsidRPr="004D164F">
        <w:rPr>
          <w:color w:val="000000"/>
          <w:lang w:val="en-US"/>
        </w:rPr>
        <w:t xml:space="preserve">In order to approach the funding gap, </w:t>
      </w:r>
      <w:proofErr w:type="spellStart"/>
      <w:r w:rsidRPr="004D164F">
        <w:rPr>
          <w:color w:val="000000"/>
          <w:lang w:val="en-US"/>
        </w:rPr>
        <w:t>Cyta's</w:t>
      </w:r>
      <w:proofErr w:type="spellEnd"/>
      <w:r w:rsidRPr="004D164F">
        <w:rPr>
          <w:color w:val="000000"/>
          <w:lang w:val="en-US"/>
        </w:rPr>
        <w:t xml:space="preserve"> private investment is taken as the basis: The following table </w:t>
      </w:r>
      <w:proofErr w:type="spellStart"/>
      <w:r w:rsidRPr="004D164F">
        <w:rPr>
          <w:color w:val="000000"/>
          <w:lang w:val="en-US"/>
        </w:rPr>
        <w:t>summarises</w:t>
      </w:r>
      <w:proofErr w:type="spellEnd"/>
      <w:r w:rsidRPr="004D164F">
        <w:rPr>
          <w:color w:val="000000"/>
          <w:lang w:val="en-US"/>
        </w:rPr>
        <w:t xml:space="preserve"> the elements of the investment plan announced in 2018</w:t>
      </w:r>
      <w:r>
        <w:rPr>
          <w:rStyle w:val="FootnoteReference"/>
          <w:rFonts w:ascii="Calibri" w:eastAsia="Times New Roman" w:hAnsi="Calibri" w:cs="Calibri"/>
          <w:color w:val="000000"/>
          <w:lang w:eastAsia="el-GR"/>
        </w:rPr>
        <w:footnoteReference w:id="4"/>
      </w:r>
      <w:r w:rsidRPr="004D164F">
        <w:rPr>
          <w:color w:val="000000"/>
          <w:lang w:val="en-US"/>
        </w:rPr>
        <w:t>.</w:t>
      </w:r>
    </w:p>
    <w:tbl>
      <w:tblPr>
        <w:tblW w:w="8359" w:type="dxa"/>
        <w:tblBorders>
          <w:insideH w:val="single" w:sz="4" w:space="0" w:color="auto"/>
        </w:tblBorders>
        <w:tblLook w:val="04A0" w:firstRow="1" w:lastRow="0" w:firstColumn="1" w:lastColumn="0" w:noHBand="0" w:noVBand="1"/>
      </w:tblPr>
      <w:tblGrid>
        <w:gridCol w:w="1042"/>
        <w:gridCol w:w="1284"/>
        <w:gridCol w:w="968"/>
        <w:gridCol w:w="3213"/>
        <w:gridCol w:w="1852"/>
      </w:tblGrid>
      <w:tr w:rsidR="00597A59" w:rsidRPr="004D6FB9" w14:paraId="6FEF9405" w14:textId="77777777" w:rsidTr="000979CF">
        <w:trPr>
          <w:trHeight w:val="300"/>
        </w:trPr>
        <w:tc>
          <w:tcPr>
            <w:tcW w:w="1024" w:type="dxa"/>
            <w:shd w:val="clear" w:color="auto" w:fill="auto"/>
            <w:noWrap/>
            <w:vAlign w:val="bottom"/>
          </w:tcPr>
          <w:p w14:paraId="1F4583C0" w14:textId="77777777" w:rsidR="00597A59" w:rsidRPr="000979CF" w:rsidRDefault="00597A59" w:rsidP="000979CF">
            <w:pPr>
              <w:spacing w:before="100" w:beforeAutospacing="1"/>
              <w:jc w:val="center"/>
              <w:rPr>
                <w:b/>
                <w:bCs/>
              </w:rPr>
            </w:pPr>
            <w:r w:rsidRPr="000979CF">
              <w:rPr>
                <w:b/>
                <w:bCs/>
                <w:color w:val="000000"/>
                <w:lang w:val="en"/>
              </w:rPr>
              <w:t>Premises</w:t>
            </w:r>
          </w:p>
        </w:tc>
        <w:tc>
          <w:tcPr>
            <w:tcW w:w="1284" w:type="dxa"/>
            <w:shd w:val="clear" w:color="auto" w:fill="auto"/>
            <w:noWrap/>
            <w:vAlign w:val="bottom"/>
          </w:tcPr>
          <w:p w14:paraId="48DC27FA" w14:textId="77777777" w:rsidR="00597A59" w:rsidRPr="000979CF" w:rsidRDefault="00597A59" w:rsidP="000979CF">
            <w:pPr>
              <w:spacing w:before="100" w:beforeAutospacing="1"/>
              <w:jc w:val="center"/>
              <w:rPr>
                <w:b/>
                <w:bCs/>
              </w:rPr>
            </w:pPr>
            <w:r w:rsidRPr="000979CF">
              <w:rPr>
                <w:b/>
                <w:bCs/>
                <w:color w:val="000000"/>
                <w:lang w:val="en"/>
              </w:rPr>
              <w:t>Investment</w:t>
            </w:r>
          </w:p>
        </w:tc>
        <w:tc>
          <w:tcPr>
            <w:tcW w:w="968" w:type="dxa"/>
            <w:shd w:val="clear" w:color="auto" w:fill="auto"/>
            <w:noWrap/>
            <w:vAlign w:val="bottom"/>
          </w:tcPr>
          <w:p w14:paraId="40F689BF" w14:textId="77777777" w:rsidR="00597A59" w:rsidRPr="000979CF" w:rsidRDefault="00597A59" w:rsidP="000979CF">
            <w:pPr>
              <w:spacing w:before="100" w:beforeAutospacing="1"/>
              <w:jc w:val="center"/>
              <w:rPr>
                <w:b/>
                <w:bCs/>
              </w:rPr>
            </w:pPr>
            <w:r w:rsidRPr="000979CF">
              <w:rPr>
                <w:b/>
                <w:bCs/>
                <w:color w:val="000000"/>
                <w:lang w:val="en"/>
              </w:rPr>
              <w:t>Cost per premise</w:t>
            </w:r>
          </w:p>
        </w:tc>
        <w:tc>
          <w:tcPr>
            <w:tcW w:w="3226" w:type="dxa"/>
          </w:tcPr>
          <w:p w14:paraId="4D0F3BC1" w14:textId="77777777" w:rsidR="00597A59" w:rsidRPr="000979CF" w:rsidRDefault="00597A59" w:rsidP="000979CF">
            <w:pPr>
              <w:spacing w:before="100" w:beforeAutospacing="1"/>
              <w:jc w:val="center"/>
              <w:rPr>
                <w:b/>
                <w:bCs/>
                <w:lang w:val="en-US"/>
              </w:rPr>
            </w:pPr>
            <w:r w:rsidRPr="000979CF">
              <w:rPr>
                <w:b/>
                <w:bCs/>
                <w:lang w:val="en"/>
              </w:rPr>
              <w:t xml:space="preserve">Geographical area </w:t>
            </w:r>
            <w:r w:rsidRPr="000979CF">
              <w:rPr>
                <w:b/>
                <w:bCs/>
                <w:color w:val="000000"/>
                <w:lang w:val="en"/>
              </w:rPr>
              <w:t xml:space="preserve">of the coherent part of the area </w:t>
            </w:r>
            <w:r w:rsidRPr="000979CF">
              <w:rPr>
                <w:b/>
                <w:bCs/>
                <w:lang w:val="en"/>
              </w:rPr>
              <w:t>(Km</w:t>
            </w:r>
            <w:r w:rsidRPr="000979CF">
              <w:rPr>
                <w:b/>
                <w:bCs/>
                <w:vertAlign w:val="superscript"/>
                <w:lang w:val="en"/>
              </w:rPr>
              <w:t>2</w:t>
            </w:r>
            <w:r w:rsidRPr="000979CF">
              <w:rPr>
                <w:b/>
                <w:bCs/>
                <w:lang w:val="en"/>
              </w:rPr>
              <w:t>)</w:t>
            </w:r>
            <w:bookmarkStart w:id="0" w:name="_ftnref5"/>
            <w:r w:rsidRPr="000979CF">
              <w:rPr>
                <w:rStyle w:val="FootnoteReference"/>
                <w:b/>
                <w:bCs/>
                <w:color w:val="0000FF"/>
                <w:u w:val="single"/>
                <w:lang w:val="en"/>
              </w:rPr>
              <w:t xml:space="preserve"> </w:t>
            </w:r>
            <w:bookmarkStart w:id="1" w:name="_Ref66287116"/>
            <w:bookmarkEnd w:id="0"/>
            <w:r w:rsidRPr="000979CF">
              <w:rPr>
                <w:rStyle w:val="FootnoteReference"/>
                <w:b/>
                <w:bCs/>
              </w:rPr>
              <w:footnoteReference w:id="5"/>
            </w:r>
            <w:bookmarkEnd w:id="1"/>
          </w:p>
        </w:tc>
        <w:tc>
          <w:tcPr>
            <w:tcW w:w="1857" w:type="dxa"/>
          </w:tcPr>
          <w:p w14:paraId="5C742D02" w14:textId="77777777" w:rsidR="00597A59" w:rsidRPr="000979CF" w:rsidRDefault="00597A59" w:rsidP="000979CF">
            <w:pPr>
              <w:spacing w:before="100" w:beforeAutospacing="1"/>
              <w:jc w:val="center"/>
              <w:rPr>
                <w:b/>
                <w:bCs/>
                <w:lang w:val="en"/>
              </w:rPr>
            </w:pPr>
            <w:r w:rsidRPr="000979CF">
              <w:rPr>
                <w:b/>
                <w:bCs/>
                <w:color w:val="000000"/>
                <w:lang w:val="en"/>
              </w:rPr>
              <w:t xml:space="preserve">Density (Premises/ </w:t>
            </w:r>
            <w:r w:rsidRPr="000979CF">
              <w:rPr>
                <w:b/>
                <w:bCs/>
                <w:lang w:val="en"/>
              </w:rPr>
              <w:t>Km</w:t>
            </w:r>
            <w:r w:rsidRPr="000979CF">
              <w:rPr>
                <w:b/>
                <w:bCs/>
                <w:vertAlign w:val="superscript"/>
                <w:lang w:val="en"/>
              </w:rPr>
              <w:t>2</w:t>
            </w:r>
            <w:r w:rsidRPr="000979CF">
              <w:rPr>
                <w:b/>
                <w:bCs/>
                <w:lang w:val="en"/>
              </w:rPr>
              <w:t>)</w:t>
            </w:r>
            <w:r w:rsidRPr="000979CF">
              <w:rPr>
                <w:b/>
                <w:bCs/>
                <w:vertAlign w:val="superscript"/>
              </w:rPr>
              <w:t xml:space="preserve"> </w:t>
            </w:r>
            <w:r w:rsidRPr="000979CF">
              <w:rPr>
                <w:b/>
                <w:bCs/>
                <w:vertAlign w:val="superscript"/>
              </w:rPr>
              <w:fldChar w:fldCharType="begin"/>
            </w:r>
            <w:r w:rsidRPr="000979CF">
              <w:rPr>
                <w:b/>
                <w:bCs/>
                <w:vertAlign w:val="superscript"/>
              </w:rPr>
              <w:instrText xml:space="preserve"> NOTEREF _Ref66287116 \h  \* MERGEFORMAT </w:instrText>
            </w:r>
            <w:r w:rsidRPr="000979CF">
              <w:rPr>
                <w:b/>
                <w:bCs/>
                <w:vertAlign w:val="superscript"/>
              </w:rPr>
            </w:r>
            <w:r w:rsidRPr="000979CF">
              <w:rPr>
                <w:b/>
                <w:bCs/>
                <w:vertAlign w:val="superscript"/>
              </w:rPr>
              <w:fldChar w:fldCharType="separate"/>
            </w:r>
            <w:r w:rsidRPr="000979CF">
              <w:rPr>
                <w:b/>
                <w:bCs/>
                <w:vertAlign w:val="superscript"/>
              </w:rPr>
              <w:t>4</w:t>
            </w:r>
            <w:r w:rsidRPr="000979CF">
              <w:rPr>
                <w:b/>
                <w:bCs/>
                <w:vertAlign w:val="superscript"/>
              </w:rPr>
              <w:fldChar w:fldCharType="end"/>
            </w:r>
          </w:p>
        </w:tc>
      </w:tr>
      <w:tr w:rsidR="00597A59" w:rsidRPr="004D6FB9" w14:paraId="4BF30EF1" w14:textId="77777777" w:rsidTr="000979CF">
        <w:trPr>
          <w:trHeight w:val="300"/>
        </w:trPr>
        <w:tc>
          <w:tcPr>
            <w:tcW w:w="1024" w:type="dxa"/>
            <w:shd w:val="clear" w:color="auto" w:fill="auto"/>
            <w:noWrap/>
            <w:vAlign w:val="center"/>
            <w:hideMark/>
          </w:tcPr>
          <w:p w14:paraId="550E6C0A" w14:textId="77777777" w:rsidR="00597A59" w:rsidRPr="004D6FB9" w:rsidRDefault="00597A59" w:rsidP="00597A59">
            <w:pPr>
              <w:spacing w:after="0" w:line="240" w:lineRule="auto"/>
              <w:jc w:val="center"/>
              <w:rPr>
                <w:rFonts w:ascii="Calibri" w:eastAsia="Times New Roman" w:hAnsi="Calibri" w:cs="Calibri"/>
                <w:color w:val="000000"/>
                <w:lang w:eastAsia="el-GR"/>
              </w:rPr>
            </w:pPr>
            <w:r w:rsidRPr="004D6FB9">
              <w:rPr>
                <w:rFonts w:ascii="Calibri" w:eastAsia="Times New Roman" w:hAnsi="Calibri" w:cs="Calibri"/>
                <w:color w:val="000000"/>
                <w:lang w:eastAsia="el-GR"/>
              </w:rPr>
              <w:t>200</w:t>
            </w:r>
            <w:r>
              <w:rPr>
                <w:rFonts w:ascii="Calibri" w:eastAsia="Times New Roman" w:hAnsi="Calibri" w:cs="Calibri"/>
                <w:color w:val="000000"/>
                <w:lang w:eastAsia="el-GR"/>
              </w:rPr>
              <w:t>Κ</w:t>
            </w:r>
          </w:p>
        </w:tc>
        <w:tc>
          <w:tcPr>
            <w:tcW w:w="1284" w:type="dxa"/>
            <w:shd w:val="clear" w:color="auto" w:fill="auto"/>
            <w:noWrap/>
            <w:vAlign w:val="center"/>
            <w:hideMark/>
          </w:tcPr>
          <w:p w14:paraId="2553AEF3" w14:textId="77777777" w:rsidR="00597A59" w:rsidRPr="004D6FB9" w:rsidRDefault="00597A59" w:rsidP="00597A59">
            <w:pPr>
              <w:spacing w:after="0" w:line="240" w:lineRule="auto"/>
              <w:jc w:val="center"/>
              <w:rPr>
                <w:rFonts w:ascii="Calibri" w:eastAsia="Times New Roman" w:hAnsi="Calibri" w:cs="Calibri"/>
                <w:color w:val="000000"/>
                <w:lang w:eastAsia="el-GR"/>
              </w:rPr>
            </w:pPr>
            <w:r w:rsidRPr="004D6FB9">
              <w:rPr>
                <w:rFonts w:ascii="Calibri" w:eastAsia="Times New Roman" w:hAnsi="Calibri" w:cs="Calibri"/>
                <w:color w:val="000000"/>
                <w:lang w:eastAsia="el-GR"/>
              </w:rPr>
              <w:t>120</w:t>
            </w:r>
            <w:r>
              <w:rPr>
                <w:rFonts w:ascii="Calibri" w:eastAsia="Times New Roman" w:hAnsi="Calibri" w:cs="Calibri"/>
                <w:color w:val="000000"/>
                <w:lang w:eastAsia="el-GR"/>
              </w:rPr>
              <w:t>Μ</w:t>
            </w:r>
          </w:p>
        </w:tc>
        <w:tc>
          <w:tcPr>
            <w:tcW w:w="968" w:type="dxa"/>
            <w:shd w:val="clear" w:color="auto" w:fill="auto"/>
            <w:noWrap/>
            <w:vAlign w:val="center"/>
            <w:hideMark/>
          </w:tcPr>
          <w:p w14:paraId="166B68A9" w14:textId="77777777" w:rsidR="00597A59" w:rsidRPr="00F85E7B" w:rsidRDefault="00597A59" w:rsidP="00597A59">
            <w:pPr>
              <w:spacing w:after="0" w:line="240" w:lineRule="auto"/>
              <w:jc w:val="center"/>
              <w:rPr>
                <w:rFonts w:ascii="Calibri" w:eastAsia="Times New Roman" w:hAnsi="Calibri" w:cs="Calibri"/>
                <w:bCs/>
                <w:color w:val="000000"/>
                <w:lang w:eastAsia="el-GR"/>
              </w:rPr>
            </w:pPr>
            <w:r w:rsidRPr="00F85E7B">
              <w:rPr>
                <w:rFonts w:ascii="Calibri" w:eastAsia="Times New Roman" w:hAnsi="Calibri" w:cs="Calibri"/>
                <w:bCs/>
                <w:color w:val="000000"/>
                <w:lang w:eastAsia="el-GR"/>
              </w:rPr>
              <w:t>600 €</w:t>
            </w:r>
          </w:p>
        </w:tc>
        <w:tc>
          <w:tcPr>
            <w:tcW w:w="3226" w:type="dxa"/>
            <w:vAlign w:val="center"/>
          </w:tcPr>
          <w:p w14:paraId="319AE0B4" w14:textId="77777777" w:rsidR="00597A59" w:rsidRPr="00F85E7B" w:rsidRDefault="00597A59" w:rsidP="00597A59">
            <w:pPr>
              <w:spacing w:after="0" w:line="240" w:lineRule="auto"/>
              <w:jc w:val="center"/>
              <w:rPr>
                <w:rFonts w:ascii="Calibri" w:eastAsia="Times New Roman" w:hAnsi="Calibri" w:cs="Calibri"/>
                <w:bCs/>
                <w:color w:val="000000"/>
                <w:lang w:eastAsia="el-GR"/>
              </w:rPr>
            </w:pPr>
            <w:r w:rsidRPr="00F85E7B">
              <w:rPr>
                <w:rFonts w:ascii="Calibri" w:eastAsia="Times New Roman" w:hAnsi="Calibri" w:cs="Calibri"/>
                <w:bCs/>
                <w:color w:val="000000"/>
                <w:lang w:eastAsia="el-GR"/>
              </w:rPr>
              <w:t>202.9</w:t>
            </w:r>
          </w:p>
        </w:tc>
        <w:tc>
          <w:tcPr>
            <w:tcW w:w="1857" w:type="dxa"/>
            <w:vAlign w:val="center"/>
          </w:tcPr>
          <w:p w14:paraId="1DAB33E8" w14:textId="77777777" w:rsidR="00597A59" w:rsidRPr="00F85E7B" w:rsidRDefault="00597A59" w:rsidP="00597A59">
            <w:pPr>
              <w:spacing w:after="0" w:line="240" w:lineRule="auto"/>
              <w:jc w:val="center"/>
              <w:rPr>
                <w:rFonts w:ascii="Calibri" w:eastAsia="Times New Roman" w:hAnsi="Calibri" w:cs="Calibri"/>
                <w:bCs/>
                <w:color w:val="000000"/>
                <w:lang w:eastAsia="el-GR"/>
              </w:rPr>
            </w:pPr>
            <w:r w:rsidRPr="00F85E7B">
              <w:rPr>
                <w:rFonts w:ascii="Calibri" w:eastAsia="Times New Roman" w:hAnsi="Calibri" w:cs="Calibri"/>
                <w:bCs/>
                <w:color w:val="000000"/>
                <w:lang w:eastAsia="el-GR"/>
              </w:rPr>
              <w:t>987</w:t>
            </w:r>
          </w:p>
        </w:tc>
      </w:tr>
    </w:tbl>
    <w:p w14:paraId="20459C29" w14:textId="77777777" w:rsidR="00395F7F" w:rsidRDefault="00395F7F" w:rsidP="00597A59">
      <w:pPr>
        <w:rPr>
          <w:lang w:val="en-US"/>
        </w:rPr>
      </w:pPr>
    </w:p>
    <w:p w14:paraId="46910E37" w14:textId="194AEA69" w:rsidR="00597A59" w:rsidRPr="006C118A" w:rsidRDefault="00597A59" w:rsidP="000979CF">
      <w:pPr>
        <w:jc w:val="both"/>
        <w:rPr>
          <w:color w:val="000000"/>
          <w:lang w:val="en-US"/>
        </w:rPr>
      </w:pPr>
      <w:r w:rsidRPr="006C118A">
        <w:rPr>
          <w:lang w:val="en-US"/>
        </w:rPr>
        <w:t xml:space="preserve">Since private investment areas focus on the most attractive (mainly urban and </w:t>
      </w:r>
      <w:r>
        <w:rPr>
          <w:lang w:val="en-US"/>
        </w:rPr>
        <w:t>semi</w:t>
      </w:r>
      <w:r w:rsidRPr="006C118A">
        <w:rPr>
          <w:lang w:val="en-US"/>
        </w:rPr>
        <w:t xml:space="preserve">-urban areas where the coherent </w:t>
      </w:r>
      <w:r>
        <w:rPr>
          <w:lang w:val="en-US"/>
        </w:rPr>
        <w:t>part of the area</w:t>
      </w:r>
      <w:r w:rsidRPr="006C118A">
        <w:rPr>
          <w:lang w:val="en-US"/>
        </w:rPr>
        <w:t xml:space="preserve"> is </w:t>
      </w:r>
      <w:proofErr w:type="spellStart"/>
      <w:r w:rsidRPr="006C118A">
        <w:rPr>
          <w:lang w:val="en-US"/>
        </w:rPr>
        <w:t>characterised</w:t>
      </w:r>
      <w:proofErr w:type="spellEnd"/>
      <w:r w:rsidRPr="006C118A">
        <w:rPr>
          <w:lang w:val="en-US"/>
        </w:rPr>
        <w:t xml:space="preserve"> by a higher </w:t>
      </w:r>
      <w:r w:rsidRPr="006C118A">
        <w:rPr>
          <w:color w:val="000000"/>
          <w:lang w:val="en-US"/>
        </w:rPr>
        <w:t>density),</w:t>
      </w:r>
      <w:r w:rsidR="00244EA8">
        <w:rPr>
          <w:color w:val="000000"/>
          <w:lang w:val="en-US"/>
        </w:rPr>
        <w:t xml:space="preserve"> </w:t>
      </w:r>
      <w:r w:rsidRPr="006C118A">
        <w:rPr>
          <w:lang w:val="en-US"/>
        </w:rPr>
        <w:t xml:space="preserve">in order to approach </w:t>
      </w:r>
      <w:r>
        <w:rPr>
          <w:lang w:val="en-US"/>
        </w:rPr>
        <w:t>deployment cost</w:t>
      </w:r>
      <w:r w:rsidRPr="006C118A">
        <w:rPr>
          <w:lang w:val="en-US"/>
        </w:rPr>
        <w:t xml:space="preserve"> for the target areas, the following curve</w:t>
      </w:r>
      <w:r>
        <w:rPr>
          <w:rStyle w:val="FootnoteReference"/>
        </w:rPr>
        <w:footnoteReference w:id="6"/>
      </w:r>
      <w:r>
        <w:rPr>
          <w:lang w:val="en-US"/>
        </w:rPr>
        <w:t xml:space="preserve"> i</w:t>
      </w:r>
      <w:r w:rsidRPr="006C118A">
        <w:rPr>
          <w:lang w:val="en-US"/>
        </w:rPr>
        <w:t>s used which correla</w:t>
      </w:r>
      <w:r>
        <w:rPr>
          <w:lang w:val="en-US"/>
        </w:rPr>
        <w:t xml:space="preserve">tes the cost of deployment with the </w:t>
      </w:r>
      <w:r w:rsidRPr="006C118A">
        <w:rPr>
          <w:lang w:val="en-US"/>
        </w:rPr>
        <w:t xml:space="preserve">household </w:t>
      </w:r>
      <w:r w:rsidRPr="006C118A">
        <w:rPr>
          <w:color w:val="000000"/>
          <w:lang w:val="en-US"/>
        </w:rPr>
        <w:t>density.</w:t>
      </w:r>
      <w:r>
        <w:rPr>
          <w:color w:val="000000"/>
          <w:lang w:val="en-US"/>
        </w:rPr>
        <w:t xml:space="preserve"> </w:t>
      </w:r>
      <w:r>
        <w:rPr>
          <w:rStyle w:val="jlqj4b"/>
          <w:lang w:val="en"/>
        </w:rPr>
        <w:t>The cost per premise (600</w:t>
      </w:r>
      <w:r w:rsidRPr="00751E1C">
        <w:rPr>
          <w:rStyle w:val="jlqj4b"/>
          <w:lang w:val="en-US"/>
        </w:rPr>
        <w:t xml:space="preserve"> €</w:t>
      </w:r>
      <w:r>
        <w:rPr>
          <w:rStyle w:val="jlqj4b"/>
          <w:lang w:val="en"/>
        </w:rPr>
        <w:t xml:space="preserve">) resulting from the investment plan of </w:t>
      </w:r>
      <w:proofErr w:type="spellStart"/>
      <w:r>
        <w:rPr>
          <w:rStyle w:val="jlqj4b"/>
          <w:lang w:val="en"/>
        </w:rPr>
        <w:t>Cyta</w:t>
      </w:r>
      <w:proofErr w:type="spellEnd"/>
      <w:r>
        <w:rPr>
          <w:rStyle w:val="jlqj4b"/>
          <w:lang w:val="en"/>
        </w:rPr>
        <w:t xml:space="preserve"> shows a very good coincidence with the literature for the specific household density.</w:t>
      </w:r>
    </w:p>
    <w:p w14:paraId="45DB2594" w14:textId="77777777" w:rsidR="00597A59" w:rsidRPr="00751E1C" w:rsidRDefault="00597A59" w:rsidP="00597A59">
      <w:pPr>
        <w:rPr>
          <w:color w:val="000000"/>
          <w:lang w:val="en-US"/>
        </w:rPr>
      </w:pPr>
      <w:r>
        <w:rPr>
          <w:noProof/>
          <w:lang w:eastAsia="el-GR"/>
        </w:rPr>
        <w:drawing>
          <wp:inline distT="0" distB="0" distL="0" distR="0" wp14:anchorId="51609884" wp14:editId="01C7EB54">
            <wp:extent cx="4072270" cy="2147777"/>
            <wp:effectExtent l="0" t="0" r="4445" b="508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12" cstate="email">
                      <a:extLst>
                        <a:ext uri="{28A0092B-C50C-407E-A947-70E740481C1C}">
                          <a14:useLocalDpi xmlns:a14="http://schemas.microsoft.com/office/drawing/2010/main"/>
                        </a:ext>
                      </a:extLst>
                    </a:blip>
                    <a:srcRect l="3226" t="5180" r="2625" b="8179"/>
                    <a:stretch/>
                  </pic:blipFill>
                  <pic:spPr bwMode="auto">
                    <a:xfrm>
                      <a:off x="0" y="0"/>
                      <a:ext cx="4072270" cy="2147777"/>
                    </a:xfrm>
                    <a:prstGeom prst="rect">
                      <a:avLst/>
                    </a:prstGeom>
                    <a:ln>
                      <a:noFill/>
                    </a:ln>
                    <a:extLst>
                      <a:ext uri="{53640926-AAD7-44D8-BBD7-CCE9431645EC}">
                        <a14:shadowObscured xmlns:a14="http://schemas.microsoft.com/office/drawing/2010/main"/>
                      </a:ext>
                    </a:extLst>
                  </pic:spPr>
                </pic:pic>
              </a:graphicData>
            </a:graphic>
          </wp:inline>
        </w:drawing>
      </w:r>
    </w:p>
    <w:p w14:paraId="033D7131" w14:textId="0A529269" w:rsidR="00597A59" w:rsidRDefault="00597A59" w:rsidP="000979CF">
      <w:pPr>
        <w:jc w:val="both"/>
        <w:rPr>
          <w:color w:val="000000"/>
          <w:lang w:val="en-US"/>
        </w:rPr>
      </w:pPr>
      <w:r w:rsidRPr="006C118A">
        <w:rPr>
          <w:color w:val="000000"/>
          <w:lang w:val="en-US"/>
        </w:rPr>
        <w:t xml:space="preserve">The following table </w:t>
      </w:r>
      <w:proofErr w:type="spellStart"/>
      <w:r w:rsidRPr="006C118A">
        <w:rPr>
          <w:color w:val="000000"/>
          <w:lang w:val="en-US"/>
        </w:rPr>
        <w:t>summarises</w:t>
      </w:r>
      <w:proofErr w:type="spellEnd"/>
      <w:r w:rsidRPr="006C118A">
        <w:rPr>
          <w:color w:val="000000"/>
          <w:lang w:val="en-US"/>
        </w:rPr>
        <w:t xml:space="preserve"> the quantitative characteristics of the areas expected to remain without coverage, as they are not part of the business development plans of any of the providers (as submitted in January 2021). </w:t>
      </w:r>
    </w:p>
    <w:p w14:paraId="1CC78CE1" w14:textId="77777777" w:rsidR="000979CF" w:rsidRPr="006C118A" w:rsidRDefault="000979CF" w:rsidP="000979CF">
      <w:pPr>
        <w:jc w:val="both"/>
        <w:rPr>
          <w:color w:val="000000"/>
          <w:lang w:val="en-US"/>
        </w:rPr>
      </w:pPr>
    </w:p>
    <w:tbl>
      <w:tblPr>
        <w:tblW w:w="8531" w:type="dxa"/>
        <w:tblBorders>
          <w:insideH w:val="single" w:sz="4" w:space="0" w:color="auto"/>
        </w:tblBorders>
        <w:tblLook w:val="04A0" w:firstRow="1" w:lastRow="0" w:firstColumn="1" w:lastColumn="0" w:noHBand="0" w:noVBand="1"/>
      </w:tblPr>
      <w:tblGrid>
        <w:gridCol w:w="2830"/>
        <w:gridCol w:w="1042"/>
        <w:gridCol w:w="2945"/>
        <w:gridCol w:w="1732"/>
      </w:tblGrid>
      <w:tr w:rsidR="00597A59" w:rsidRPr="007C042D" w14:paraId="15158D33" w14:textId="77777777" w:rsidTr="00367ED1">
        <w:trPr>
          <w:trHeight w:val="300"/>
        </w:trPr>
        <w:tc>
          <w:tcPr>
            <w:tcW w:w="2830" w:type="dxa"/>
            <w:shd w:val="clear" w:color="auto" w:fill="auto"/>
            <w:noWrap/>
            <w:vAlign w:val="bottom"/>
            <w:hideMark/>
          </w:tcPr>
          <w:p w14:paraId="672C10C8" w14:textId="77777777" w:rsidR="00597A59" w:rsidRPr="00367ED1" w:rsidRDefault="00597A59" w:rsidP="00597A59">
            <w:pPr>
              <w:spacing w:before="100" w:beforeAutospacing="1"/>
              <w:rPr>
                <w:b/>
                <w:bCs/>
                <w:lang w:val="en-US"/>
              </w:rPr>
            </w:pPr>
            <w:r w:rsidRPr="00367ED1">
              <w:rPr>
                <w:b/>
                <w:bCs/>
                <w:color w:val="000000"/>
                <w:lang w:val="en"/>
              </w:rPr>
              <w:lastRenderedPageBreak/>
              <w:t>Based on provider investment plans up to 2025</w:t>
            </w:r>
          </w:p>
        </w:tc>
        <w:tc>
          <w:tcPr>
            <w:tcW w:w="1024" w:type="dxa"/>
            <w:vAlign w:val="bottom"/>
          </w:tcPr>
          <w:p w14:paraId="208CBA67" w14:textId="77777777" w:rsidR="00597A59" w:rsidRPr="00367ED1" w:rsidRDefault="00597A59" w:rsidP="00597A59">
            <w:pPr>
              <w:spacing w:before="100" w:beforeAutospacing="1"/>
              <w:rPr>
                <w:b/>
                <w:bCs/>
              </w:rPr>
            </w:pPr>
            <w:r w:rsidRPr="00367ED1">
              <w:rPr>
                <w:b/>
                <w:bCs/>
                <w:color w:val="000000"/>
                <w:lang w:val="en"/>
              </w:rPr>
              <w:t>Premises</w:t>
            </w:r>
          </w:p>
        </w:tc>
        <w:tc>
          <w:tcPr>
            <w:tcW w:w="2945" w:type="dxa"/>
            <w:shd w:val="clear" w:color="auto" w:fill="auto"/>
            <w:noWrap/>
            <w:vAlign w:val="bottom"/>
            <w:hideMark/>
          </w:tcPr>
          <w:p w14:paraId="51D7C18E" w14:textId="77777777" w:rsidR="00597A59" w:rsidRPr="00367ED1" w:rsidRDefault="00597A59" w:rsidP="00597A59">
            <w:pPr>
              <w:spacing w:before="100" w:beforeAutospacing="1"/>
              <w:rPr>
                <w:b/>
                <w:bCs/>
                <w:lang w:val="en-US"/>
              </w:rPr>
            </w:pPr>
            <w:r w:rsidRPr="00367ED1">
              <w:rPr>
                <w:b/>
                <w:bCs/>
                <w:color w:val="000000"/>
                <w:lang w:val="en"/>
              </w:rPr>
              <w:t>Geographical area of coherent part of the area (Km</w:t>
            </w:r>
            <w:r w:rsidRPr="00367ED1">
              <w:rPr>
                <w:b/>
                <w:bCs/>
                <w:color w:val="000000"/>
                <w:vertAlign w:val="superscript"/>
                <w:lang w:val="en"/>
              </w:rPr>
              <w:t>2</w:t>
            </w:r>
            <w:r w:rsidRPr="00367ED1">
              <w:rPr>
                <w:b/>
                <w:bCs/>
                <w:color w:val="000000"/>
                <w:lang w:val="en"/>
              </w:rPr>
              <w:t>)</w:t>
            </w:r>
          </w:p>
        </w:tc>
        <w:tc>
          <w:tcPr>
            <w:tcW w:w="1732" w:type="dxa"/>
            <w:shd w:val="clear" w:color="auto" w:fill="auto"/>
            <w:noWrap/>
            <w:vAlign w:val="bottom"/>
            <w:hideMark/>
          </w:tcPr>
          <w:p w14:paraId="5D295101" w14:textId="77777777" w:rsidR="00597A59" w:rsidRPr="00367ED1" w:rsidRDefault="00597A59" w:rsidP="00597A59">
            <w:pPr>
              <w:spacing w:before="100" w:beforeAutospacing="1"/>
              <w:rPr>
                <w:b/>
                <w:bCs/>
              </w:rPr>
            </w:pPr>
            <w:r w:rsidRPr="00367ED1">
              <w:rPr>
                <w:b/>
                <w:bCs/>
                <w:color w:val="000000"/>
                <w:lang w:val="en"/>
              </w:rPr>
              <w:t xml:space="preserve">Density (Premises/ </w:t>
            </w:r>
            <w:r w:rsidRPr="00367ED1">
              <w:rPr>
                <w:b/>
                <w:bCs/>
                <w:lang w:val="en"/>
              </w:rPr>
              <w:t>Km</w:t>
            </w:r>
            <w:r w:rsidRPr="00367ED1">
              <w:rPr>
                <w:b/>
                <w:bCs/>
                <w:vertAlign w:val="superscript"/>
                <w:lang w:val="en"/>
              </w:rPr>
              <w:t>2</w:t>
            </w:r>
            <w:r w:rsidRPr="00367ED1">
              <w:rPr>
                <w:b/>
                <w:bCs/>
                <w:lang w:val="en"/>
              </w:rPr>
              <w:t>)</w:t>
            </w:r>
          </w:p>
        </w:tc>
      </w:tr>
      <w:tr w:rsidR="00597A59" w:rsidRPr="007C042D" w14:paraId="4E4DD758" w14:textId="77777777" w:rsidTr="00367ED1">
        <w:trPr>
          <w:trHeight w:val="300"/>
        </w:trPr>
        <w:tc>
          <w:tcPr>
            <w:tcW w:w="2830" w:type="dxa"/>
            <w:shd w:val="clear" w:color="auto" w:fill="auto"/>
            <w:noWrap/>
            <w:vAlign w:val="bottom"/>
            <w:hideMark/>
          </w:tcPr>
          <w:p w14:paraId="76D69E56" w14:textId="77777777" w:rsidR="00597A59" w:rsidRPr="006C118A" w:rsidRDefault="00597A59" w:rsidP="00597A59">
            <w:pPr>
              <w:spacing w:after="0" w:line="240" w:lineRule="auto"/>
              <w:rPr>
                <w:rFonts w:ascii="Calibri" w:eastAsia="Times New Roman" w:hAnsi="Calibri" w:cs="Calibri"/>
                <w:color w:val="000000"/>
                <w:lang w:val="en-US" w:eastAsia="el-GR"/>
              </w:rPr>
            </w:pPr>
            <w:r>
              <w:rPr>
                <w:rFonts w:ascii="Calibri" w:eastAsia="Times New Roman" w:hAnsi="Calibri" w:cs="Calibri"/>
                <w:color w:val="000000"/>
                <w:lang w:val="en-US" w:eastAsia="el-GR"/>
              </w:rPr>
              <w:t>Out of coverage</w:t>
            </w:r>
          </w:p>
        </w:tc>
        <w:tc>
          <w:tcPr>
            <w:tcW w:w="1024" w:type="dxa"/>
            <w:vAlign w:val="bottom"/>
          </w:tcPr>
          <w:p w14:paraId="22854E04" w14:textId="77777777" w:rsidR="00597A59" w:rsidRPr="007C042D" w:rsidRDefault="00597A59" w:rsidP="00597A59">
            <w:pPr>
              <w:spacing w:after="0" w:line="240" w:lineRule="auto"/>
              <w:jc w:val="right"/>
              <w:rPr>
                <w:rFonts w:ascii="Calibri" w:eastAsia="Times New Roman" w:hAnsi="Calibri" w:cs="Calibri"/>
                <w:color w:val="000000"/>
                <w:lang w:eastAsia="el-GR"/>
              </w:rPr>
            </w:pPr>
            <w:r>
              <w:rPr>
                <w:rFonts w:ascii="Calibri" w:eastAsia="Times New Roman" w:hAnsi="Calibri" w:cs="Calibri"/>
                <w:color w:val="000000"/>
                <w:lang w:eastAsia="el-GR"/>
              </w:rPr>
              <w:t>42.975</w:t>
            </w:r>
          </w:p>
        </w:tc>
        <w:tc>
          <w:tcPr>
            <w:tcW w:w="2945" w:type="dxa"/>
            <w:shd w:val="clear" w:color="auto" w:fill="auto"/>
            <w:noWrap/>
            <w:vAlign w:val="bottom"/>
            <w:hideMark/>
          </w:tcPr>
          <w:p w14:paraId="6F0EC432" w14:textId="77777777" w:rsidR="00597A59" w:rsidRPr="007C042D" w:rsidRDefault="00597A59" w:rsidP="00597A59">
            <w:pPr>
              <w:spacing w:after="0" w:line="240" w:lineRule="auto"/>
              <w:jc w:val="right"/>
              <w:rPr>
                <w:rFonts w:ascii="Calibri" w:eastAsia="Times New Roman" w:hAnsi="Calibri" w:cs="Calibri"/>
                <w:color w:val="000000"/>
                <w:lang w:eastAsia="el-GR"/>
              </w:rPr>
            </w:pPr>
            <w:r w:rsidRPr="007C042D">
              <w:rPr>
                <w:rFonts w:ascii="Calibri" w:eastAsia="Times New Roman" w:hAnsi="Calibri" w:cs="Calibri"/>
                <w:color w:val="000000"/>
                <w:lang w:eastAsia="el-GR"/>
              </w:rPr>
              <w:t>190</w:t>
            </w:r>
          </w:p>
        </w:tc>
        <w:tc>
          <w:tcPr>
            <w:tcW w:w="1732" w:type="dxa"/>
            <w:shd w:val="clear" w:color="auto" w:fill="auto"/>
            <w:noWrap/>
            <w:vAlign w:val="bottom"/>
            <w:hideMark/>
          </w:tcPr>
          <w:p w14:paraId="24899CB7" w14:textId="77777777" w:rsidR="00597A59" w:rsidRPr="007C042D" w:rsidRDefault="00597A59" w:rsidP="00597A59">
            <w:pPr>
              <w:spacing w:after="0" w:line="240" w:lineRule="auto"/>
              <w:jc w:val="right"/>
              <w:rPr>
                <w:rFonts w:ascii="Calibri" w:eastAsia="Times New Roman" w:hAnsi="Calibri" w:cs="Calibri"/>
                <w:color w:val="000000"/>
                <w:lang w:eastAsia="el-GR"/>
              </w:rPr>
            </w:pPr>
            <w:r w:rsidRPr="007C042D">
              <w:rPr>
                <w:rFonts w:ascii="Calibri" w:eastAsia="Times New Roman" w:hAnsi="Calibri" w:cs="Calibri"/>
                <w:color w:val="000000"/>
                <w:lang w:eastAsia="el-GR"/>
              </w:rPr>
              <w:t>168</w:t>
            </w:r>
          </w:p>
        </w:tc>
      </w:tr>
    </w:tbl>
    <w:p w14:paraId="7B17EC99" w14:textId="77777777" w:rsidR="00493E7B" w:rsidRDefault="00493E7B" w:rsidP="00597A59">
      <w:pPr>
        <w:rPr>
          <w:lang w:val="en"/>
        </w:rPr>
      </w:pPr>
    </w:p>
    <w:p w14:paraId="1B4B3405" w14:textId="79978A9B" w:rsidR="00597A59" w:rsidRDefault="00597A59" w:rsidP="00367ED1">
      <w:pPr>
        <w:jc w:val="both"/>
        <w:rPr>
          <w:rStyle w:val="jlqj4b"/>
          <w:lang w:val="en"/>
        </w:rPr>
      </w:pPr>
      <w:r w:rsidRPr="006C118A">
        <w:rPr>
          <w:lang w:val="en"/>
        </w:rPr>
        <w:t xml:space="preserve">Using the previous curve, </w:t>
      </w:r>
      <w:r>
        <w:rPr>
          <w:lang w:val="en"/>
        </w:rPr>
        <w:t xml:space="preserve">the </w:t>
      </w:r>
      <w:r w:rsidRPr="006C118A">
        <w:rPr>
          <w:lang w:val="en"/>
        </w:rPr>
        <w:t>development cost for the out</w:t>
      </w:r>
      <w:r>
        <w:rPr>
          <w:lang w:val="en"/>
        </w:rPr>
        <w:t xml:space="preserve"> of</w:t>
      </w:r>
      <w:r w:rsidRPr="006C118A">
        <w:rPr>
          <w:lang w:val="en"/>
        </w:rPr>
        <w:t xml:space="preserve"> coverage </w:t>
      </w:r>
      <w:r>
        <w:rPr>
          <w:lang w:val="en"/>
        </w:rPr>
        <w:t xml:space="preserve">areas </w:t>
      </w:r>
      <w:r w:rsidRPr="006C118A">
        <w:rPr>
          <w:lang w:val="en"/>
        </w:rPr>
        <w:t xml:space="preserve">is estimated at ~1250 €/premise leading to a total cost for the project of €53.7 million. </w:t>
      </w:r>
      <w:r>
        <w:rPr>
          <w:lang w:val="en"/>
        </w:rPr>
        <w:t xml:space="preserve">It is therefore evident to consider as funding gap the </w:t>
      </w:r>
      <w:r w:rsidRPr="006C118A">
        <w:rPr>
          <w:lang w:val="en"/>
        </w:rPr>
        <w:t>addition</w:t>
      </w:r>
      <w:r>
        <w:rPr>
          <w:lang w:val="en"/>
        </w:rPr>
        <w:t xml:space="preserve">al cost that makes the overall project equally </w:t>
      </w:r>
      <w:r w:rsidRPr="006C118A">
        <w:rPr>
          <w:color w:val="000000"/>
          <w:lang w:val="en"/>
        </w:rPr>
        <w:t xml:space="preserve">attractive </w:t>
      </w:r>
      <w:r>
        <w:rPr>
          <w:color w:val="000000"/>
          <w:lang w:val="en"/>
        </w:rPr>
        <w:t xml:space="preserve">to the private investment </w:t>
      </w:r>
      <w:r w:rsidRPr="006C118A">
        <w:rPr>
          <w:color w:val="000000"/>
          <w:lang w:val="en"/>
        </w:rPr>
        <w:t>(1250-600=650 €/premises</w:t>
      </w:r>
      <w:r w:rsidRPr="00330BCC">
        <w:rPr>
          <w:rStyle w:val="FootnoteReference"/>
        </w:rPr>
        <w:footnoteReference w:id="7"/>
      </w:r>
      <w:r w:rsidRPr="00751E1C">
        <w:rPr>
          <w:color w:val="000000"/>
          <w:vertAlign w:val="superscript"/>
          <w:lang w:val="en-US"/>
        </w:rPr>
        <w:t>,</w:t>
      </w:r>
      <w:r w:rsidRPr="00751E1C">
        <w:rPr>
          <w:rStyle w:val="FootnoteReference"/>
          <w:rFonts w:ascii="Calibri" w:eastAsia="Times New Roman" w:hAnsi="Calibri" w:cs="Calibri"/>
          <w:color w:val="000000"/>
          <w:lang w:eastAsia="el-GR"/>
        </w:rPr>
        <w:footnoteReference w:id="8"/>
      </w:r>
      <w:r w:rsidRPr="006C118A">
        <w:rPr>
          <w:lang w:val="en"/>
        </w:rPr>
        <w:t xml:space="preserve">), leading to a </w:t>
      </w:r>
      <w:r>
        <w:rPr>
          <w:lang w:val="en"/>
        </w:rPr>
        <w:t xml:space="preserve">total </w:t>
      </w:r>
      <w:r w:rsidR="006C12AA" w:rsidRPr="006C118A">
        <w:rPr>
          <w:b/>
          <w:lang w:val="en"/>
        </w:rPr>
        <w:t>funding gap</w:t>
      </w:r>
      <w:r w:rsidRPr="006C118A">
        <w:rPr>
          <w:b/>
          <w:lang w:val="en"/>
        </w:rPr>
        <w:t xml:space="preserve"> of </w:t>
      </w:r>
      <w:bookmarkStart w:id="2" w:name="_ftnref8"/>
      <w:bookmarkEnd w:id="2"/>
      <w:r w:rsidRPr="006C118A">
        <w:rPr>
          <w:b/>
          <w:bCs/>
          <w:color w:val="000000"/>
          <w:lang w:val="en"/>
        </w:rPr>
        <w:t>€27.9</w:t>
      </w:r>
      <w:r w:rsidRPr="006C118A">
        <w:rPr>
          <w:b/>
          <w:color w:val="000000"/>
          <w:lang w:val="en"/>
        </w:rPr>
        <w:t xml:space="preserve"> </w:t>
      </w:r>
      <w:r w:rsidRPr="006C118A">
        <w:rPr>
          <w:b/>
          <w:lang w:val="en"/>
        </w:rPr>
        <w:t>million</w:t>
      </w:r>
      <w:r w:rsidRPr="006C118A">
        <w:rPr>
          <w:lang w:val="en-US"/>
        </w:rPr>
        <w:t>.</w:t>
      </w:r>
      <w:r>
        <w:rPr>
          <w:lang w:val="en-US"/>
        </w:rPr>
        <w:t xml:space="preserve"> </w:t>
      </w:r>
      <w:r>
        <w:rPr>
          <w:rStyle w:val="jlqj4b"/>
          <w:lang w:val="en"/>
        </w:rPr>
        <w:t>It is noted that this only includes the access part of the network</w:t>
      </w:r>
      <w:r w:rsidRPr="00751E1C">
        <w:rPr>
          <w:rStyle w:val="jlqj4b"/>
          <w:lang w:val="en-US"/>
        </w:rPr>
        <w:t>,</w:t>
      </w:r>
      <w:r>
        <w:rPr>
          <w:rStyle w:val="jlqj4b"/>
          <w:lang w:val="en"/>
        </w:rPr>
        <w:t xml:space="preserve"> as the optical backhaul already exists, since these areas are already served through Vectoring / Bonding that require such a backhaul.</w:t>
      </w:r>
    </w:p>
    <w:p w14:paraId="2F17709F" w14:textId="5B45FE6C" w:rsidR="00597A59" w:rsidRPr="006C118A" w:rsidRDefault="00486258" w:rsidP="00367ED1">
      <w:pPr>
        <w:jc w:val="both"/>
        <w:rPr>
          <w:color w:val="000000"/>
          <w:lang w:val="en-US"/>
        </w:rPr>
      </w:pPr>
      <w:r>
        <w:rPr>
          <w:color w:val="000000"/>
          <w:lang w:val="en"/>
        </w:rPr>
        <w:t>T</w:t>
      </w:r>
      <w:r w:rsidR="00597A59">
        <w:rPr>
          <w:color w:val="000000"/>
          <w:lang w:val="en"/>
        </w:rPr>
        <w:t>he map shows in blue the areas where private investments are expected to meet objective a</w:t>
      </w:r>
      <w:r w:rsidR="00035631">
        <w:rPr>
          <w:color w:val="000000"/>
          <w:lang w:val="en"/>
        </w:rPr>
        <w:t>,</w:t>
      </w:r>
      <w:r w:rsidR="00597A59">
        <w:rPr>
          <w:color w:val="000000"/>
          <w:lang w:val="en"/>
        </w:rPr>
        <w:t xml:space="preserve"> and in red the areas of no investment (that fall within the scope of Investment 1)</w:t>
      </w:r>
    </w:p>
    <w:p w14:paraId="31483E35" w14:textId="77777777" w:rsidR="00597A59" w:rsidRDefault="00597A59" w:rsidP="00597A59">
      <w:pPr>
        <w:spacing w:after="0" w:line="240" w:lineRule="auto"/>
        <w:rPr>
          <w:rFonts w:ascii="Calibri" w:eastAsia="Times New Roman" w:hAnsi="Calibri" w:cs="Calibri"/>
          <w:color w:val="000000"/>
          <w:lang w:eastAsia="el-GR"/>
        </w:rPr>
      </w:pPr>
      <w:r>
        <w:rPr>
          <w:noProof/>
          <w:lang w:eastAsia="el-GR"/>
        </w:rPr>
        <w:drawing>
          <wp:inline distT="0" distB="0" distL="0" distR="0" wp14:anchorId="6D9BB427" wp14:editId="095B36AF">
            <wp:extent cx="5157788" cy="2110219"/>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68" t="32676" r="719" b="19306"/>
                    <a:stretch/>
                  </pic:blipFill>
                  <pic:spPr bwMode="auto">
                    <a:xfrm>
                      <a:off x="0" y="0"/>
                      <a:ext cx="5178075" cy="2118519"/>
                    </a:xfrm>
                    <a:prstGeom prst="rect">
                      <a:avLst/>
                    </a:prstGeom>
                    <a:ln>
                      <a:noFill/>
                    </a:ln>
                    <a:extLst>
                      <a:ext uri="{53640926-AAD7-44D8-BBD7-CCE9431645EC}">
                        <a14:shadowObscured xmlns:a14="http://schemas.microsoft.com/office/drawing/2010/main"/>
                      </a:ext>
                    </a:extLst>
                  </pic:spPr>
                </pic:pic>
              </a:graphicData>
            </a:graphic>
          </wp:inline>
        </w:drawing>
      </w:r>
    </w:p>
    <w:p w14:paraId="41CEECA7" w14:textId="77777777" w:rsidR="0004592C" w:rsidRDefault="0004592C" w:rsidP="00CC5531">
      <w:pPr>
        <w:pStyle w:val="Heading2"/>
        <w:rPr>
          <w:lang w:val="en-US"/>
        </w:rPr>
      </w:pPr>
    </w:p>
    <w:p w14:paraId="3B8744CE" w14:textId="398516F8" w:rsidR="00597A59" w:rsidRDefault="00597A59" w:rsidP="00CC5531">
      <w:pPr>
        <w:pStyle w:val="Heading2"/>
        <w:rPr>
          <w:lang w:val="en"/>
        </w:rPr>
      </w:pPr>
      <w:r>
        <w:rPr>
          <w:lang w:val="en-US"/>
        </w:rPr>
        <w:t>Mobile</w:t>
      </w:r>
      <w:r>
        <w:rPr>
          <w:lang w:val="en"/>
        </w:rPr>
        <w:t xml:space="preserve"> </w:t>
      </w:r>
      <w:r>
        <w:rPr>
          <w:lang w:val="en-US"/>
        </w:rPr>
        <w:t>access</w:t>
      </w:r>
      <w:r>
        <w:rPr>
          <w:lang w:val="en"/>
        </w:rPr>
        <w:t xml:space="preserve"> (objective b)</w:t>
      </w:r>
    </w:p>
    <w:p w14:paraId="1208D9D5" w14:textId="77777777" w:rsidR="00433537" w:rsidRDefault="00433537" w:rsidP="00433537">
      <w:pPr>
        <w:rPr>
          <w:lang w:val="en"/>
        </w:rPr>
      </w:pPr>
    </w:p>
    <w:p w14:paraId="79D990C9" w14:textId="77777777" w:rsidR="006C1CB8" w:rsidRPr="000E681C" w:rsidRDefault="00BC37AC" w:rsidP="00367ED1">
      <w:pPr>
        <w:jc w:val="both"/>
        <w:rPr>
          <w:highlight w:val="cyan"/>
          <w:lang w:val="en"/>
        </w:rPr>
      </w:pPr>
      <w:r w:rsidRPr="000C373F">
        <w:rPr>
          <w:lang w:val="en"/>
        </w:rPr>
        <w:t xml:space="preserve">The objective of the intervention will be to accelerate and stimulate 5G coverage in areas of Cyprus which are not </w:t>
      </w:r>
      <w:r w:rsidR="004772B6" w:rsidRPr="000C373F">
        <w:rPr>
          <w:lang w:val="en"/>
        </w:rPr>
        <w:t xml:space="preserve">part of the coverage obligation of the spectrum owners. The conditions in Cyprus impose a 70% </w:t>
      </w:r>
      <w:r w:rsidR="00092CC2" w:rsidRPr="000C373F">
        <w:rPr>
          <w:lang w:val="en"/>
        </w:rPr>
        <w:t xml:space="preserve">coverage of area, as well as all major road sections. This leaves close to 30% of the territory where </w:t>
      </w:r>
      <w:r w:rsidR="006C1CB8" w:rsidRPr="000C373F">
        <w:rPr>
          <w:lang w:val="en"/>
        </w:rPr>
        <w:t xml:space="preserve">State intervention might </w:t>
      </w:r>
      <w:r w:rsidR="006C1CB8" w:rsidRPr="000C373F">
        <w:rPr>
          <w:i/>
          <w:iCs/>
          <w:lang w:val="en"/>
        </w:rPr>
        <w:t>a priori</w:t>
      </w:r>
      <w:r w:rsidR="006C1CB8" w:rsidRPr="000C373F">
        <w:rPr>
          <w:lang w:val="en"/>
        </w:rPr>
        <w:t xml:space="preserve"> be possible.</w:t>
      </w:r>
    </w:p>
    <w:p w14:paraId="311594B5" w14:textId="451D78A6" w:rsidR="00433537" w:rsidRPr="00433537" w:rsidRDefault="006C1CB8" w:rsidP="00367ED1">
      <w:pPr>
        <w:jc w:val="both"/>
        <w:rPr>
          <w:lang w:val="en"/>
        </w:rPr>
      </w:pPr>
      <w:r w:rsidRPr="008B3EE5">
        <w:rPr>
          <w:lang w:val="en"/>
        </w:rPr>
        <w:t xml:space="preserve">The most recent data provided by </w:t>
      </w:r>
      <w:proofErr w:type="spellStart"/>
      <w:r w:rsidRPr="008B3EE5">
        <w:rPr>
          <w:lang w:val="en"/>
        </w:rPr>
        <w:t>Cyta</w:t>
      </w:r>
      <w:proofErr w:type="spellEnd"/>
      <w:r w:rsidRPr="008B3EE5">
        <w:rPr>
          <w:lang w:val="en"/>
        </w:rPr>
        <w:t xml:space="preserve"> and EPIC show that the areas likely to </w:t>
      </w:r>
      <w:r w:rsidR="000E715C" w:rsidRPr="008B3EE5">
        <w:rPr>
          <w:lang w:val="en"/>
        </w:rPr>
        <w:t xml:space="preserve">fall outside the planned 5G coverage represent </w:t>
      </w:r>
      <w:r w:rsidR="000E715C" w:rsidRPr="008B3EE5">
        <w:rPr>
          <w:highlight w:val="yellow"/>
          <w:lang w:val="en"/>
        </w:rPr>
        <w:t>only XX% of</w:t>
      </w:r>
      <w:r w:rsidR="000E715C" w:rsidRPr="008B3EE5">
        <w:rPr>
          <w:lang w:val="en"/>
        </w:rPr>
        <w:t xml:space="preserve"> the territory. It is in these areas that the aid schemes </w:t>
      </w:r>
      <w:r w:rsidR="000E681C" w:rsidRPr="008B3EE5">
        <w:rPr>
          <w:lang w:val="en"/>
        </w:rPr>
        <w:t>will channel support.</w:t>
      </w:r>
      <w:r w:rsidR="000E681C">
        <w:rPr>
          <w:lang w:val="en"/>
        </w:rPr>
        <w:t xml:space="preserve"> </w:t>
      </w:r>
    </w:p>
    <w:p w14:paraId="4F676C99" w14:textId="0CE56E12" w:rsidR="00597A59" w:rsidRPr="006C118A" w:rsidRDefault="00597A59" w:rsidP="00367ED1">
      <w:pPr>
        <w:spacing w:before="100" w:beforeAutospacing="1" w:after="100" w:afterAutospacing="1"/>
        <w:jc w:val="both"/>
        <w:rPr>
          <w:lang w:val="en-US"/>
        </w:rPr>
      </w:pPr>
      <w:commentRangeStart w:id="3"/>
      <w:r w:rsidRPr="00DA15BD">
        <w:rPr>
          <w:color w:val="000000"/>
          <w:highlight w:val="yellow"/>
          <w:lang w:val="en"/>
        </w:rPr>
        <w:lastRenderedPageBreak/>
        <w:t>The</w:t>
      </w:r>
      <w:commentRangeEnd w:id="3"/>
      <w:r w:rsidR="00DA15BD">
        <w:rPr>
          <w:rStyle w:val="CommentReference"/>
        </w:rPr>
        <w:commentReference w:id="3"/>
      </w:r>
      <w:r w:rsidRPr="00DA15BD">
        <w:rPr>
          <w:color w:val="000000"/>
          <w:highlight w:val="yellow"/>
          <w:lang w:val="en"/>
        </w:rPr>
        <w:t xml:space="preserve"> private investment plans (up to 2025) submitted to OCECPRP during the January 2021 mapping were </w:t>
      </w:r>
      <w:proofErr w:type="gramStart"/>
      <w:r w:rsidRPr="00DA15BD">
        <w:rPr>
          <w:color w:val="000000"/>
          <w:highlight w:val="yellow"/>
          <w:lang w:val="en"/>
        </w:rPr>
        <w:t>taken into acc</w:t>
      </w:r>
      <w:r w:rsidRPr="00C93C40">
        <w:rPr>
          <w:color w:val="000000"/>
          <w:highlight w:val="yellow"/>
          <w:lang w:val="en"/>
        </w:rPr>
        <w:t>ount</w:t>
      </w:r>
      <w:proofErr w:type="gramEnd"/>
      <w:r w:rsidRPr="00C93C40">
        <w:rPr>
          <w:color w:val="000000"/>
          <w:highlight w:val="yellow"/>
          <w:lang w:val="en"/>
        </w:rPr>
        <w:t xml:space="preserve">. </w:t>
      </w:r>
      <w:r w:rsidRPr="00C93C40">
        <w:rPr>
          <w:highlight w:val="yellow"/>
          <w:lang w:val="en"/>
        </w:rPr>
        <w:t xml:space="preserve"> </w:t>
      </w:r>
      <w:r w:rsidRPr="00C93C40">
        <w:rPr>
          <w:color w:val="000000"/>
          <w:highlight w:val="yellow"/>
          <w:lang w:val="en-US"/>
        </w:rPr>
        <w:t>EPIC</w:t>
      </w:r>
      <w:r w:rsidRPr="00C93C40">
        <w:rPr>
          <w:highlight w:val="yellow"/>
          <w:lang w:val="en"/>
        </w:rPr>
        <w:t xml:space="preserve"> </w:t>
      </w:r>
      <w:r w:rsidRPr="00C93C40">
        <w:rPr>
          <w:color w:val="000000"/>
          <w:highlight w:val="yellow"/>
          <w:lang w:val="en-US"/>
        </w:rPr>
        <w:t>provided</w:t>
      </w:r>
      <w:r w:rsidRPr="00C93C40">
        <w:rPr>
          <w:highlight w:val="yellow"/>
          <w:lang w:val="en"/>
        </w:rPr>
        <w:t xml:space="preserve"> </w:t>
      </w:r>
      <w:r w:rsidRPr="00C93C40">
        <w:rPr>
          <w:color w:val="000000"/>
          <w:highlight w:val="yellow"/>
          <w:lang w:val="en"/>
        </w:rPr>
        <w:t xml:space="preserve">a </w:t>
      </w:r>
      <w:r w:rsidRPr="00C93C40">
        <w:rPr>
          <w:highlight w:val="yellow"/>
          <w:lang w:val="en-US"/>
        </w:rPr>
        <w:t xml:space="preserve">5G </w:t>
      </w:r>
      <w:r w:rsidRPr="00C93C40">
        <w:rPr>
          <w:highlight w:val="yellow"/>
          <w:lang w:val="en"/>
        </w:rPr>
        <w:t xml:space="preserve">coverage map, but </w:t>
      </w:r>
      <w:proofErr w:type="spellStart"/>
      <w:r w:rsidRPr="00C93C40">
        <w:rPr>
          <w:highlight w:val="yellow"/>
          <w:lang w:val="en"/>
        </w:rPr>
        <w:t>Cyta</w:t>
      </w:r>
      <w:proofErr w:type="spellEnd"/>
      <w:r w:rsidRPr="00C93C40">
        <w:rPr>
          <w:highlight w:val="yellow"/>
          <w:lang w:val="en"/>
        </w:rPr>
        <w:t xml:space="preserve"> did not, claiming that it was not in a position to do so. It did, however, made available the base stations for which it stated that it has no intention to install 5</w:t>
      </w:r>
      <w:r w:rsidRPr="00C93C40">
        <w:rPr>
          <w:highlight w:val="yellow"/>
          <w:lang w:val="en-US"/>
        </w:rPr>
        <w:t>G</w:t>
      </w:r>
      <w:r w:rsidRPr="00C93C40">
        <w:rPr>
          <w:highlight w:val="yellow"/>
          <w:lang w:val="en"/>
        </w:rPr>
        <w:t xml:space="preserve"> equipment by 2025 </w:t>
      </w:r>
      <w:proofErr w:type="gramStart"/>
      <w:r w:rsidRPr="00C93C40">
        <w:rPr>
          <w:highlight w:val="yellow"/>
          <w:lang w:val="en"/>
        </w:rPr>
        <w:t>-  amounting</w:t>
      </w:r>
      <w:proofErr w:type="gramEnd"/>
      <w:r w:rsidRPr="00C93C40">
        <w:rPr>
          <w:highlight w:val="yellow"/>
          <w:lang w:val="en"/>
        </w:rPr>
        <w:t xml:space="preserve"> to 80 (out of a total of 652 </w:t>
      </w:r>
      <w:proofErr w:type="spellStart"/>
      <w:r w:rsidRPr="00C93C40">
        <w:rPr>
          <w:highlight w:val="yellow"/>
          <w:lang w:val="en-US"/>
        </w:rPr>
        <w:t>Cyta</w:t>
      </w:r>
      <w:proofErr w:type="spellEnd"/>
      <w:r w:rsidRPr="00C93C40">
        <w:rPr>
          <w:highlight w:val="yellow"/>
          <w:lang w:val="en-US"/>
        </w:rPr>
        <w:t xml:space="preserve"> base stations).</w:t>
      </w:r>
      <w:r w:rsidRPr="00C93C40">
        <w:rPr>
          <w:highlight w:val="yellow"/>
          <w:lang w:val="en"/>
        </w:rPr>
        <w:t xml:space="preserve"> In order to simulate </w:t>
      </w:r>
      <w:proofErr w:type="spellStart"/>
      <w:r w:rsidRPr="00C93C40">
        <w:rPr>
          <w:highlight w:val="yellow"/>
          <w:lang w:val="en"/>
        </w:rPr>
        <w:t>Cyta's</w:t>
      </w:r>
      <w:proofErr w:type="spellEnd"/>
      <w:r w:rsidRPr="00C93C40">
        <w:rPr>
          <w:highlight w:val="yellow"/>
          <w:lang w:val="en"/>
        </w:rPr>
        <w:t xml:space="preserve"> coverage </w:t>
      </w:r>
      <w:r w:rsidRPr="00C93C40">
        <w:rPr>
          <w:highlight w:val="yellow"/>
          <w:lang w:val="en-US"/>
        </w:rPr>
        <w:t xml:space="preserve">map, </w:t>
      </w:r>
      <w:r w:rsidRPr="00C93C40">
        <w:rPr>
          <w:highlight w:val="yellow"/>
          <w:lang w:val="en"/>
        </w:rPr>
        <w:t>the coverage diagram resulting from the remaining base stations (652-80) for UMTS 900</w:t>
      </w:r>
      <w:r w:rsidR="00AD310D">
        <w:rPr>
          <w:highlight w:val="yellow"/>
          <w:lang w:val="en"/>
        </w:rPr>
        <w:t xml:space="preserve"> </w:t>
      </w:r>
      <w:proofErr w:type="spellStart"/>
      <w:r w:rsidRPr="00C93C40">
        <w:rPr>
          <w:highlight w:val="yellow"/>
          <w:lang w:val="en-US"/>
        </w:rPr>
        <w:t>Mhz</w:t>
      </w:r>
      <w:proofErr w:type="spellEnd"/>
      <w:r w:rsidRPr="00C93C40">
        <w:rPr>
          <w:highlight w:val="yellow"/>
          <w:lang w:val="en"/>
        </w:rPr>
        <w:t xml:space="preserve"> with RSCP -102</w:t>
      </w:r>
      <w:r w:rsidR="00AD310D">
        <w:rPr>
          <w:highlight w:val="yellow"/>
          <w:lang w:val="en"/>
        </w:rPr>
        <w:t xml:space="preserve"> </w:t>
      </w:r>
      <w:proofErr w:type="spellStart"/>
      <w:r w:rsidRPr="00C93C40">
        <w:rPr>
          <w:highlight w:val="yellow"/>
          <w:lang w:val="en-US"/>
        </w:rPr>
        <w:t>dbm</w:t>
      </w:r>
      <w:proofErr w:type="spellEnd"/>
      <w:r w:rsidRPr="00C93C40">
        <w:rPr>
          <w:highlight w:val="yellow"/>
          <w:lang w:val="en"/>
        </w:rPr>
        <w:t>, Outdoor, Server 1 was used. The other two providers did not provide cartographic data.</w:t>
      </w:r>
    </w:p>
    <w:p w14:paraId="4DBE1AA6" w14:textId="77777777" w:rsidR="00597A59" w:rsidRPr="006C118A" w:rsidRDefault="00597A59" w:rsidP="00367ED1">
      <w:pPr>
        <w:jc w:val="both"/>
        <w:rPr>
          <w:lang w:val="en" w:eastAsia="el-GR"/>
        </w:rPr>
      </w:pPr>
      <w:r w:rsidRPr="006C118A">
        <w:rPr>
          <w:lang w:val="en" w:eastAsia="el-GR"/>
        </w:rPr>
        <w:t>The following illustration shows the cover</w:t>
      </w:r>
      <w:r>
        <w:rPr>
          <w:lang w:val="en" w:eastAsia="el-GR"/>
        </w:rPr>
        <w:t>age</w:t>
      </w:r>
      <w:r w:rsidRPr="006C118A">
        <w:rPr>
          <w:lang w:val="en" w:eastAsia="el-GR"/>
        </w:rPr>
        <w:t xml:space="preserve"> of </w:t>
      </w:r>
      <w:proofErr w:type="spellStart"/>
      <w:r w:rsidRPr="006C118A">
        <w:rPr>
          <w:lang w:val="en" w:eastAsia="el-GR"/>
        </w:rPr>
        <w:t>Cyta</w:t>
      </w:r>
      <w:proofErr w:type="spellEnd"/>
      <w:r w:rsidRPr="006C118A">
        <w:rPr>
          <w:lang w:val="en" w:eastAsia="el-GR"/>
        </w:rPr>
        <w:t xml:space="preserve"> (in purple) and EPIC (in brown) as well as the residential areas that are expected to remain without 5G coverage (in blue)</w:t>
      </w:r>
    </w:p>
    <w:p w14:paraId="11112FD2" w14:textId="77777777" w:rsidR="00597A59" w:rsidRPr="00575D12" w:rsidRDefault="00597A59" w:rsidP="00597A59">
      <w:r>
        <w:rPr>
          <w:noProof/>
          <w:lang w:eastAsia="el-GR"/>
        </w:rPr>
        <w:drawing>
          <wp:inline distT="0" distB="0" distL="0" distR="0" wp14:anchorId="0B4D7B05" wp14:editId="36751F12">
            <wp:extent cx="5173412" cy="217587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160" t="32399" r="2215" b="16091"/>
                    <a:stretch/>
                  </pic:blipFill>
                  <pic:spPr bwMode="auto">
                    <a:xfrm>
                      <a:off x="0" y="0"/>
                      <a:ext cx="5192936" cy="2184082"/>
                    </a:xfrm>
                    <a:prstGeom prst="rect">
                      <a:avLst/>
                    </a:prstGeom>
                    <a:ln>
                      <a:noFill/>
                    </a:ln>
                    <a:extLst>
                      <a:ext uri="{53640926-AAD7-44D8-BBD7-CCE9431645EC}">
                        <a14:shadowObscured xmlns:a14="http://schemas.microsoft.com/office/drawing/2010/main"/>
                      </a:ext>
                    </a:extLst>
                  </pic:spPr>
                </pic:pic>
              </a:graphicData>
            </a:graphic>
          </wp:inline>
        </w:drawing>
      </w:r>
    </w:p>
    <w:p w14:paraId="5B6432C6" w14:textId="77777777" w:rsidR="00597A59" w:rsidRPr="006C73BC" w:rsidRDefault="00597A59" w:rsidP="00367ED1">
      <w:pPr>
        <w:jc w:val="both"/>
        <w:rPr>
          <w:lang w:val="en-US"/>
        </w:rPr>
      </w:pPr>
      <w:r w:rsidRPr="006C73BC">
        <w:rPr>
          <w:lang w:val="en-US"/>
        </w:rPr>
        <w:t>Although in terms of geographical coverage the part of Cyprus that will remain without coverage is large, at population level the residential areas (not covered in whole or in part) amount to 159 with a total population of ~21,860 inhabitants.</w:t>
      </w:r>
    </w:p>
    <w:p w14:paraId="2DFCCB92" w14:textId="2A53DE71" w:rsidR="00597A59" w:rsidRPr="006C73BC" w:rsidRDefault="00597A59" w:rsidP="00367ED1">
      <w:pPr>
        <w:jc w:val="both"/>
        <w:rPr>
          <w:lang w:val="en-US"/>
        </w:rPr>
      </w:pPr>
      <w:r>
        <w:rPr>
          <w:lang w:val="en-US"/>
        </w:rPr>
        <w:t>I</w:t>
      </w:r>
      <w:r w:rsidRPr="006C73BC">
        <w:rPr>
          <w:lang w:val="en-US"/>
        </w:rPr>
        <w:t>n an urban environment</w:t>
      </w:r>
      <w:r>
        <w:rPr>
          <w:lang w:val="en-US"/>
        </w:rPr>
        <w:t>, i</w:t>
      </w:r>
      <w:r w:rsidRPr="006C73BC">
        <w:rPr>
          <w:lang w:val="en-US"/>
        </w:rPr>
        <w:t xml:space="preserve">n addition to upgrading </w:t>
      </w:r>
      <w:r>
        <w:rPr>
          <w:lang w:val="en-US"/>
        </w:rPr>
        <w:t xml:space="preserve">the </w:t>
      </w:r>
      <w:r w:rsidRPr="006C73BC">
        <w:rPr>
          <w:lang w:val="en-US"/>
        </w:rPr>
        <w:t xml:space="preserve">radio equipment </w:t>
      </w:r>
      <w:r>
        <w:rPr>
          <w:lang w:val="en-US"/>
        </w:rPr>
        <w:t xml:space="preserve">of the </w:t>
      </w:r>
      <w:r w:rsidRPr="006C73BC">
        <w:rPr>
          <w:lang w:val="en-US"/>
        </w:rPr>
        <w:t xml:space="preserve">existing base stations, it is expected that there will be a significant </w:t>
      </w:r>
      <w:r>
        <w:rPr>
          <w:lang w:val="en-US"/>
        </w:rPr>
        <w:t>densification</w:t>
      </w:r>
      <w:r w:rsidRPr="006C73BC">
        <w:rPr>
          <w:lang w:val="en-US"/>
        </w:rPr>
        <w:t xml:space="preserve"> with systematic d</w:t>
      </w:r>
      <w:r>
        <w:rPr>
          <w:lang w:val="en-US"/>
        </w:rPr>
        <w:t xml:space="preserve">eployment </w:t>
      </w:r>
      <w:r w:rsidRPr="006C73BC">
        <w:rPr>
          <w:lang w:val="en-US"/>
        </w:rPr>
        <w:t xml:space="preserve">of </w:t>
      </w:r>
      <w:r>
        <w:rPr>
          <w:lang w:val="en-US"/>
        </w:rPr>
        <w:t>small</w:t>
      </w:r>
      <w:r w:rsidRPr="006C73BC">
        <w:rPr>
          <w:lang w:val="en-US"/>
        </w:rPr>
        <w:t>-cells (which will typically use the highe</w:t>
      </w:r>
      <w:r>
        <w:rPr>
          <w:lang w:val="en-US"/>
        </w:rPr>
        <w:t>r</w:t>
      </w:r>
      <w:r w:rsidRPr="006C73BC">
        <w:rPr>
          <w:lang w:val="en-US"/>
        </w:rPr>
        <w:t xml:space="preserve"> frequencies of 3.6 or even 26 </w:t>
      </w:r>
      <w:proofErr w:type="spellStart"/>
      <w:r w:rsidRPr="006C73BC">
        <w:rPr>
          <w:lang w:val="en-US"/>
        </w:rPr>
        <w:t>Ghz</w:t>
      </w:r>
      <w:proofErr w:type="spellEnd"/>
      <w:r w:rsidRPr="006C73BC">
        <w:rPr>
          <w:lang w:val="en-US"/>
        </w:rPr>
        <w:t xml:space="preserve"> – although for the 26 </w:t>
      </w:r>
      <w:proofErr w:type="spellStart"/>
      <w:r w:rsidRPr="006C73BC">
        <w:rPr>
          <w:lang w:val="en-US"/>
        </w:rPr>
        <w:t>Ghz</w:t>
      </w:r>
      <w:proofErr w:type="spellEnd"/>
      <w:r w:rsidRPr="006C73BC">
        <w:rPr>
          <w:lang w:val="en-US"/>
        </w:rPr>
        <w:t xml:space="preserve"> band there has been no strong interest and</w:t>
      </w:r>
      <w:r>
        <w:rPr>
          <w:lang w:val="en-US"/>
        </w:rPr>
        <w:t xml:space="preserve"> was </w:t>
      </w:r>
      <w:r w:rsidRPr="006C73BC">
        <w:rPr>
          <w:lang w:val="en-US"/>
        </w:rPr>
        <w:t xml:space="preserve">not included in </w:t>
      </w:r>
      <w:r>
        <w:rPr>
          <w:lang w:val="en-US"/>
        </w:rPr>
        <w:t xml:space="preserve">the latest </w:t>
      </w:r>
      <w:r w:rsidRPr="006C73BC">
        <w:rPr>
          <w:lang w:val="en-US"/>
        </w:rPr>
        <w:t xml:space="preserve">spectrum </w:t>
      </w:r>
      <w:r>
        <w:rPr>
          <w:lang w:val="en-US"/>
        </w:rPr>
        <w:t>auction</w:t>
      </w:r>
      <w:r w:rsidRPr="006C73BC">
        <w:rPr>
          <w:lang w:val="en-US"/>
        </w:rPr>
        <w:t xml:space="preserve">, </w:t>
      </w:r>
      <w:r>
        <w:rPr>
          <w:lang w:val="en-US"/>
        </w:rPr>
        <w:t>this</w:t>
      </w:r>
      <w:r w:rsidRPr="006C73BC">
        <w:rPr>
          <w:lang w:val="en-US"/>
        </w:rPr>
        <w:t xml:space="preserve"> need is expected as end-user speed requirements </w:t>
      </w:r>
      <w:r>
        <w:rPr>
          <w:lang w:val="en-US"/>
        </w:rPr>
        <w:t xml:space="preserve">will </w:t>
      </w:r>
      <w:r w:rsidRPr="006C73BC">
        <w:rPr>
          <w:lang w:val="en-US"/>
        </w:rPr>
        <w:t>increase</w:t>
      </w:r>
      <w:r>
        <w:rPr>
          <w:lang w:val="en-US"/>
        </w:rPr>
        <w:t xml:space="preserve"> over time</w:t>
      </w:r>
      <w:r w:rsidRPr="006C73BC">
        <w:rPr>
          <w:lang w:val="en-US"/>
        </w:rPr>
        <w:t xml:space="preserve">). However, in a sparsely built environment (rural areas), the range of 700 </w:t>
      </w:r>
      <w:proofErr w:type="spellStart"/>
      <w:r w:rsidRPr="006C73BC">
        <w:rPr>
          <w:lang w:val="en-US"/>
        </w:rPr>
        <w:t>Mhz</w:t>
      </w:r>
      <w:proofErr w:type="spellEnd"/>
      <w:r w:rsidRPr="006C73BC">
        <w:rPr>
          <w:lang w:val="en-US"/>
        </w:rPr>
        <w:t xml:space="preserve"> and 3.6 </w:t>
      </w:r>
      <w:proofErr w:type="spellStart"/>
      <w:r w:rsidRPr="006C73BC">
        <w:rPr>
          <w:lang w:val="en-US"/>
        </w:rPr>
        <w:t>Ghz</w:t>
      </w:r>
      <w:proofErr w:type="spellEnd"/>
      <w:r w:rsidRPr="006C73BC">
        <w:rPr>
          <w:lang w:val="en-US"/>
        </w:rPr>
        <w:t xml:space="preserve"> </w:t>
      </w:r>
      <w:r>
        <w:rPr>
          <w:lang w:val="en-US"/>
        </w:rPr>
        <w:t>are</w:t>
      </w:r>
      <w:r w:rsidRPr="006C73BC">
        <w:rPr>
          <w:lang w:val="en-US"/>
        </w:rPr>
        <w:t xml:space="preserve"> sufficient </w:t>
      </w:r>
      <w:r>
        <w:rPr>
          <w:lang w:val="en-US"/>
        </w:rPr>
        <w:t xml:space="preserve">in order </w:t>
      </w:r>
      <w:r w:rsidRPr="006C73BC">
        <w:rPr>
          <w:lang w:val="en-US"/>
        </w:rPr>
        <w:t xml:space="preserve">to </w:t>
      </w:r>
      <w:r>
        <w:rPr>
          <w:lang w:val="en-US"/>
        </w:rPr>
        <w:t xml:space="preserve">both </w:t>
      </w:r>
      <w:proofErr w:type="spellStart"/>
      <w:r w:rsidRPr="006C73BC">
        <w:rPr>
          <w:lang w:val="en-US"/>
        </w:rPr>
        <w:t>maximise</w:t>
      </w:r>
      <w:proofErr w:type="spellEnd"/>
      <w:r w:rsidRPr="006C73BC">
        <w:rPr>
          <w:lang w:val="en-US"/>
        </w:rPr>
        <w:t xml:space="preserve"> geographical coverage and to</w:t>
      </w:r>
      <w:r>
        <w:rPr>
          <w:lang w:val="en-US"/>
        </w:rPr>
        <w:t xml:space="preserve"> </w:t>
      </w:r>
      <w:r w:rsidRPr="006C73BC">
        <w:rPr>
          <w:lang w:val="en-US"/>
        </w:rPr>
        <w:t xml:space="preserve">offer the highest possible speeds through </w:t>
      </w:r>
      <w:r>
        <w:rPr>
          <w:lang w:val="en-US"/>
        </w:rPr>
        <w:t xml:space="preserve">the macro-cell. In these areas, no </w:t>
      </w:r>
      <w:r w:rsidRPr="006C73BC">
        <w:rPr>
          <w:lang w:val="en-US"/>
        </w:rPr>
        <w:t xml:space="preserve">significant </w:t>
      </w:r>
      <w:r>
        <w:rPr>
          <w:lang w:val="en-US"/>
        </w:rPr>
        <w:t xml:space="preserve">densification </w:t>
      </w:r>
      <w:r w:rsidRPr="006C73BC">
        <w:rPr>
          <w:lang w:val="en-US"/>
        </w:rPr>
        <w:t xml:space="preserve">of the network </w:t>
      </w:r>
      <w:r>
        <w:rPr>
          <w:lang w:val="en-US"/>
        </w:rPr>
        <w:t xml:space="preserve">is expected as in </w:t>
      </w:r>
      <w:r w:rsidRPr="006C73BC">
        <w:rPr>
          <w:lang w:val="en-US"/>
        </w:rPr>
        <w:t xml:space="preserve">urban areas. In rural areas it is expected that </w:t>
      </w:r>
      <w:r>
        <w:rPr>
          <w:lang w:val="en-US"/>
        </w:rPr>
        <w:t>only few</w:t>
      </w:r>
      <w:r w:rsidRPr="006C73BC">
        <w:rPr>
          <w:lang w:val="en-US"/>
        </w:rPr>
        <w:t xml:space="preserve"> </w:t>
      </w:r>
      <w:r>
        <w:rPr>
          <w:lang w:val="en-US"/>
        </w:rPr>
        <w:t>small</w:t>
      </w:r>
      <w:r w:rsidRPr="006C73BC">
        <w:rPr>
          <w:lang w:val="en-US"/>
        </w:rPr>
        <w:t>-cells</w:t>
      </w:r>
      <w:r>
        <w:rPr>
          <w:lang w:val="en-US"/>
        </w:rPr>
        <w:t xml:space="preserve"> </w:t>
      </w:r>
      <w:r w:rsidRPr="006C73BC">
        <w:rPr>
          <w:lang w:val="en-US"/>
        </w:rPr>
        <w:t>will be developed where traffic is concentrated (e.g.</w:t>
      </w:r>
      <w:r w:rsidR="005E3200">
        <w:rPr>
          <w:lang w:val="en-US"/>
        </w:rPr>
        <w:t>,</w:t>
      </w:r>
      <w:r w:rsidRPr="006C73BC">
        <w:rPr>
          <w:lang w:val="en-US"/>
        </w:rPr>
        <w:t xml:space="preserve"> </w:t>
      </w:r>
      <w:r>
        <w:rPr>
          <w:lang w:val="en-US"/>
        </w:rPr>
        <w:t xml:space="preserve">on the </w:t>
      </w:r>
      <w:proofErr w:type="gramStart"/>
      <w:r>
        <w:rPr>
          <w:lang w:val="en-US"/>
        </w:rPr>
        <w:t>bell-</w:t>
      </w:r>
      <w:r w:rsidRPr="006C73BC">
        <w:rPr>
          <w:lang w:val="en-US"/>
        </w:rPr>
        <w:t>tower</w:t>
      </w:r>
      <w:proofErr w:type="gramEnd"/>
      <w:r w:rsidRPr="006C73BC">
        <w:rPr>
          <w:lang w:val="en-US"/>
        </w:rPr>
        <w:t xml:space="preserve"> of the church of a large village). Therefore, in order to serve rural areas at speeds of 100 Mbps, it is estimated that </w:t>
      </w:r>
      <w:proofErr w:type="gramStart"/>
      <w:r>
        <w:rPr>
          <w:lang w:val="en-US"/>
        </w:rPr>
        <w:t>small</w:t>
      </w:r>
      <w:r w:rsidRPr="006C73BC">
        <w:rPr>
          <w:lang w:val="en-US"/>
        </w:rPr>
        <w:t>-cells</w:t>
      </w:r>
      <w:proofErr w:type="gramEnd"/>
      <w:r w:rsidRPr="006C73BC">
        <w:rPr>
          <w:lang w:val="en-US"/>
        </w:rPr>
        <w:t xml:space="preserve"> will need to be </w:t>
      </w:r>
      <w:r>
        <w:rPr>
          <w:lang w:val="en-US"/>
        </w:rPr>
        <w:t xml:space="preserve">deployed </w:t>
      </w:r>
      <w:r w:rsidRPr="006C73BC">
        <w:rPr>
          <w:lang w:val="en-US"/>
        </w:rPr>
        <w:t xml:space="preserve">only in large villages served by macro-cells that are already </w:t>
      </w:r>
      <w:r>
        <w:rPr>
          <w:lang w:val="en-US"/>
        </w:rPr>
        <w:t>congested</w:t>
      </w:r>
      <w:r w:rsidRPr="006C73BC">
        <w:rPr>
          <w:lang w:val="en-US"/>
        </w:rPr>
        <w:t xml:space="preserve">. Therefore, for the target regions, the </w:t>
      </w:r>
      <w:r>
        <w:rPr>
          <w:lang w:val="en-US"/>
        </w:rPr>
        <w:t xml:space="preserve">deployment </w:t>
      </w:r>
      <w:r w:rsidRPr="006C73BC">
        <w:rPr>
          <w:lang w:val="en-US"/>
        </w:rPr>
        <w:t xml:space="preserve">of a 5G network primarily </w:t>
      </w:r>
      <w:r>
        <w:rPr>
          <w:lang w:val="en-US"/>
        </w:rPr>
        <w:t xml:space="preserve">refers to </w:t>
      </w:r>
      <w:r w:rsidRPr="006C73BC">
        <w:rPr>
          <w:lang w:val="en-US"/>
        </w:rPr>
        <w:t xml:space="preserve">upgrading </w:t>
      </w:r>
      <w:r>
        <w:rPr>
          <w:lang w:val="en-US"/>
        </w:rPr>
        <w:t xml:space="preserve">the radio </w:t>
      </w:r>
      <w:r w:rsidRPr="006C73BC">
        <w:rPr>
          <w:lang w:val="en-US"/>
        </w:rPr>
        <w:t xml:space="preserve">equipment </w:t>
      </w:r>
      <w:r>
        <w:rPr>
          <w:lang w:val="en-US"/>
        </w:rPr>
        <w:t>of</w:t>
      </w:r>
      <w:r w:rsidRPr="006C73BC">
        <w:rPr>
          <w:lang w:val="en-US"/>
        </w:rPr>
        <w:t xml:space="preserve"> macro-cells (i.e.</w:t>
      </w:r>
      <w:r w:rsidR="00EE6B71">
        <w:rPr>
          <w:lang w:val="en-US"/>
        </w:rPr>
        <w:t>,</w:t>
      </w:r>
      <w:r w:rsidRPr="006C73BC">
        <w:rPr>
          <w:lang w:val="en-US"/>
        </w:rPr>
        <w:t xml:space="preserve"> existing base stations covering a large area), and secondly to the need </w:t>
      </w:r>
      <w:r>
        <w:rPr>
          <w:lang w:val="en-US"/>
        </w:rPr>
        <w:t xml:space="preserve">of densifying </w:t>
      </w:r>
      <w:r w:rsidRPr="006C73BC">
        <w:rPr>
          <w:lang w:val="en-US"/>
        </w:rPr>
        <w:t xml:space="preserve">the network by adding </w:t>
      </w:r>
      <w:r>
        <w:rPr>
          <w:lang w:val="en-US"/>
        </w:rPr>
        <w:t>additional base stations (</w:t>
      </w:r>
      <w:proofErr w:type="gramStart"/>
      <w:r>
        <w:rPr>
          <w:lang w:val="en-US"/>
        </w:rPr>
        <w:t>i.e.</w:t>
      </w:r>
      <w:proofErr w:type="gramEnd"/>
      <w:r>
        <w:rPr>
          <w:lang w:val="en-US"/>
        </w:rPr>
        <w:t xml:space="preserve"> small</w:t>
      </w:r>
      <w:r w:rsidRPr="006C73BC">
        <w:rPr>
          <w:lang w:val="en-US"/>
        </w:rPr>
        <w:t>-cells</w:t>
      </w:r>
      <w:r>
        <w:rPr>
          <w:lang w:val="en-US"/>
        </w:rPr>
        <w:t xml:space="preserve"> </w:t>
      </w:r>
      <w:r w:rsidRPr="006C73BC">
        <w:rPr>
          <w:lang w:val="en-US"/>
        </w:rPr>
        <w:t>inside macro-cells), where needs exceed macro-cell service capabilities.</w:t>
      </w:r>
    </w:p>
    <w:p w14:paraId="561A5A42" w14:textId="77777777" w:rsidR="00597A59" w:rsidRPr="006C73BC" w:rsidRDefault="00597A59" w:rsidP="00367ED1">
      <w:pPr>
        <w:jc w:val="both"/>
        <w:rPr>
          <w:lang w:val="en-US"/>
        </w:rPr>
      </w:pPr>
      <w:r w:rsidRPr="006C73BC">
        <w:rPr>
          <w:lang w:val="en-US"/>
        </w:rPr>
        <w:lastRenderedPageBreak/>
        <w:t>Based on theoretical specifications, 5G supports end-user speeds ~ 100 Mbps for device density of 1,000 per Km2</w:t>
      </w:r>
      <w:r>
        <w:rPr>
          <w:rStyle w:val="FootnoteReference"/>
        </w:rPr>
        <w:footnoteReference w:id="9"/>
      </w:r>
      <w:r w:rsidRPr="006C73BC">
        <w:rPr>
          <w:lang w:val="en-US"/>
        </w:rPr>
        <w:t>. In order to</w:t>
      </w:r>
      <w:r>
        <w:rPr>
          <w:lang w:val="en-US"/>
        </w:rPr>
        <w:t xml:space="preserve"> estimate the need for </w:t>
      </w:r>
      <w:proofErr w:type="gramStart"/>
      <w:r>
        <w:rPr>
          <w:lang w:val="en-US"/>
        </w:rPr>
        <w:t>small-cells</w:t>
      </w:r>
      <w:proofErr w:type="gramEnd"/>
      <w:r>
        <w:rPr>
          <w:lang w:val="en-US"/>
        </w:rPr>
        <w:t xml:space="preserve">, we use the population of each of the </w:t>
      </w:r>
      <w:r w:rsidRPr="006C73BC">
        <w:rPr>
          <w:lang w:val="en-US"/>
        </w:rPr>
        <w:t xml:space="preserve">159 residential areas </w:t>
      </w:r>
      <w:r>
        <w:rPr>
          <w:lang w:val="en-US"/>
        </w:rPr>
        <w:t xml:space="preserve">(which </w:t>
      </w:r>
      <w:r w:rsidRPr="006C73BC">
        <w:rPr>
          <w:lang w:val="en-US"/>
        </w:rPr>
        <w:t xml:space="preserve">are served by </w:t>
      </w:r>
      <w:r>
        <w:rPr>
          <w:lang w:val="en-US"/>
        </w:rPr>
        <w:t xml:space="preserve">the </w:t>
      </w:r>
      <w:r w:rsidRPr="006C73BC">
        <w:rPr>
          <w:lang w:val="en-US"/>
        </w:rPr>
        <w:t>80 macro-cell</w:t>
      </w:r>
      <w:r>
        <w:rPr>
          <w:lang w:val="en-US"/>
        </w:rPr>
        <w:t>s)</w:t>
      </w:r>
      <w:r w:rsidRPr="006C73BC">
        <w:rPr>
          <w:lang w:val="en-US"/>
        </w:rPr>
        <w:t xml:space="preserve"> and </w:t>
      </w:r>
      <w:r>
        <w:rPr>
          <w:lang w:val="en-US"/>
        </w:rPr>
        <w:t xml:space="preserve">we assume that </w:t>
      </w:r>
      <w:r w:rsidRPr="006C73BC">
        <w:rPr>
          <w:lang w:val="en-US"/>
        </w:rPr>
        <w:t xml:space="preserve">in real conditions end user </w:t>
      </w:r>
      <w:r>
        <w:rPr>
          <w:lang w:val="en-US"/>
        </w:rPr>
        <w:t xml:space="preserve">speed of </w:t>
      </w:r>
      <w:r w:rsidRPr="006C73BC">
        <w:rPr>
          <w:lang w:val="en-US"/>
        </w:rPr>
        <w:t xml:space="preserve">~ 100 Mbps </w:t>
      </w:r>
      <w:r>
        <w:rPr>
          <w:lang w:val="en-US"/>
        </w:rPr>
        <w:t xml:space="preserve">can be supported for up to </w:t>
      </w:r>
      <w:r w:rsidRPr="006C73BC">
        <w:rPr>
          <w:lang w:val="en-US"/>
        </w:rPr>
        <w:t xml:space="preserve">200 users. The following table </w:t>
      </w:r>
      <w:proofErr w:type="spellStart"/>
      <w:r>
        <w:rPr>
          <w:lang w:val="en-US"/>
        </w:rPr>
        <w:t>summarises</w:t>
      </w:r>
      <w:proofErr w:type="spellEnd"/>
      <w:r>
        <w:rPr>
          <w:lang w:val="en-US"/>
        </w:rPr>
        <w:t xml:space="preserve"> the </w:t>
      </w:r>
      <w:r w:rsidRPr="006C73BC">
        <w:rPr>
          <w:lang w:val="en-US"/>
        </w:rPr>
        <w:t xml:space="preserve">number of </w:t>
      </w:r>
      <w:r>
        <w:rPr>
          <w:lang w:val="en-US"/>
        </w:rPr>
        <w:t xml:space="preserve">villages with respect to their </w:t>
      </w:r>
      <w:r w:rsidRPr="006C73BC">
        <w:rPr>
          <w:lang w:val="en-US"/>
        </w:rPr>
        <w:t>population:</w:t>
      </w:r>
    </w:p>
    <w:tbl>
      <w:tblPr>
        <w:tblW w:w="6930" w:type="dxa"/>
        <w:jc w:val="center"/>
        <w:tblBorders>
          <w:insideH w:val="single" w:sz="4" w:space="0" w:color="auto"/>
        </w:tblBorders>
        <w:tblLook w:val="04A0" w:firstRow="1" w:lastRow="0" w:firstColumn="1" w:lastColumn="0" w:noHBand="0" w:noVBand="1"/>
      </w:tblPr>
      <w:tblGrid>
        <w:gridCol w:w="4950"/>
        <w:gridCol w:w="1980"/>
      </w:tblGrid>
      <w:tr w:rsidR="00597A59" w:rsidRPr="00167FF9" w14:paraId="44902F6D" w14:textId="77777777" w:rsidTr="00367ED1">
        <w:trPr>
          <w:trHeight w:val="300"/>
          <w:jc w:val="center"/>
        </w:trPr>
        <w:tc>
          <w:tcPr>
            <w:tcW w:w="4950" w:type="dxa"/>
            <w:shd w:val="clear" w:color="auto" w:fill="auto"/>
            <w:noWrap/>
            <w:vAlign w:val="bottom"/>
            <w:hideMark/>
          </w:tcPr>
          <w:p w14:paraId="4C0574FC" w14:textId="77777777" w:rsidR="00597A59" w:rsidRPr="00367ED1" w:rsidRDefault="00597A59" w:rsidP="00597A59">
            <w:pPr>
              <w:spacing w:after="0" w:line="240" w:lineRule="auto"/>
              <w:rPr>
                <w:rFonts w:ascii="Calibri" w:eastAsia="Times New Roman" w:hAnsi="Calibri" w:cs="Calibri"/>
                <w:b/>
                <w:bCs/>
                <w:color w:val="000000"/>
                <w:lang w:val="en-US" w:eastAsia="el-GR"/>
              </w:rPr>
            </w:pPr>
            <w:r w:rsidRPr="00367ED1">
              <w:rPr>
                <w:b/>
                <w:bCs/>
                <w:color w:val="000000"/>
                <w:lang w:val="en"/>
              </w:rPr>
              <w:t>Population served by each macro-cell</w:t>
            </w:r>
          </w:p>
        </w:tc>
        <w:tc>
          <w:tcPr>
            <w:tcW w:w="1980" w:type="dxa"/>
            <w:shd w:val="clear" w:color="auto" w:fill="auto"/>
            <w:noWrap/>
            <w:vAlign w:val="bottom"/>
            <w:hideMark/>
          </w:tcPr>
          <w:p w14:paraId="0865CDAE" w14:textId="77777777" w:rsidR="00597A59" w:rsidRPr="00367ED1" w:rsidRDefault="00597A59" w:rsidP="00597A59">
            <w:pPr>
              <w:spacing w:after="0" w:line="240" w:lineRule="auto"/>
              <w:rPr>
                <w:rFonts w:ascii="Calibri" w:eastAsia="Times New Roman" w:hAnsi="Calibri" w:cs="Calibri"/>
                <w:b/>
                <w:bCs/>
                <w:color w:val="000000"/>
                <w:lang w:val="en-US" w:eastAsia="el-GR"/>
              </w:rPr>
            </w:pPr>
            <w:r w:rsidRPr="00367ED1">
              <w:rPr>
                <w:rFonts w:ascii="Calibri" w:eastAsia="Times New Roman" w:hAnsi="Calibri" w:cs="Calibri"/>
                <w:b/>
                <w:bCs/>
                <w:color w:val="000000"/>
                <w:lang w:val="en-US" w:eastAsia="el-GR"/>
              </w:rPr>
              <w:t>Number of villages</w:t>
            </w:r>
          </w:p>
        </w:tc>
      </w:tr>
      <w:tr w:rsidR="00597A59" w:rsidRPr="00167FF9" w14:paraId="511FFE09" w14:textId="77777777" w:rsidTr="00367ED1">
        <w:trPr>
          <w:trHeight w:val="300"/>
          <w:jc w:val="center"/>
        </w:trPr>
        <w:tc>
          <w:tcPr>
            <w:tcW w:w="4950" w:type="dxa"/>
            <w:shd w:val="clear" w:color="auto" w:fill="auto"/>
            <w:noWrap/>
            <w:vAlign w:val="bottom"/>
            <w:hideMark/>
          </w:tcPr>
          <w:p w14:paraId="6A7850AC" w14:textId="77777777" w:rsidR="00597A59" w:rsidRPr="00167FF9" w:rsidRDefault="00597A59" w:rsidP="00597A59">
            <w:pPr>
              <w:spacing w:after="0" w:line="240" w:lineRule="auto"/>
              <w:rPr>
                <w:rFonts w:ascii="Calibri" w:eastAsia="Times New Roman" w:hAnsi="Calibri" w:cs="Calibri"/>
                <w:color w:val="000000"/>
                <w:lang w:eastAsia="el-GR"/>
              </w:rPr>
            </w:pPr>
            <w:r w:rsidRPr="00167FF9">
              <w:rPr>
                <w:rFonts w:ascii="Calibri" w:eastAsia="Times New Roman" w:hAnsi="Calibri" w:cs="Calibri"/>
                <w:color w:val="000000"/>
                <w:lang w:eastAsia="el-GR"/>
              </w:rPr>
              <w:t>500-1000</w:t>
            </w:r>
          </w:p>
        </w:tc>
        <w:tc>
          <w:tcPr>
            <w:tcW w:w="1980" w:type="dxa"/>
            <w:shd w:val="clear" w:color="auto" w:fill="auto"/>
            <w:noWrap/>
            <w:vAlign w:val="bottom"/>
            <w:hideMark/>
          </w:tcPr>
          <w:p w14:paraId="24BBBBCA" w14:textId="77777777" w:rsidR="00597A59" w:rsidRPr="00C5564D" w:rsidRDefault="00597A59" w:rsidP="00597A59">
            <w:pPr>
              <w:spacing w:after="0" w:line="240" w:lineRule="auto"/>
              <w:jc w:val="right"/>
              <w:rPr>
                <w:rFonts w:ascii="Calibri" w:eastAsia="Times New Roman" w:hAnsi="Calibri" w:cs="Calibri"/>
                <w:color w:val="000000"/>
                <w:lang w:val="en-US" w:eastAsia="el-GR"/>
              </w:rPr>
            </w:pPr>
            <w:r>
              <w:rPr>
                <w:rFonts w:ascii="Calibri" w:eastAsia="Times New Roman" w:hAnsi="Calibri" w:cs="Calibri"/>
                <w:color w:val="000000"/>
                <w:lang w:val="en-US" w:eastAsia="el-GR"/>
              </w:rPr>
              <w:t>6</w:t>
            </w:r>
          </w:p>
        </w:tc>
      </w:tr>
      <w:tr w:rsidR="00597A59" w:rsidRPr="00167FF9" w14:paraId="13815EEB" w14:textId="77777777" w:rsidTr="00367ED1">
        <w:trPr>
          <w:trHeight w:val="300"/>
          <w:jc w:val="center"/>
        </w:trPr>
        <w:tc>
          <w:tcPr>
            <w:tcW w:w="4950" w:type="dxa"/>
            <w:shd w:val="clear" w:color="auto" w:fill="auto"/>
            <w:noWrap/>
            <w:vAlign w:val="bottom"/>
          </w:tcPr>
          <w:p w14:paraId="53618E50" w14:textId="77777777" w:rsidR="00597A59" w:rsidRPr="00167FF9" w:rsidRDefault="00597A59" w:rsidP="00597A59">
            <w:pPr>
              <w:spacing w:after="0" w:line="240" w:lineRule="auto"/>
              <w:rPr>
                <w:rFonts w:ascii="Calibri" w:eastAsia="Times New Roman" w:hAnsi="Calibri" w:cs="Calibri"/>
                <w:color w:val="000000"/>
                <w:lang w:eastAsia="el-GR"/>
              </w:rPr>
            </w:pPr>
            <w:r>
              <w:rPr>
                <w:rFonts w:ascii="Calibri" w:eastAsia="Times New Roman" w:hAnsi="Calibri" w:cs="Calibri"/>
                <w:color w:val="000000"/>
                <w:lang w:eastAsia="el-GR"/>
              </w:rPr>
              <w:t>200-500</w:t>
            </w:r>
          </w:p>
        </w:tc>
        <w:tc>
          <w:tcPr>
            <w:tcW w:w="1980" w:type="dxa"/>
            <w:shd w:val="clear" w:color="auto" w:fill="auto"/>
            <w:noWrap/>
            <w:vAlign w:val="bottom"/>
          </w:tcPr>
          <w:p w14:paraId="609D743E" w14:textId="77777777" w:rsidR="00597A59" w:rsidRPr="00E90939" w:rsidRDefault="00597A59" w:rsidP="00597A59">
            <w:pPr>
              <w:spacing w:after="0" w:line="240" w:lineRule="auto"/>
              <w:jc w:val="right"/>
              <w:rPr>
                <w:rFonts w:ascii="Calibri" w:eastAsia="Times New Roman" w:hAnsi="Calibri" w:cs="Calibri"/>
                <w:color w:val="000000"/>
                <w:lang w:val="en-US" w:eastAsia="el-GR"/>
              </w:rPr>
            </w:pPr>
            <w:r>
              <w:rPr>
                <w:rFonts w:ascii="Calibri" w:eastAsia="Times New Roman" w:hAnsi="Calibri" w:cs="Calibri"/>
                <w:color w:val="000000"/>
                <w:lang w:eastAsia="el-GR"/>
              </w:rPr>
              <w:t>3</w:t>
            </w:r>
            <w:r>
              <w:rPr>
                <w:rFonts w:ascii="Calibri" w:eastAsia="Times New Roman" w:hAnsi="Calibri" w:cs="Calibri"/>
                <w:color w:val="000000"/>
                <w:lang w:val="en-US" w:eastAsia="el-GR"/>
              </w:rPr>
              <w:t>2</w:t>
            </w:r>
          </w:p>
        </w:tc>
      </w:tr>
      <w:tr w:rsidR="00597A59" w:rsidRPr="00167FF9" w14:paraId="199D9A74" w14:textId="77777777" w:rsidTr="00367ED1">
        <w:trPr>
          <w:trHeight w:val="300"/>
          <w:jc w:val="center"/>
        </w:trPr>
        <w:tc>
          <w:tcPr>
            <w:tcW w:w="4950" w:type="dxa"/>
            <w:shd w:val="clear" w:color="auto" w:fill="auto"/>
            <w:noWrap/>
            <w:vAlign w:val="bottom"/>
            <w:hideMark/>
          </w:tcPr>
          <w:p w14:paraId="65232287" w14:textId="77777777" w:rsidR="00597A59" w:rsidRPr="00167FF9" w:rsidRDefault="00597A59" w:rsidP="00597A59">
            <w:pPr>
              <w:spacing w:after="0" w:line="240" w:lineRule="auto"/>
              <w:rPr>
                <w:rFonts w:ascii="Calibri" w:eastAsia="Times New Roman" w:hAnsi="Calibri" w:cs="Calibri"/>
                <w:color w:val="000000"/>
                <w:lang w:eastAsia="el-GR"/>
              </w:rPr>
            </w:pPr>
            <w:r w:rsidRPr="00167FF9">
              <w:rPr>
                <w:rFonts w:ascii="Calibri" w:eastAsia="Times New Roman" w:hAnsi="Calibri" w:cs="Calibri"/>
                <w:color w:val="000000"/>
                <w:lang w:eastAsia="el-GR"/>
              </w:rPr>
              <w:t>&lt;</w:t>
            </w:r>
            <w:r>
              <w:rPr>
                <w:rFonts w:ascii="Calibri" w:eastAsia="Times New Roman" w:hAnsi="Calibri" w:cs="Calibri"/>
                <w:color w:val="000000"/>
                <w:lang w:eastAsia="el-GR"/>
              </w:rPr>
              <w:t>2</w:t>
            </w:r>
            <w:r w:rsidRPr="00167FF9">
              <w:rPr>
                <w:rFonts w:ascii="Calibri" w:eastAsia="Times New Roman" w:hAnsi="Calibri" w:cs="Calibri"/>
                <w:color w:val="000000"/>
                <w:lang w:eastAsia="el-GR"/>
              </w:rPr>
              <w:t>00</w:t>
            </w:r>
          </w:p>
        </w:tc>
        <w:tc>
          <w:tcPr>
            <w:tcW w:w="1980" w:type="dxa"/>
            <w:shd w:val="clear" w:color="auto" w:fill="auto"/>
            <w:noWrap/>
            <w:vAlign w:val="bottom"/>
            <w:hideMark/>
          </w:tcPr>
          <w:p w14:paraId="0FF087FC" w14:textId="77777777" w:rsidR="00597A59" w:rsidRPr="00E90939" w:rsidRDefault="00597A59" w:rsidP="00597A59">
            <w:pPr>
              <w:spacing w:after="0" w:line="240" w:lineRule="auto"/>
              <w:jc w:val="right"/>
              <w:rPr>
                <w:rFonts w:ascii="Calibri" w:eastAsia="Times New Roman" w:hAnsi="Calibri" w:cs="Calibri"/>
                <w:color w:val="000000"/>
                <w:lang w:val="en-US" w:eastAsia="el-GR"/>
              </w:rPr>
            </w:pPr>
            <w:r>
              <w:rPr>
                <w:rFonts w:ascii="Calibri" w:eastAsia="Times New Roman" w:hAnsi="Calibri" w:cs="Calibri"/>
                <w:color w:val="000000"/>
                <w:lang w:val="en-US" w:eastAsia="el-GR"/>
              </w:rPr>
              <w:t>121</w:t>
            </w:r>
          </w:p>
        </w:tc>
      </w:tr>
    </w:tbl>
    <w:p w14:paraId="5B0C3191" w14:textId="77777777" w:rsidR="00B92843" w:rsidRDefault="00B92843" w:rsidP="00597A59">
      <w:pPr>
        <w:rPr>
          <w:lang w:val="en-US"/>
        </w:rPr>
      </w:pPr>
    </w:p>
    <w:p w14:paraId="4E3B07B1" w14:textId="52DF494F" w:rsidR="00597A59" w:rsidRDefault="00597A59" w:rsidP="00367ED1">
      <w:pPr>
        <w:jc w:val="both"/>
        <w:rPr>
          <w:lang w:val="en-US"/>
        </w:rPr>
      </w:pPr>
      <w:r w:rsidRPr="006C73BC">
        <w:rPr>
          <w:lang w:val="en-US"/>
        </w:rPr>
        <w:t xml:space="preserve">In the most pessimistic scenario, network </w:t>
      </w:r>
      <w:r>
        <w:rPr>
          <w:lang w:val="en-US"/>
        </w:rPr>
        <w:t>densification</w:t>
      </w:r>
      <w:r w:rsidRPr="006C73BC">
        <w:rPr>
          <w:lang w:val="en-US"/>
        </w:rPr>
        <w:t xml:space="preserve"> will be needed </w:t>
      </w:r>
      <w:r>
        <w:rPr>
          <w:lang w:val="en-US"/>
        </w:rPr>
        <w:t xml:space="preserve">for </w:t>
      </w:r>
      <w:r w:rsidRPr="006C73BC">
        <w:rPr>
          <w:lang w:val="en-US"/>
        </w:rPr>
        <w:t>38</w:t>
      </w:r>
      <w:r>
        <w:rPr>
          <w:lang w:val="en-US"/>
        </w:rPr>
        <w:t xml:space="preserve"> </w:t>
      </w:r>
      <w:r w:rsidRPr="006C73BC">
        <w:rPr>
          <w:lang w:val="en-US"/>
        </w:rPr>
        <w:t xml:space="preserve">macro-cells, with a </w:t>
      </w:r>
      <w:r>
        <w:rPr>
          <w:lang w:val="en-US"/>
        </w:rPr>
        <w:t xml:space="preserve">densification </w:t>
      </w:r>
      <w:r w:rsidRPr="006C73BC">
        <w:rPr>
          <w:lang w:val="en-US"/>
        </w:rPr>
        <w:t>factor not exceeding 2x. Therefore, the scope of the project includes the following:</w:t>
      </w:r>
    </w:p>
    <w:tbl>
      <w:tblPr>
        <w:tblW w:w="7844" w:type="dxa"/>
        <w:jc w:val="center"/>
        <w:tblBorders>
          <w:insideH w:val="single" w:sz="4" w:space="0" w:color="auto"/>
        </w:tblBorders>
        <w:tblLook w:val="04A0" w:firstRow="1" w:lastRow="0" w:firstColumn="1" w:lastColumn="0" w:noHBand="0" w:noVBand="1"/>
      </w:tblPr>
      <w:tblGrid>
        <w:gridCol w:w="6930"/>
        <w:gridCol w:w="914"/>
      </w:tblGrid>
      <w:tr w:rsidR="00597A59" w:rsidRPr="000A49D9" w14:paraId="2DCE21E4" w14:textId="77777777" w:rsidTr="00367ED1">
        <w:trPr>
          <w:trHeight w:val="206"/>
          <w:jc w:val="center"/>
        </w:trPr>
        <w:tc>
          <w:tcPr>
            <w:tcW w:w="6930" w:type="dxa"/>
            <w:shd w:val="clear" w:color="auto" w:fill="auto"/>
            <w:noWrap/>
            <w:vAlign w:val="center"/>
            <w:hideMark/>
          </w:tcPr>
          <w:p w14:paraId="49A2E9F1" w14:textId="77777777" w:rsidR="00597A59" w:rsidRPr="00367ED1" w:rsidRDefault="00597A59" w:rsidP="00597A59">
            <w:pPr>
              <w:spacing w:before="100" w:beforeAutospacing="1"/>
              <w:rPr>
                <w:i/>
                <w:iCs/>
                <w:lang w:val="en-US"/>
              </w:rPr>
            </w:pPr>
            <w:r w:rsidRPr="00367ED1">
              <w:rPr>
                <w:i/>
                <w:iCs/>
                <w:color w:val="000000"/>
                <w:lang w:val="en"/>
              </w:rPr>
              <w:t xml:space="preserve">New </w:t>
            </w:r>
            <w:proofErr w:type="gramStart"/>
            <w:r w:rsidRPr="00367ED1">
              <w:rPr>
                <w:i/>
                <w:iCs/>
                <w:color w:val="000000"/>
                <w:lang w:val="en"/>
              </w:rPr>
              <w:t>small-cells</w:t>
            </w:r>
            <w:proofErr w:type="gramEnd"/>
            <w:r w:rsidRPr="00367ED1">
              <w:rPr>
                <w:i/>
                <w:iCs/>
                <w:color w:val="000000"/>
                <w:lang w:val="en"/>
              </w:rPr>
              <w:t xml:space="preserve"> (sites) that will need to be deployed </w:t>
            </w:r>
          </w:p>
        </w:tc>
        <w:tc>
          <w:tcPr>
            <w:tcW w:w="914" w:type="dxa"/>
            <w:shd w:val="clear" w:color="auto" w:fill="auto"/>
            <w:noWrap/>
            <w:vAlign w:val="center"/>
            <w:hideMark/>
          </w:tcPr>
          <w:p w14:paraId="09F597D3" w14:textId="77777777" w:rsidR="00597A59" w:rsidRDefault="00597A59" w:rsidP="00597A59">
            <w:pPr>
              <w:spacing w:before="100" w:beforeAutospacing="1" w:after="100" w:afterAutospacing="1"/>
            </w:pPr>
            <w:r>
              <w:rPr>
                <w:color w:val="000000"/>
                <w:lang w:val="en"/>
              </w:rPr>
              <w:t>38</w:t>
            </w:r>
          </w:p>
        </w:tc>
      </w:tr>
      <w:tr w:rsidR="00597A59" w:rsidRPr="000A49D9" w14:paraId="1DF1E6D5" w14:textId="77777777" w:rsidTr="00367ED1">
        <w:trPr>
          <w:trHeight w:val="206"/>
          <w:jc w:val="center"/>
        </w:trPr>
        <w:tc>
          <w:tcPr>
            <w:tcW w:w="6930" w:type="dxa"/>
            <w:shd w:val="clear" w:color="auto" w:fill="auto"/>
            <w:noWrap/>
            <w:vAlign w:val="center"/>
            <w:hideMark/>
          </w:tcPr>
          <w:p w14:paraId="57F6F00F" w14:textId="77777777" w:rsidR="00597A59" w:rsidRPr="00367ED1" w:rsidRDefault="00597A59" w:rsidP="00597A59">
            <w:pPr>
              <w:spacing w:before="100" w:beforeAutospacing="1"/>
              <w:rPr>
                <w:i/>
                <w:iCs/>
                <w:lang w:val="en-US"/>
              </w:rPr>
            </w:pPr>
            <w:r w:rsidRPr="00367ED1">
              <w:rPr>
                <w:i/>
                <w:iCs/>
                <w:color w:val="000000"/>
                <w:lang w:val="en"/>
              </w:rPr>
              <w:t>Cost per new small-cell</w:t>
            </w:r>
            <w:bookmarkStart w:id="4" w:name="_ftnref10"/>
            <w:r w:rsidRPr="00367ED1">
              <w:rPr>
                <w:i/>
                <w:iCs/>
                <w:color w:val="000000"/>
                <w:lang w:val="en"/>
              </w:rPr>
              <w:fldChar w:fldCharType="begin"/>
            </w:r>
            <w:r w:rsidRPr="00367ED1">
              <w:rPr>
                <w:i/>
                <w:iCs/>
                <w:color w:val="000000"/>
                <w:lang w:val="en"/>
              </w:rPr>
              <w:instrText xml:space="preserve"> HYPERLINK "https://www.translatoruser.net/bvsandbox.aspx?&amp;from=el&amp;to=en&amp;csId=ad9ca9d9-90d6-483f-b9ae-f167bd419c5a&amp;usId=115c599c-f09f-4ff8-8c33-416c60bede62&amp;bvrpx=false&amp;bvrpp=&amp;dt=2021%2F3%2F12%209%3A46" \l "_ftn10" \o "" </w:instrText>
            </w:r>
            <w:r w:rsidRPr="00367ED1">
              <w:rPr>
                <w:i/>
                <w:iCs/>
                <w:color w:val="000000"/>
                <w:lang w:val="en"/>
              </w:rPr>
              <w:fldChar w:fldCharType="separate"/>
            </w:r>
            <w:r w:rsidRPr="00367ED1">
              <w:rPr>
                <w:rStyle w:val="FootnoteReference"/>
                <w:rFonts w:ascii="Calibri" w:eastAsia="Times New Roman" w:hAnsi="Calibri" w:cs="Calibri"/>
                <w:i/>
                <w:iCs/>
                <w:color w:val="000000"/>
                <w:lang w:eastAsia="el-GR"/>
              </w:rPr>
              <w:footnoteReference w:id="10"/>
            </w:r>
            <w:r w:rsidRPr="00367ED1">
              <w:rPr>
                <w:rStyle w:val="FootnoteReference"/>
                <w:i/>
                <w:iCs/>
                <w:color w:val="0000FF"/>
                <w:u w:val="single"/>
                <w:lang w:val="en"/>
              </w:rPr>
              <w:t xml:space="preserve"> </w:t>
            </w:r>
            <w:r w:rsidRPr="00367ED1">
              <w:rPr>
                <w:i/>
                <w:iCs/>
                <w:color w:val="000000"/>
                <w:lang w:val="en"/>
              </w:rPr>
              <w:fldChar w:fldCharType="end"/>
            </w:r>
            <w:bookmarkEnd w:id="4"/>
          </w:p>
        </w:tc>
        <w:tc>
          <w:tcPr>
            <w:tcW w:w="914" w:type="dxa"/>
            <w:shd w:val="clear" w:color="auto" w:fill="auto"/>
            <w:noWrap/>
            <w:vAlign w:val="center"/>
            <w:hideMark/>
          </w:tcPr>
          <w:p w14:paraId="37644D2F" w14:textId="77777777" w:rsidR="00597A59" w:rsidRDefault="00597A59" w:rsidP="00597A59">
            <w:pPr>
              <w:spacing w:before="100" w:beforeAutospacing="1" w:after="100" w:afterAutospacing="1"/>
            </w:pPr>
            <w:r>
              <w:rPr>
                <w:color w:val="000000"/>
                <w:lang w:val="en"/>
              </w:rPr>
              <w:t>15000</w:t>
            </w:r>
          </w:p>
        </w:tc>
      </w:tr>
      <w:tr w:rsidR="00597A59" w:rsidRPr="000A49D9" w14:paraId="499CA94D" w14:textId="77777777" w:rsidTr="00367ED1">
        <w:trPr>
          <w:trHeight w:val="206"/>
          <w:jc w:val="center"/>
        </w:trPr>
        <w:tc>
          <w:tcPr>
            <w:tcW w:w="6930" w:type="dxa"/>
            <w:shd w:val="clear" w:color="auto" w:fill="auto"/>
            <w:noWrap/>
            <w:vAlign w:val="center"/>
            <w:hideMark/>
          </w:tcPr>
          <w:p w14:paraId="64313C4A" w14:textId="77777777" w:rsidR="00597A59" w:rsidRPr="00367ED1" w:rsidRDefault="00597A59" w:rsidP="00597A59">
            <w:pPr>
              <w:spacing w:before="100" w:beforeAutospacing="1"/>
              <w:rPr>
                <w:i/>
                <w:iCs/>
                <w:lang w:val="en-US"/>
              </w:rPr>
            </w:pPr>
            <w:r w:rsidRPr="00367ED1">
              <w:rPr>
                <w:i/>
                <w:iCs/>
                <w:color w:val="000000"/>
                <w:lang w:val="en"/>
              </w:rPr>
              <w:t>Macro-cells for which radio equipment upgrade will be needed</w:t>
            </w:r>
          </w:p>
        </w:tc>
        <w:tc>
          <w:tcPr>
            <w:tcW w:w="914" w:type="dxa"/>
            <w:shd w:val="clear" w:color="auto" w:fill="auto"/>
            <w:noWrap/>
            <w:vAlign w:val="center"/>
            <w:hideMark/>
          </w:tcPr>
          <w:p w14:paraId="4FE2C497" w14:textId="77777777" w:rsidR="00597A59" w:rsidRDefault="00597A59" w:rsidP="00597A59">
            <w:pPr>
              <w:spacing w:before="100" w:beforeAutospacing="1" w:after="100" w:afterAutospacing="1"/>
            </w:pPr>
            <w:r>
              <w:rPr>
                <w:color w:val="000000"/>
                <w:lang w:val="en"/>
              </w:rPr>
              <w:t>80</w:t>
            </w:r>
          </w:p>
        </w:tc>
      </w:tr>
      <w:tr w:rsidR="00597A59" w:rsidRPr="000A49D9" w14:paraId="15F7267B" w14:textId="77777777" w:rsidTr="00367ED1">
        <w:trPr>
          <w:trHeight w:val="206"/>
          <w:jc w:val="center"/>
        </w:trPr>
        <w:tc>
          <w:tcPr>
            <w:tcW w:w="6930" w:type="dxa"/>
            <w:shd w:val="clear" w:color="auto" w:fill="auto"/>
            <w:noWrap/>
            <w:vAlign w:val="center"/>
            <w:hideMark/>
          </w:tcPr>
          <w:p w14:paraId="1A17BDA6" w14:textId="77777777" w:rsidR="00597A59" w:rsidRPr="00367ED1" w:rsidRDefault="00597A59" w:rsidP="00597A59">
            <w:pPr>
              <w:spacing w:before="100" w:beforeAutospacing="1"/>
              <w:rPr>
                <w:i/>
                <w:iCs/>
                <w:lang w:val="en-US"/>
              </w:rPr>
            </w:pPr>
            <w:r w:rsidRPr="00367ED1">
              <w:rPr>
                <w:i/>
                <w:iCs/>
                <w:color w:val="000000"/>
                <w:lang w:val="en"/>
              </w:rPr>
              <w:t>Cost fo</w:t>
            </w:r>
            <w:bookmarkStart w:id="5" w:name="_ftnref11"/>
            <w:r w:rsidRPr="00367ED1">
              <w:rPr>
                <w:i/>
                <w:iCs/>
                <w:color w:val="000000"/>
                <w:lang w:val="en"/>
              </w:rPr>
              <w:t>r radio equipment per macro-cell</w:t>
            </w:r>
            <w:r w:rsidRPr="00367ED1">
              <w:rPr>
                <w:rStyle w:val="FootnoteReference"/>
                <w:rFonts w:ascii="Calibri" w:eastAsia="Times New Roman" w:hAnsi="Calibri" w:cs="Calibri"/>
                <w:i/>
                <w:iCs/>
                <w:color w:val="000000"/>
                <w:lang w:eastAsia="el-GR"/>
              </w:rPr>
              <w:footnoteReference w:id="11"/>
            </w:r>
            <w:r w:rsidRPr="00367ED1">
              <w:rPr>
                <w:rStyle w:val="FootnoteReference"/>
                <w:i/>
                <w:iCs/>
                <w:color w:val="0000FF"/>
                <w:u w:val="single"/>
                <w:lang w:val="en"/>
              </w:rPr>
              <w:t xml:space="preserve"> </w:t>
            </w:r>
            <w:bookmarkEnd w:id="5"/>
          </w:p>
        </w:tc>
        <w:tc>
          <w:tcPr>
            <w:tcW w:w="914" w:type="dxa"/>
            <w:shd w:val="clear" w:color="auto" w:fill="auto"/>
            <w:noWrap/>
            <w:vAlign w:val="center"/>
            <w:hideMark/>
          </w:tcPr>
          <w:p w14:paraId="1BD35882" w14:textId="77777777" w:rsidR="00597A59" w:rsidRDefault="00597A59" w:rsidP="00597A59">
            <w:pPr>
              <w:spacing w:before="100" w:beforeAutospacing="1" w:after="100" w:afterAutospacing="1"/>
            </w:pPr>
            <w:r>
              <w:rPr>
                <w:color w:val="000000"/>
                <w:lang w:val="en"/>
              </w:rPr>
              <w:t>40000</w:t>
            </w:r>
          </w:p>
        </w:tc>
      </w:tr>
      <w:tr w:rsidR="00597A59" w:rsidRPr="000A49D9" w14:paraId="26B4AC82" w14:textId="77777777" w:rsidTr="00367ED1">
        <w:trPr>
          <w:trHeight w:val="206"/>
          <w:jc w:val="center"/>
        </w:trPr>
        <w:tc>
          <w:tcPr>
            <w:tcW w:w="6930" w:type="dxa"/>
            <w:shd w:val="clear" w:color="auto" w:fill="auto"/>
            <w:noWrap/>
            <w:vAlign w:val="center"/>
            <w:hideMark/>
          </w:tcPr>
          <w:p w14:paraId="458BF973" w14:textId="1BFE0B95" w:rsidR="00597A59" w:rsidRPr="00367ED1" w:rsidRDefault="00597A59" w:rsidP="00597A59">
            <w:pPr>
              <w:spacing w:before="100" w:beforeAutospacing="1"/>
              <w:rPr>
                <w:i/>
                <w:iCs/>
                <w:lang w:val="en"/>
              </w:rPr>
            </w:pPr>
            <w:r w:rsidRPr="00367ED1">
              <w:rPr>
                <w:i/>
                <w:iCs/>
                <w:color w:val="000000"/>
                <w:lang w:val="en"/>
              </w:rPr>
              <w:t xml:space="preserve">Macro-cells </w:t>
            </w:r>
            <w:r w:rsidRPr="00367ED1">
              <w:rPr>
                <w:i/>
                <w:iCs/>
                <w:lang w:val="en"/>
              </w:rPr>
              <w:t>for which optical backhaul and radio-equipment upgrade will be needed (considering that none of the 8</w:t>
            </w:r>
            <w:r w:rsidR="0004592C">
              <w:rPr>
                <w:i/>
                <w:iCs/>
                <w:lang w:val="en"/>
              </w:rPr>
              <w:t>0</w:t>
            </w:r>
            <w:r w:rsidRPr="00367ED1">
              <w:rPr>
                <w:i/>
                <w:iCs/>
                <w:lang w:val="en"/>
              </w:rPr>
              <w:t xml:space="preserve"> have optical </w:t>
            </w:r>
            <w:r w:rsidRPr="00367ED1">
              <w:rPr>
                <w:i/>
                <w:iCs/>
                <w:color w:val="000000"/>
                <w:lang w:val="en-US"/>
              </w:rPr>
              <w:t>backhauling)</w:t>
            </w:r>
          </w:p>
        </w:tc>
        <w:tc>
          <w:tcPr>
            <w:tcW w:w="914" w:type="dxa"/>
            <w:shd w:val="clear" w:color="auto" w:fill="auto"/>
            <w:noWrap/>
            <w:vAlign w:val="center"/>
            <w:hideMark/>
          </w:tcPr>
          <w:p w14:paraId="25ED9688" w14:textId="77777777" w:rsidR="00597A59" w:rsidRDefault="00597A59" w:rsidP="00597A59">
            <w:pPr>
              <w:spacing w:before="100" w:beforeAutospacing="1" w:after="100" w:afterAutospacing="1"/>
            </w:pPr>
            <w:r>
              <w:rPr>
                <w:color w:val="000000"/>
                <w:lang w:val="en"/>
              </w:rPr>
              <w:t>80</w:t>
            </w:r>
          </w:p>
        </w:tc>
      </w:tr>
      <w:tr w:rsidR="00597A59" w:rsidRPr="00751E1C" w14:paraId="3AADCF70" w14:textId="77777777" w:rsidTr="00367ED1">
        <w:trPr>
          <w:trHeight w:val="206"/>
          <w:jc w:val="center"/>
        </w:trPr>
        <w:tc>
          <w:tcPr>
            <w:tcW w:w="6930" w:type="dxa"/>
            <w:shd w:val="clear" w:color="auto" w:fill="auto"/>
            <w:noWrap/>
            <w:vAlign w:val="center"/>
            <w:hideMark/>
          </w:tcPr>
          <w:p w14:paraId="7C4ACD8A" w14:textId="77777777" w:rsidR="00597A59" w:rsidRPr="00367ED1" w:rsidRDefault="00597A59" w:rsidP="00597A59">
            <w:pPr>
              <w:spacing w:before="100" w:beforeAutospacing="1"/>
              <w:rPr>
                <w:i/>
                <w:iCs/>
              </w:rPr>
            </w:pPr>
            <w:r w:rsidRPr="00367ED1">
              <w:rPr>
                <w:i/>
                <w:iCs/>
                <w:color w:val="000000"/>
                <w:lang w:val="en"/>
              </w:rPr>
              <w:t>Cost for optical backhaul</w:t>
            </w:r>
            <w:r w:rsidRPr="00367ED1">
              <w:rPr>
                <w:rStyle w:val="FootnoteReference"/>
                <w:rFonts w:ascii="Calibri" w:eastAsia="Times New Roman" w:hAnsi="Calibri" w:cs="Calibri"/>
                <w:i/>
                <w:iCs/>
                <w:color w:val="000000"/>
                <w:lang w:eastAsia="el-GR"/>
              </w:rPr>
              <w:footnoteReference w:id="12"/>
            </w:r>
          </w:p>
        </w:tc>
        <w:tc>
          <w:tcPr>
            <w:tcW w:w="914" w:type="dxa"/>
            <w:shd w:val="clear" w:color="auto" w:fill="auto"/>
            <w:noWrap/>
            <w:vAlign w:val="center"/>
            <w:hideMark/>
          </w:tcPr>
          <w:p w14:paraId="5CBC30ED" w14:textId="77777777" w:rsidR="00597A59" w:rsidRPr="00751E1C" w:rsidRDefault="00597A59" w:rsidP="00597A59">
            <w:pPr>
              <w:spacing w:before="100" w:beforeAutospacing="1" w:after="100" w:afterAutospacing="1"/>
            </w:pPr>
            <w:r w:rsidRPr="00751E1C">
              <w:rPr>
                <w:color w:val="000000"/>
                <w:lang w:val="en"/>
              </w:rPr>
              <w:t>60000</w:t>
            </w:r>
          </w:p>
        </w:tc>
      </w:tr>
      <w:tr w:rsidR="00597A59" w:rsidRPr="000A49D9" w14:paraId="033C0559" w14:textId="77777777" w:rsidTr="00367ED1">
        <w:trPr>
          <w:trHeight w:val="206"/>
          <w:jc w:val="center"/>
        </w:trPr>
        <w:tc>
          <w:tcPr>
            <w:tcW w:w="6930" w:type="dxa"/>
            <w:shd w:val="clear" w:color="auto" w:fill="auto"/>
            <w:noWrap/>
            <w:vAlign w:val="center"/>
            <w:hideMark/>
          </w:tcPr>
          <w:p w14:paraId="38FBBF46" w14:textId="5F727C48" w:rsidR="00597A59" w:rsidRDefault="00597A59" w:rsidP="00597A59">
            <w:pPr>
              <w:spacing w:before="100" w:beforeAutospacing="1"/>
            </w:pPr>
            <w:r>
              <w:rPr>
                <w:b/>
                <w:bCs/>
                <w:color w:val="000000"/>
                <w:lang w:val="en"/>
              </w:rPr>
              <w:t>Total (million</w:t>
            </w:r>
            <w:r w:rsidR="0005674C">
              <w:rPr>
                <w:b/>
                <w:bCs/>
                <w:color w:val="000000"/>
                <w:lang w:val="en"/>
              </w:rPr>
              <w:t xml:space="preserve"> </w:t>
            </w:r>
            <w:r>
              <w:rPr>
                <w:b/>
                <w:bCs/>
                <w:color w:val="000000"/>
                <w:lang w:val="en"/>
              </w:rPr>
              <w:t>€</w:t>
            </w:r>
            <w:r>
              <w:rPr>
                <w:b/>
                <w:bCs/>
                <w:color w:val="000000"/>
              </w:rPr>
              <w:t>)</w:t>
            </w:r>
          </w:p>
        </w:tc>
        <w:tc>
          <w:tcPr>
            <w:tcW w:w="914" w:type="dxa"/>
            <w:shd w:val="clear" w:color="auto" w:fill="auto"/>
            <w:noWrap/>
            <w:vAlign w:val="center"/>
            <w:hideMark/>
          </w:tcPr>
          <w:p w14:paraId="2CE5B420" w14:textId="77777777" w:rsidR="00597A59" w:rsidRDefault="00597A59" w:rsidP="00597A59">
            <w:pPr>
              <w:spacing w:before="100" w:beforeAutospacing="1" w:after="100" w:afterAutospacing="1"/>
            </w:pPr>
            <w:r>
              <w:rPr>
                <w:b/>
                <w:bCs/>
                <w:color w:val="000000"/>
                <w:lang w:val="en"/>
              </w:rPr>
              <w:t xml:space="preserve">8.6 </w:t>
            </w:r>
          </w:p>
        </w:tc>
      </w:tr>
    </w:tbl>
    <w:p w14:paraId="6D1310CC" w14:textId="77777777" w:rsidR="005A4C82" w:rsidRDefault="005A4C82" w:rsidP="00597A59">
      <w:pPr>
        <w:rPr>
          <w:lang w:val="en"/>
        </w:rPr>
      </w:pPr>
    </w:p>
    <w:p w14:paraId="30A5D304" w14:textId="6D839C60" w:rsidR="00597A59" w:rsidRPr="006C73BC" w:rsidRDefault="00597A59" w:rsidP="00367ED1">
      <w:pPr>
        <w:jc w:val="both"/>
        <w:rPr>
          <w:lang w:val="en"/>
        </w:rPr>
      </w:pPr>
      <w:r>
        <w:rPr>
          <w:lang w:val="en"/>
        </w:rPr>
        <w:t xml:space="preserve">Since there is no comparative data to estimate the funding gap, the same percentage is taken as that used for fixed </w:t>
      </w:r>
      <w:r>
        <w:rPr>
          <w:lang w:val="en-US"/>
        </w:rPr>
        <w:t>access,</w:t>
      </w:r>
      <w:r>
        <w:rPr>
          <w:lang w:val="en"/>
        </w:rPr>
        <w:t xml:space="preserve"> </w:t>
      </w:r>
      <w:proofErr w:type="gramStart"/>
      <w:r>
        <w:rPr>
          <w:lang w:val="en"/>
        </w:rPr>
        <w:t>i.e.</w:t>
      </w:r>
      <w:proofErr w:type="gramEnd"/>
      <w:r>
        <w:rPr>
          <w:lang w:val="en"/>
        </w:rPr>
        <w:t xml:space="preserve"> 52%, which results in a funding gap of </w:t>
      </w:r>
      <w:r>
        <w:rPr>
          <w:b/>
          <w:bCs/>
          <w:lang w:val="en"/>
        </w:rPr>
        <w:t xml:space="preserve">€4.5 </w:t>
      </w:r>
      <w:r>
        <w:rPr>
          <w:b/>
          <w:bCs/>
          <w:color w:val="000000"/>
          <w:lang w:val="en"/>
        </w:rPr>
        <w:t>million.</w:t>
      </w:r>
    </w:p>
    <w:p w14:paraId="649D1652" w14:textId="77777777" w:rsidR="00597A59" w:rsidRPr="00751E1C" w:rsidRDefault="00597A59" w:rsidP="00CC5531">
      <w:pPr>
        <w:pStyle w:val="Heading2"/>
        <w:rPr>
          <w:rFonts w:eastAsia="Times New Roman"/>
          <w:lang w:val="en-US" w:eastAsia="el-GR"/>
        </w:rPr>
      </w:pPr>
      <w:r>
        <w:rPr>
          <w:rFonts w:eastAsia="Times New Roman"/>
          <w:lang w:val="en-US" w:eastAsia="el-GR"/>
        </w:rPr>
        <w:t>Gigabit</w:t>
      </w:r>
      <w:r w:rsidRPr="00751E1C">
        <w:rPr>
          <w:rFonts w:eastAsia="Times New Roman"/>
          <w:lang w:val="en-US" w:eastAsia="el-GR"/>
        </w:rPr>
        <w:t xml:space="preserve"> </w:t>
      </w:r>
      <w:r>
        <w:rPr>
          <w:rFonts w:eastAsia="Times New Roman"/>
          <w:lang w:val="en-US" w:eastAsia="el-GR"/>
        </w:rPr>
        <w:t>connectivity for SED</w:t>
      </w:r>
      <w:r w:rsidRPr="00751E1C">
        <w:rPr>
          <w:rFonts w:eastAsia="Times New Roman"/>
          <w:lang w:val="en-US" w:eastAsia="el-GR"/>
        </w:rPr>
        <w:t xml:space="preserve"> (</w:t>
      </w:r>
      <w:r>
        <w:rPr>
          <w:rFonts w:eastAsia="Times New Roman"/>
          <w:lang w:val="en-US" w:eastAsia="el-GR"/>
        </w:rPr>
        <w:t>objective c</w:t>
      </w:r>
      <w:r w:rsidRPr="00751E1C">
        <w:rPr>
          <w:rFonts w:eastAsia="Times New Roman"/>
          <w:lang w:val="en-US" w:eastAsia="el-GR"/>
        </w:rPr>
        <w:t>)</w:t>
      </w:r>
    </w:p>
    <w:p w14:paraId="18326AE2" w14:textId="77777777" w:rsidR="005A4C82" w:rsidRDefault="005A4C82" w:rsidP="00597A59">
      <w:pPr>
        <w:rPr>
          <w:lang w:val="en-US" w:eastAsia="el-GR"/>
        </w:rPr>
      </w:pPr>
    </w:p>
    <w:p w14:paraId="796E3EC6" w14:textId="0F78611E" w:rsidR="00597A59" w:rsidRDefault="00597A59" w:rsidP="00367ED1">
      <w:pPr>
        <w:jc w:val="both"/>
        <w:rPr>
          <w:lang w:val="en-US" w:eastAsia="el-GR"/>
        </w:rPr>
      </w:pPr>
      <w:r>
        <w:rPr>
          <w:lang w:val="en-US" w:eastAsia="el-GR"/>
        </w:rPr>
        <w:t xml:space="preserve">Entities </w:t>
      </w:r>
      <w:r w:rsidRPr="006C73BC">
        <w:rPr>
          <w:lang w:val="en-US" w:eastAsia="el-GR"/>
        </w:rPr>
        <w:t>falling within the definition of the main</w:t>
      </w:r>
      <w:r>
        <w:rPr>
          <w:lang w:val="en-US" w:eastAsia="el-GR"/>
        </w:rPr>
        <w:t xml:space="preserve"> </w:t>
      </w:r>
      <w:r w:rsidRPr="006C73BC">
        <w:rPr>
          <w:lang w:val="en-US" w:eastAsia="el-GR"/>
        </w:rPr>
        <w:t xml:space="preserve">Socio-Economic Drivers </w:t>
      </w:r>
      <w:r>
        <w:rPr>
          <w:lang w:val="en-US" w:eastAsia="el-GR"/>
        </w:rPr>
        <w:t>(</w:t>
      </w:r>
      <w:r w:rsidRPr="006C73BC">
        <w:rPr>
          <w:lang w:val="en-US" w:eastAsia="el-GR"/>
        </w:rPr>
        <w:t xml:space="preserve">SED) include educational institutions of </w:t>
      </w:r>
      <w:r>
        <w:rPr>
          <w:lang w:val="en-US" w:eastAsia="el-GR"/>
        </w:rPr>
        <w:t>all</w:t>
      </w:r>
      <w:r w:rsidRPr="006C73BC">
        <w:rPr>
          <w:lang w:val="en-US" w:eastAsia="el-GR"/>
        </w:rPr>
        <w:t xml:space="preserve"> level</w:t>
      </w:r>
      <w:r>
        <w:rPr>
          <w:lang w:val="en-US" w:eastAsia="el-GR"/>
        </w:rPr>
        <w:t>s</w:t>
      </w:r>
      <w:r w:rsidRPr="006C73BC">
        <w:rPr>
          <w:lang w:val="en-US" w:eastAsia="el-GR"/>
        </w:rPr>
        <w:t xml:space="preserve"> (primary, secondary and higher education</w:t>
      </w:r>
      <w:r>
        <w:rPr>
          <w:lang w:val="en-US" w:eastAsia="el-GR"/>
        </w:rPr>
        <w:t>)</w:t>
      </w:r>
      <w:r w:rsidRPr="006C73BC">
        <w:rPr>
          <w:lang w:val="en-US" w:eastAsia="el-GR"/>
        </w:rPr>
        <w:t>, hospitals and buildings housing government agencies of the centr</w:t>
      </w:r>
      <w:r>
        <w:rPr>
          <w:lang w:val="en-US" w:eastAsia="el-GR"/>
        </w:rPr>
        <w:t>al and regional administration</w:t>
      </w:r>
      <w:r w:rsidR="00BA5A8E">
        <w:rPr>
          <w:lang w:val="en-US" w:eastAsia="el-GR"/>
        </w:rPr>
        <w:t>, in total 1436 entities</w:t>
      </w:r>
      <w:r>
        <w:rPr>
          <w:lang w:val="en-US" w:eastAsia="el-GR"/>
        </w:rPr>
        <w:t>.</w:t>
      </w:r>
    </w:p>
    <w:p w14:paraId="156B1CDB" w14:textId="77777777" w:rsidR="00597A59" w:rsidRDefault="00597A59" w:rsidP="00367ED1">
      <w:pPr>
        <w:pStyle w:val="ListParagraph"/>
        <w:numPr>
          <w:ilvl w:val="0"/>
          <w:numId w:val="1"/>
        </w:numPr>
        <w:jc w:val="both"/>
        <w:rPr>
          <w:lang w:eastAsia="el-GR"/>
        </w:rPr>
      </w:pPr>
      <w:r>
        <w:rPr>
          <w:lang w:eastAsia="el-GR"/>
        </w:rPr>
        <w:t>350 primary education</w:t>
      </w:r>
      <w:r w:rsidRPr="00751E1C">
        <w:rPr>
          <w:lang w:eastAsia="el-GR"/>
        </w:rPr>
        <w:t xml:space="preserve"> </w:t>
      </w:r>
      <w:r>
        <w:rPr>
          <w:lang w:eastAsia="el-GR"/>
        </w:rPr>
        <w:t>buildings</w:t>
      </w:r>
    </w:p>
    <w:p w14:paraId="493EB8D4" w14:textId="77777777" w:rsidR="00597A59" w:rsidRDefault="00597A59" w:rsidP="00367ED1">
      <w:pPr>
        <w:pStyle w:val="ListParagraph"/>
        <w:numPr>
          <w:ilvl w:val="0"/>
          <w:numId w:val="1"/>
        </w:numPr>
        <w:jc w:val="both"/>
        <w:rPr>
          <w:lang w:eastAsia="el-GR"/>
        </w:rPr>
      </w:pPr>
      <w:r w:rsidRPr="006C73BC">
        <w:rPr>
          <w:lang w:eastAsia="el-GR"/>
        </w:rPr>
        <w:lastRenderedPageBreak/>
        <w:t xml:space="preserve">186 secondary school </w:t>
      </w:r>
      <w:r>
        <w:rPr>
          <w:lang w:eastAsia="el-GR"/>
        </w:rPr>
        <w:t>buildings</w:t>
      </w:r>
    </w:p>
    <w:p w14:paraId="06456A7F" w14:textId="77777777" w:rsidR="00597A59" w:rsidRDefault="00597A59" w:rsidP="00367ED1">
      <w:pPr>
        <w:pStyle w:val="ListParagraph"/>
        <w:numPr>
          <w:ilvl w:val="0"/>
          <w:numId w:val="1"/>
        </w:numPr>
        <w:jc w:val="both"/>
        <w:rPr>
          <w:lang w:eastAsia="el-GR"/>
        </w:rPr>
      </w:pPr>
      <w:r w:rsidRPr="006C73BC">
        <w:rPr>
          <w:lang w:eastAsia="el-GR"/>
        </w:rPr>
        <w:t xml:space="preserve">75 universities and other higher education </w:t>
      </w:r>
      <w:r>
        <w:rPr>
          <w:lang w:eastAsia="el-GR"/>
        </w:rPr>
        <w:t>buildings</w:t>
      </w:r>
    </w:p>
    <w:p w14:paraId="30133692" w14:textId="77777777" w:rsidR="00597A59" w:rsidRDefault="00597A59" w:rsidP="00367ED1">
      <w:pPr>
        <w:pStyle w:val="ListParagraph"/>
        <w:numPr>
          <w:ilvl w:val="0"/>
          <w:numId w:val="1"/>
        </w:numPr>
        <w:jc w:val="both"/>
        <w:rPr>
          <w:lang w:eastAsia="el-GR"/>
        </w:rPr>
      </w:pPr>
      <w:r w:rsidRPr="006C73BC">
        <w:rPr>
          <w:lang w:eastAsia="el-GR"/>
        </w:rPr>
        <w:t>87 Hospitals</w:t>
      </w:r>
    </w:p>
    <w:p w14:paraId="6C214DDC" w14:textId="77777777" w:rsidR="00597A59" w:rsidRPr="006C73BC" w:rsidRDefault="00597A59" w:rsidP="00367ED1">
      <w:pPr>
        <w:pStyle w:val="ListParagraph"/>
        <w:numPr>
          <w:ilvl w:val="0"/>
          <w:numId w:val="1"/>
        </w:numPr>
        <w:jc w:val="both"/>
        <w:rPr>
          <w:lang w:eastAsia="el-GR"/>
        </w:rPr>
      </w:pPr>
      <w:r w:rsidRPr="006C73BC">
        <w:rPr>
          <w:lang w:eastAsia="el-GR"/>
        </w:rPr>
        <w:t>738 buildings housing government agencies of central and regional administration</w:t>
      </w:r>
    </w:p>
    <w:p w14:paraId="54B4F46C" w14:textId="299F037A" w:rsidR="00597A59" w:rsidRDefault="00597A59" w:rsidP="00367ED1">
      <w:pPr>
        <w:jc w:val="both"/>
        <w:rPr>
          <w:lang w:val="en-US" w:eastAsia="el-GR"/>
        </w:rPr>
      </w:pPr>
      <w:r w:rsidRPr="006C73BC">
        <w:rPr>
          <w:lang w:val="en-US" w:eastAsia="el-GR"/>
        </w:rPr>
        <w:t xml:space="preserve">It is noted that SEDs are scattered throughout Cyprus, but </w:t>
      </w:r>
      <w:r>
        <w:rPr>
          <w:lang w:val="en-US" w:eastAsia="el-GR"/>
        </w:rPr>
        <w:t xml:space="preserve">no </w:t>
      </w:r>
      <w:r w:rsidRPr="006C73BC">
        <w:rPr>
          <w:lang w:val="en-US" w:eastAsia="el-GR"/>
        </w:rPr>
        <w:t xml:space="preserve">extensive work will be needed to make these connections possible, as by 2025 all SEDs are expected to be </w:t>
      </w:r>
      <w:r>
        <w:rPr>
          <w:lang w:val="en-US" w:eastAsia="el-GR"/>
        </w:rPr>
        <w:t xml:space="preserve">‘passed’ </w:t>
      </w:r>
      <w:r w:rsidRPr="006C73BC">
        <w:rPr>
          <w:lang w:val="en-US" w:eastAsia="el-GR"/>
        </w:rPr>
        <w:t xml:space="preserve">(either through private investments or through the </w:t>
      </w:r>
      <w:r>
        <w:rPr>
          <w:lang w:val="en-US" w:eastAsia="el-GR"/>
        </w:rPr>
        <w:t>f</w:t>
      </w:r>
      <w:r w:rsidRPr="006C73BC">
        <w:rPr>
          <w:lang w:val="en-US" w:eastAsia="el-GR"/>
        </w:rPr>
        <w:t xml:space="preserve">ixed </w:t>
      </w:r>
      <w:r>
        <w:rPr>
          <w:lang w:val="en-US" w:eastAsia="el-GR"/>
        </w:rPr>
        <w:t>a</w:t>
      </w:r>
      <w:r w:rsidRPr="006C73BC">
        <w:rPr>
          <w:lang w:val="en-US" w:eastAsia="el-GR"/>
        </w:rPr>
        <w:t xml:space="preserve">ccess part of </w:t>
      </w:r>
      <w:r>
        <w:rPr>
          <w:lang w:val="en-US" w:eastAsia="el-GR"/>
        </w:rPr>
        <w:t xml:space="preserve">the current </w:t>
      </w:r>
      <w:r w:rsidRPr="006C73BC">
        <w:rPr>
          <w:lang w:val="en-US" w:eastAsia="el-GR"/>
        </w:rPr>
        <w:t>investment) – i.e.</w:t>
      </w:r>
      <w:r w:rsidR="00BA008C">
        <w:rPr>
          <w:lang w:val="en-US" w:eastAsia="el-GR"/>
        </w:rPr>
        <w:t>,</w:t>
      </w:r>
      <w:r w:rsidRPr="006C73BC">
        <w:rPr>
          <w:lang w:val="en-US" w:eastAsia="el-GR"/>
        </w:rPr>
        <w:t xml:space="preserve"> </w:t>
      </w:r>
      <w:proofErr w:type="spellStart"/>
      <w:r w:rsidRPr="006C73BC">
        <w:rPr>
          <w:lang w:val="en-US" w:eastAsia="el-GR"/>
        </w:rPr>
        <w:t>fibre</w:t>
      </w:r>
      <w:proofErr w:type="spellEnd"/>
      <w:r w:rsidRPr="006C73BC">
        <w:rPr>
          <w:lang w:val="en-US" w:eastAsia="el-GR"/>
        </w:rPr>
        <w:t xml:space="preserve"> optic infrastructure </w:t>
      </w:r>
      <w:r>
        <w:rPr>
          <w:lang w:val="en-US" w:eastAsia="el-GR"/>
        </w:rPr>
        <w:t>will be available near them</w:t>
      </w:r>
      <w:r w:rsidRPr="006C73BC">
        <w:rPr>
          <w:lang w:val="en-US" w:eastAsia="el-GR"/>
        </w:rPr>
        <w:t xml:space="preserve">. </w:t>
      </w:r>
    </w:p>
    <w:p w14:paraId="3D11A4AF" w14:textId="679B85C7" w:rsidR="00597A59" w:rsidRPr="000612FF" w:rsidRDefault="00597A59" w:rsidP="00367ED1">
      <w:pPr>
        <w:jc w:val="both"/>
        <w:rPr>
          <w:lang w:val="en-US" w:eastAsia="el-GR"/>
        </w:rPr>
      </w:pPr>
      <w:r w:rsidRPr="000612FF">
        <w:rPr>
          <w:lang w:val="en-US" w:eastAsia="el-GR"/>
        </w:rPr>
        <w:t>However, as all providers deploying very high</w:t>
      </w:r>
      <w:r w:rsidR="00B1439F" w:rsidRPr="000612FF">
        <w:rPr>
          <w:lang w:val="en-US" w:eastAsia="el-GR"/>
        </w:rPr>
        <w:t>-</w:t>
      </w:r>
      <w:r w:rsidRPr="000612FF">
        <w:rPr>
          <w:lang w:val="en-US" w:eastAsia="el-GR"/>
        </w:rPr>
        <w:t xml:space="preserve">capacity networks (FTTH and cable) in Cyprus use a point-to-multipoint topology (GPON and DOCSIS), only asymmetric services are offered, reaching 1 Gbps on the downlink but limited to significantly lower speeds on the uplink (typically 1Gbps download / 100 Mbps upload). This is also the case for the few SEDs that are currently served by fiber (mainly schools recently upgraded to fiber). In order to provide symmetrical gigabit speeds on these networks, it is necessary to configure the network properly, in the network part that starts from the node (OLT) up to the point that hosts the SED. This configuration can be done either at the passive level (point-to-point) or at active level with the addition of appropriate terminal equipment (WDM-PON). In any case, even if an optical network passes near a SED, additional work/configurations will </w:t>
      </w:r>
      <w:r w:rsidR="00B025B4" w:rsidRPr="000612FF">
        <w:rPr>
          <w:lang w:val="en-US" w:eastAsia="el-GR"/>
        </w:rPr>
        <w:t xml:space="preserve">be </w:t>
      </w:r>
      <w:r w:rsidRPr="000612FF">
        <w:rPr>
          <w:lang w:val="en-US" w:eastAsia="el-GR"/>
        </w:rPr>
        <w:t>needed to provide symmetric gigabit service.</w:t>
      </w:r>
    </w:p>
    <w:p w14:paraId="68E7920E" w14:textId="77777777" w:rsidR="00597A59" w:rsidRPr="006C73BC" w:rsidRDefault="00597A59" w:rsidP="00367ED1">
      <w:pPr>
        <w:jc w:val="both"/>
        <w:rPr>
          <w:lang w:val="en-US" w:eastAsia="el-GR"/>
        </w:rPr>
      </w:pPr>
      <w:r w:rsidRPr="000612FF">
        <w:rPr>
          <w:lang w:val="en-US" w:eastAsia="el-GR"/>
        </w:rPr>
        <w:t xml:space="preserve">Therefore, for the purposes of costing, all SEDs (either already served or to be served in the future by GPON) are </w:t>
      </w:r>
      <w:proofErr w:type="gramStart"/>
      <w:r w:rsidRPr="000612FF">
        <w:rPr>
          <w:lang w:val="en-US" w:eastAsia="el-GR"/>
        </w:rPr>
        <w:t>taken into account</w:t>
      </w:r>
      <w:proofErr w:type="gramEnd"/>
      <w:r w:rsidRPr="000612FF">
        <w:rPr>
          <w:lang w:val="en-US" w:eastAsia="el-GR"/>
        </w:rPr>
        <w:t>. Indicative cost per point is EUR 1750 based on which a total cost of €2.5 million is estimated.</w:t>
      </w:r>
    </w:p>
    <w:p w14:paraId="16DB240A" w14:textId="77777777" w:rsidR="00597A59" w:rsidRPr="006C73BC" w:rsidRDefault="00597A59" w:rsidP="00367ED1">
      <w:pPr>
        <w:jc w:val="both"/>
        <w:rPr>
          <w:lang w:val="en-US" w:eastAsia="el-GR"/>
        </w:rPr>
      </w:pPr>
      <w:r w:rsidRPr="006C73BC">
        <w:rPr>
          <w:lang w:val="en-US" w:eastAsia="el-GR"/>
        </w:rPr>
        <w:t xml:space="preserve">The following table </w:t>
      </w:r>
      <w:proofErr w:type="spellStart"/>
      <w:r w:rsidRPr="006C73BC">
        <w:rPr>
          <w:lang w:val="en-US" w:eastAsia="el-GR"/>
        </w:rPr>
        <w:t>summarises</w:t>
      </w:r>
      <w:proofErr w:type="spellEnd"/>
      <w:r w:rsidRPr="006C73BC">
        <w:rPr>
          <w:lang w:val="en-US" w:eastAsia="el-GR"/>
        </w:rPr>
        <w:t xml:space="preserve"> the total cost and total funding gap for the three </w:t>
      </w:r>
      <w:r>
        <w:rPr>
          <w:lang w:val="en-US" w:eastAsia="el-GR"/>
        </w:rPr>
        <w:t>sub-parts</w:t>
      </w:r>
      <w:r w:rsidRPr="006C73BC">
        <w:rPr>
          <w:lang w:val="en-US" w:eastAsia="el-GR"/>
        </w:rPr>
        <w:t xml:space="preserve"> of Investment 1.</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148"/>
        <w:gridCol w:w="1517"/>
        <w:gridCol w:w="1701"/>
      </w:tblGrid>
      <w:tr w:rsidR="00597A59" w:rsidRPr="00AC61AE" w14:paraId="34FA2DAC" w14:textId="77777777" w:rsidTr="00367ED1">
        <w:trPr>
          <w:jc w:val="center"/>
        </w:trPr>
        <w:tc>
          <w:tcPr>
            <w:tcW w:w="4148" w:type="dxa"/>
          </w:tcPr>
          <w:p w14:paraId="70025E42" w14:textId="77777777" w:rsidR="00597A59" w:rsidRPr="00367ED1" w:rsidRDefault="00597A59" w:rsidP="00597A59">
            <w:pPr>
              <w:spacing w:before="100" w:beforeAutospacing="1"/>
              <w:rPr>
                <w:b/>
                <w:bCs/>
              </w:rPr>
            </w:pPr>
            <w:r w:rsidRPr="00367ED1">
              <w:rPr>
                <w:b/>
                <w:bCs/>
                <w:color w:val="000000"/>
                <w:lang w:val="en"/>
              </w:rPr>
              <w:t>Investment 1</w:t>
            </w:r>
          </w:p>
        </w:tc>
        <w:tc>
          <w:tcPr>
            <w:tcW w:w="1517" w:type="dxa"/>
          </w:tcPr>
          <w:p w14:paraId="25E706E2" w14:textId="77777777" w:rsidR="00597A59" w:rsidRPr="00367ED1" w:rsidRDefault="00597A59" w:rsidP="00597A59">
            <w:pPr>
              <w:spacing w:before="100" w:beforeAutospacing="1"/>
              <w:rPr>
                <w:b/>
                <w:bCs/>
              </w:rPr>
            </w:pPr>
            <w:r w:rsidRPr="00367ED1">
              <w:rPr>
                <w:b/>
                <w:bCs/>
                <w:color w:val="000000"/>
                <w:lang w:val="en"/>
              </w:rPr>
              <w:t>Total cost (million €)</w:t>
            </w:r>
          </w:p>
        </w:tc>
        <w:tc>
          <w:tcPr>
            <w:tcW w:w="1701" w:type="dxa"/>
          </w:tcPr>
          <w:p w14:paraId="2AFFDE26" w14:textId="77777777" w:rsidR="00597A59" w:rsidRPr="00367ED1" w:rsidRDefault="00597A59" w:rsidP="00597A59">
            <w:pPr>
              <w:spacing w:before="100" w:beforeAutospacing="1"/>
              <w:rPr>
                <w:b/>
                <w:bCs/>
              </w:rPr>
            </w:pPr>
            <w:r w:rsidRPr="00367ED1">
              <w:rPr>
                <w:b/>
                <w:bCs/>
                <w:color w:val="000000"/>
                <w:lang w:val="en"/>
              </w:rPr>
              <w:t>Funding gap (million €)</w:t>
            </w:r>
          </w:p>
        </w:tc>
      </w:tr>
      <w:tr w:rsidR="00597A59" w:rsidRPr="00AC61AE" w14:paraId="2A63A2DA" w14:textId="77777777" w:rsidTr="00367ED1">
        <w:trPr>
          <w:jc w:val="center"/>
        </w:trPr>
        <w:tc>
          <w:tcPr>
            <w:tcW w:w="4148" w:type="dxa"/>
          </w:tcPr>
          <w:p w14:paraId="7CB6FF77" w14:textId="77777777" w:rsidR="00597A59" w:rsidRDefault="00597A59" w:rsidP="00597A59">
            <w:pPr>
              <w:spacing w:before="100" w:beforeAutospacing="1"/>
            </w:pPr>
            <w:r>
              <w:rPr>
                <w:color w:val="000000"/>
                <w:lang w:val="en"/>
              </w:rPr>
              <w:t>Fixed Access (objective a)</w:t>
            </w:r>
          </w:p>
        </w:tc>
        <w:tc>
          <w:tcPr>
            <w:tcW w:w="1517" w:type="dxa"/>
          </w:tcPr>
          <w:p w14:paraId="13736C39" w14:textId="77777777" w:rsidR="00597A59" w:rsidRDefault="00597A59" w:rsidP="00597A59">
            <w:pPr>
              <w:spacing w:before="100" w:beforeAutospacing="1"/>
            </w:pPr>
            <w:r>
              <w:rPr>
                <w:color w:val="000000"/>
                <w:lang w:val="en"/>
              </w:rPr>
              <w:t xml:space="preserve">53.7 </w:t>
            </w:r>
          </w:p>
        </w:tc>
        <w:tc>
          <w:tcPr>
            <w:tcW w:w="1701" w:type="dxa"/>
          </w:tcPr>
          <w:p w14:paraId="4E0B8113" w14:textId="77777777" w:rsidR="00597A59" w:rsidRDefault="00597A59" w:rsidP="00597A59">
            <w:pPr>
              <w:spacing w:before="100" w:beforeAutospacing="1"/>
            </w:pPr>
            <w:r>
              <w:rPr>
                <w:color w:val="000000"/>
                <w:lang w:val="en"/>
              </w:rPr>
              <w:t>27.9</w:t>
            </w:r>
          </w:p>
        </w:tc>
      </w:tr>
      <w:tr w:rsidR="00597A59" w:rsidRPr="00AC61AE" w14:paraId="0B68A1FD" w14:textId="77777777" w:rsidTr="00367ED1">
        <w:trPr>
          <w:jc w:val="center"/>
        </w:trPr>
        <w:tc>
          <w:tcPr>
            <w:tcW w:w="4148" w:type="dxa"/>
          </w:tcPr>
          <w:p w14:paraId="4B6B3CB8" w14:textId="77777777" w:rsidR="00597A59" w:rsidRDefault="00597A59" w:rsidP="00597A59">
            <w:pPr>
              <w:spacing w:before="100" w:beforeAutospacing="1"/>
            </w:pPr>
            <w:r>
              <w:rPr>
                <w:color w:val="000000"/>
                <w:lang w:val="en"/>
              </w:rPr>
              <w:t>Mobile access (objective b)</w:t>
            </w:r>
          </w:p>
        </w:tc>
        <w:tc>
          <w:tcPr>
            <w:tcW w:w="1517" w:type="dxa"/>
          </w:tcPr>
          <w:p w14:paraId="6C05292C" w14:textId="77777777" w:rsidR="00597A59" w:rsidRDefault="00597A59" w:rsidP="00597A59">
            <w:pPr>
              <w:spacing w:before="100" w:beforeAutospacing="1"/>
              <w:rPr>
                <w:lang w:val="en"/>
              </w:rPr>
            </w:pPr>
            <w:r>
              <w:rPr>
                <w:lang w:val="en"/>
              </w:rPr>
              <w:t>8.6</w:t>
            </w:r>
          </w:p>
        </w:tc>
        <w:tc>
          <w:tcPr>
            <w:tcW w:w="1701" w:type="dxa"/>
          </w:tcPr>
          <w:p w14:paraId="1D095E05" w14:textId="77777777" w:rsidR="00597A59" w:rsidRDefault="00597A59" w:rsidP="00597A59">
            <w:pPr>
              <w:spacing w:before="100" w:beforeAutospacing="1"/>
              <w:rPr>
                <w:lang w:val="en"/>
              </w:rPr>
            </w:pPr>
            <w:r>
              <w:rPr>
                <w:lang w:val="en"/>
              </w:rPr>
              <w:t>4.5</w:t>
            </w:r>
          </w:p>
        </w:tc>
      </w:tr>
      <w:tr w:rsidR="00597A59" w:rsidRPr="00AC61AE" w14:paraId="5E2838BB" w14:textId="77777777" w:rsidTr="00367ED1">
        <w:trPr>
          <w:jc w:val="center"/>
        </w:trPr>
        <w:tc>
          <w:tcPr>
            <w:tcW w:w="4148" w:type="dxa"/>
          </w:tcPr>
          <w:p w14:paraId="481B14EA" w14:textId="77777777" w:rsidR="00597A59" w:rsidRPr="006C73BC" w:rsidRDefault="00597A59" w:rsidP="00597A59">
            <w:pPr>
              <w:spacing w:before="100" w:beforeAutospacing="1"/>
              <w:rPr>
                <w:lang w:val="en-US"/>
              </w:rPr>
            </w:pPr>
            <w:r>
              <w:rPr>
                <w:color w:val="000000"/>
                <w:lang w:val="en"/>
              </w:rPr>
              <w:t>Gigabit connectivity for SED (objective c)</w:t>
            </w:r>
          </w:p>
        </w:tc>
        <w:tc>
          <w:tcPr>
            <w:tcW w:w="1517" w:type="dxa"/>
          </w:tcPr>
          <w:p w14:paraId="51FE4314" w14:textId="77777777" w:rsidR="00597A59" w:rsidRDefault="00597A59" w:rsidP="00597A59">
            <w:pPr>
              <w:spacing w:before="100" w:beforeAutospacing="1"/>
              <w:rPr>
                <w:lang w:val="en"/>
              </w:rPr>
            </w:pPr>
            <w:r>
              <w:rPr>
                <w:lang w:val="en"/>
              </w:rPr>
              <w:t>2.5</w:t>
            </w:r>
          </w:p>
        </w:tc>
        <w:tc>
          <w:tcPr>
            <w:tcW w:w="1701" w:type="dxa"/>
          </w:tcPr>
          <w:p w14:paraId="22602997" w14:textId="77777777" w:rsidR="00597A59" w:rsidRDefault="00597A59" w:rsidP="00597A59">
            <w:pPr>
              <w:spacing w:before="100" w:beforeAutospacing="1"/>
              <w:rPr>
                <w:lang w:val="en"/>
              </w:rPr>
            </w:pPr>
            <w:r>
              <w:rPr>
                <w:lang w:val="en"/>
              </w:rPr>
              <w:t>2.5</w:t>
            </w:r>
          </w:p>
        </w:tc>
      </w:tr>
      <w:tr w:rsidR="00597A59" w:rsidRPr="00AC61AE" w14:paraId="46559524" w14:textId="77777777" w:rsidTr="00367ED1">
        <w:trPr>
          <w:jc w:val="center"/>
        </w:trPr>
        <w:tc>
          <w:tcPr>
            <w:tcW w:w="4148" w:type="dxa"/>
          </w:tcPr>
          <w:p w14:paraId="48154496" w14:textId="77777777" w:rsidR="00597A59" w:rsidRDefault="00597A59" w:rsidP="00597A59">
            <w:pPr>
              <w:spacing w:before="100" w:beforeAutospacing="1"/>
            </w:pPr>
            <w:r>
              <w:rPr>
                <w:b/>
                <w:bCs/>
                <w:color w:val="000000"/>
                <w:lang w:val="en"/>
              </w:rPr>
              <w:t xml:space="preserve">Total </w:t>
            </w:r>
          </w:p>
        </w:tc>
        <w:tc>
          <w:tcPr>
            <w:tcW w:w="1517" w:type="dxa"/>
          </w:tcPr>
          <w:p w14:paraId="72F5027C" w14:textId="77777777" w:rsidR="00597A59" w:rsidRDefault="00597A59" w:rsidP="00597A59">
            <w:pPr>
              <w:spacing w:before="100" w:beforeAutospacing="1"/>
            </w:pPr>
            <w:r>
              <w:rPr>
                <w:b/>
                <w:bCs/>
                <w:color w:val="000000"/>
                <w:lang w:val="en"/>
              </w:rPr>
              <w:t>64.8</w:t>
            </w:r>
          </w:p>
        </w:tc>
        <w:tc>
          <w:tcPr>
            <w:tcW w:w="1701" w:type="dxa"/>
          </w:tcPr>
          <w:p w14:paraId="3C6D40A4" w14:textId="77777777" w:rsidR="00597A59" w:rsidRDefault="00597A59" w:rsidP="00597A59">
            <w:pPr>
              <w:spacing w:before="100" w:beforeAutospacing="1"/>
            </w:pPr>
            <w:r>
              <w:rPr>
                <w:b/>
                <w:bCs/>
                <w:color w:val="000000"/>
                <w:lang w:val="en"/>
              </w:rPr>
              <w:t>34.9</w:t>
            </w:r>
          </w:p>
        </w:tc>
      </w:tr>
    </w:tbl>
    <w:p w14:paraId="5C475D71" w14:textId="77777777" w:rsidR="00597A59" w:rsidRPr="009908CA" w:rsidRDefault="00597A59" w:rsidP="00597A59">
      <w:pPr>
        <w:rPr>
          <w:rFonts w:ascii="Calibri" w:eastAsia="Times New Roman" w:hAnsi="Calibri" w:cs="Calibri"/>
          <w:b/>
          <w:bCs/>
          <w:color w:val="000000"/>
          <w:lang w:eastAsia="el-GR"/>
        </w:rPr>
      </w:pPr>
    </w:p>
    <w:p w14:paraId="38D8B050" w14:textId="77777777" w:rsidR="00C91500" w:rsidRDefault="00C91500" w:rsidP="00C91500">
      <w:pPr>
        <w:pStyle w:val="Heading1"/>
        <w:rPr>
          <w:lang w:val="en-US"/>
        </w:rPr>
      </w:pPr>
      <w:r>
        <w:rPr>
          <w:lang w:val="en-US"/>
        </w:rPr>
        <w:t>Risk</w:t>
      </w:r>
      <w:r w:rsidRPr="005B60B8">
        <w:rPr>
          <w:lang w:val="en-US"/>
        </w:rPr>
        <w:t xml:space="preserve"> </w:t>
      </w:r>
      <w:r>
        <w:rPr>
          <w:lang w:val="en-US"/>
        </w:rPr>
        <w:t>estimation</w:t>
      </w:r>
    </w:p>
    <w:p w14:paraId="6BF0B4FE" w14:textId="77777777" w:rsidR="00C948CD" w:rsidRDefault="001A6497" w:rsidP="00C948CD">
      <w:pPr>
        <w:pStyle w:val="Heading2"/>
        <w:rPr>
          <w:lang w:val="en-US" w:eastAsia="el-GR"/>
        </w:rPr>
      </w:pPr>
      <w:r w:rsidRPr="00C948CD">
        <w:rPr>
          <w:lang w:val="en-US" w:eastAsia="el-GR"/>
        </w:rPr>
        <w:t>Context risks</w:t>
      </w:r>
    </w:p>
    <w:p w14:paraId="1CE6781C" w14:textId="77777777" w:rsidR="00F136C0" w:rsidRDefault="00F136C0" w:rsidP="00C948CD">
      <w:pPr>
        <w:rPr>
          <w:u w:val="single"/>
          <w:lang w:val="en-US" w:eastAsia="el-GR"/>
        </w:rPr>
      </w:pPr>
    </w:p>
    <w:p w14:paraId="0C5C5C81" w14:textId="6CF2B1FB" w:rsidR="0069375C" w:rsidRDefault="001A6497" w:rsidP="009E6BFE">
      <w:pPr>
        <w:jc w:val="both"/>
        <w:rPr>
          <w:lang w:val="en-US" w:eastAsia="el-GR"/>
        </w:rPr>
      </w:pPr>
      <w:r w:rsidRPr="00C948CD">
        <w:rPr>
          <w:u w:val="single"/>
          <w:lang w:val="en-US" w:eastAsia="el-GR"/>
        </w:rPr>
        <w:t>Expected behavior of the future private investors</w:t>
      </w:r>
      <w:r w:rsidR="00E07A90">
        <w:rPr>
          <w:u w:val="single"/>
          <w:lang w:val="en-US" w:eastAsia="el-GR"/>
        </w:rPr>
        <w:t xml:space="preserve"> and state-aid issues</w:t>
      </w:r>
      <w:r w:rsidRPr="00C948CD">
        <w:rPr>
          <w:lang w:val="en-US" w:eastAsia="el-GR"/>
        </w:rPr>
        <w:t xml:space="preserve">: </w:t>
      </w:r>
      <w:r w:rsidR="0069375C" w:rsidRPr="00C948CD">
        <w:rPr>
          <w:lang w:val="en-US" w:eastAsia="el-GR"/>
        </w:rPr>
        <w:t xml:space="preserve">In the past, there have been no major public intervention projects in Cyprus in the broadband sector. </w:t>
      </w:r>
      <w:r w:rsidR="0069375C" w:rsidRPr="005B60B8">
        <w:rPr>
          <w:lang w:val="en-US" w:eastAsia="el-GR"/>
        </w:rPr>
        <w:t xml:space="preserve">Apart from </w:t>
      </w:r>
      <w:proofErr w:type="spellStart"/>
      <w:r w:rsidR="0069375C" w:rsidRPr="005B60B8">
        <w:rPr>
          <w:lang w:val="en-US" w:eastAsia="el-GR"/>
        </w:rPr>
        <w:t>Cyta</w:t>
      </w:r>
      <w:proofErr w:type="spellEnd"/>
      <w:r w:rsidR="0069375C" w:rsidRPr="005B60B8">
        <w:rPr>
          <w:lang w:val="en-US" w:eastAsia="el-GR"/>
        </w:rPr>
        <w:t xml:space="preserve">, which is expected to participate in the procurement process, it is unknown whether there will be interest from other potential private investors to assure an adequate level of competition.  </w:t>
      </w:r>
      <w:r w:rsidR="0069375C" w:rsidRPr="00E07A90">
        <w:rPr>
          <w:lang w:val="en-US" w:eastAsia="el-GR"/>
        </w:rPr>
        <w:t xml:space="preserve">This should be </w:t>
      </w:r>
      <w:proofErr w:type="gramStart"/>
      <w:r w:rsidR="0069375C" w:rsidRPr="00E07A90">
        <w:rPr>
          <w:lang w:val="en-US" w:eastAsia="el-GR"/>
        </w:rPr>
        <w:t>taken into account</w:t>
      </w:r>
      <w:proofErr w:type="gramEnd"/>
      <w:r w:rsidR="0069375C" w:rsidRPr="00E07A90">
        <w:rPr>
          <w:lang w:val="en-US" w:eastAsia="el-GR"/>
        </w:rPr>
        <w:t xml:space="preserve"> when deciding the procurement approach that will be followed as well as the potential implications concerning</w:t>
      </w:r>
      <w:r w:rsidR="00E07A90" w:rsidRPr="00E07A90">
        <w:rPr>
          <w:lang w:val="en-US" w:eastAsia="el-GR"/>
        </w:rPr>
        <w:t xml:space="preserve"> </w:t>
      </w:r>
      <w:r w:rsidR="00962062">
        <w:rPr>
          <w:lang w:val="en-US" w:eastAsia="el-GR"/>
        </w:rPr>
        <w:t>State aid</w:t>
      </w:r>
      <w:r w:rsidR="0069375C" w:rsidRPr="00E07A90">
        <w:rPr>
          <w:lang w:val="en-US" w:eastAsia="el-GR"/>
        </w:rPr>
        <w:t xml:space="preserve"> compliance. </w:t>
      </w:r>
      <w:r w:rsidR="002D5C9B" w:rsidRPr="002D5C9B">
        <w:rPr>
          <w:lang w:val="en-US" w:eastAsia="el-GR"/>
        </w:rPr>
        <w:t>State</w:t>
      </w:r>
      <w:r w:rsidR="00BC7BA0">
        <w:rPr>
          <w:lang w:val="en-US" w:eastAsia="el-GR"/>
        </w:rPr>
        <w:t xml:space="preserve"> </w:t>
      </w:r>
      <w:r w:rsidR="002D5C9B" w:rsidRPr="002D5C9B">
        <w:rPr>
          <w:lang w:val="en-US" w:eastAsia="el-GR"/>
        </w:rPr>
        <w:t>aid compliance is required, in accordance with Broadband Guidelines (2013/C 25/01). According to the final version of the updated GBER, State</w:t>
      </w:r>
      <w:r w:rsidR="00BC7BA0">
        <w:rPr>
          <w:lang w:val="en-US" w:eastAsia="el-GR"/>
        </w:rPr>
        <w:t xml:space="preserve"> </w:t>
      </w:r>
      <w:r w:rsidR="002D5C9B" w:rsidRPr="002D5C9B">
        <w:rPr>
          <w:lang w:val="en-US" w:eastAsia="el-GR"/>
        </w:rPr>
        <w:t xml:space="preserve">aid notification may not be </w:t>
      </w:r>
      <w:r w:rsidR="002D5C9B" w:rsidRPr="002D5C9B">
        <w:rPr>
          <w:lang w:val="en-US" w:eastAsia="el-GR"/>
        </w:rPr>
        <w:lastRenderedPageBreak/>
        <w:t>necessary, or may be necessary only for certain parts of the investment</w:t>
      </w:r>
      <w:r w:rsidR="005B60B8">
        <w:rPr>
          <w:rStyle w:val="FootnoteReference"/>
          <w:lang w:val="en-US" w:eastAsia="el-GR"/>
        </w:rPr>
        <w:footnoteReference w:id="13"/>
      </w:r>
      <w:r w:rsidR="002D5C9B" w:rsidRPr="002D5C9B">
        <w:rPr>
          <w:lang w:val="en-US" w:eastAsia="el-GR"/>
        </w:rPr>
        <w:t>.</w:t>
      </w:r>
      <w:r w:rsidR="002D5C9B">
        <w:rPr>
          <w:lang w:val="en-US" w:eastAsia="el-GR"/>
        </w:rPr>
        <w:t xml:space="preserve"> </w:t>
      </w:r>
      <w:r w:rsidR="0069375C" w:rsidRPr="00C948CD">
        <w:rPr>
          <w:lang w:val="en-US" w:eastAsia="el-GR"/>
        </w:rPr>
        <w:t>It is therefore of paramount importance to</w:t>
      </w:r>
      <w:r w:rsidR="00C948CD" w:rsidRPr="00C948CD">
        <w:rPr>
          <w:lang w:val="en-US" w:eastAsia="el-GR"/>
        </w:rPr>
        <w:t xml:space="preserve"> </w:t>
      </w:r>
      <w:r w:rsidR="0069375C" w:rsidRPr="00C948CD">
        <w:rPr>
          <w:lang w:val="en-US" w:eastAsia="el-GR"/>
        </w:rPr>
        <w:t>consistently</w:t>
      </w:r>
      <w:r w:rsidR="00C948CD" w:rsidRPr="00C948CD">
        <w:rPr>
          <w:lang w:val="en-US" w:eastAsia="el-GR"/>
        </w:rPr>
        <w:t xml:space="preserve"> follow</w:t>
      </w:r>
      <w:r w:rsidR="0069375C" w:rsidRPr="00C948CD">
        <w:rPr>
          <w:lang w:val="en-US" w:eastAsia="el-GR"/>
        </w:rPr>
        <w:t xml:space="preserve"> the </w:t>
      </w:r>
      <w:r w:rsidR="00BC7BA0">
        <w:rPr>
          <w:lang w:val="en-US" w:eastAsia="el-GR"/>
        </w:rPr>
        <w:t>S</w:t>
      </w:r>
      <w:r w:rsidR="0069375C" w:rsidRPr="00C948CD">
        <w:rPr>
          <w:lang w:val="en-US" w:eastAsia="el-GR"/>
        </w:rPr>
        <w:t>tate</w:t>
      </w:r>
      <w:r w:rsidR="00BC7BA0">
        <w:rPr>
          <w:lang w:val="en-US" w:eastAsia="el-GR"/>
        </w:rPr>
        <w:t xml:space="preserve"> </w:t>
      </w:r>
      <w:r w:rsidR="0069375C" w:rsidRPr="00C948CD">
        <w:rPr>
          <w:lang w:val="en-US" w:eastAsia="el-GR"/>
        </w:rPr>
        <w:t>aid requirements during the project maturation and preparation</w:t>
      </w:r>
      <w:r w:rsidR="00C948CD">
        <w:rPr>
          <w:lang w:val="en-US" w:eastAsia="el-GR"/>
        </w:rPr>
        <w:t xml:space="preserve">. It is also important to keep the interested parties adequately informed regarding the project. </w:t>
      </w:r>
    </w:p>
    <w:p w14:paraId="35A2D735" w14:textId="4A3DC729" w:rsidR="000612FF" w:rsidRPr="00C948CD" w:rsidRDefault="000612FF" w:rsidP="009E6BFE">
      <w:pPr>
        <w:jc w:val="both"/>
        <w:rPr>
          <w:lang w:val="en-US" w:eastAsia="el-GR"/>
        </w:rPr>
      </w:pPr>
      <w:r>
        <w:rPr>
          <w:lang w:val="en-US" w:eastAsia="el-GR"/>
        </w:rPr>
        <w:t>Demand for higher speeds in rural areas is another key element that will drive operators’ interest. The NRA has carried out a survey in 2021</w:t>
      </w:r>
      <w:r>
        <w:rPr>
          <w:rStyle w:val="FootnoteReference"/>
          <w:lang w:val="en-US" w:eastAsia="el-GR"/>
        </w:rPr>
        <w:footnoteReference w:id="14"/>
      </w:r>
      <w:r>
        <w:rPr>
          <w:lang w:val="en-US" w:eastAsia="el-GR"/>
        </w:rPr>
        <w:t xml:space="preserve">, which has shown that for urban areas, the interest of households for high speeds is 97%, whereas in rural areas it is only 89%. This is still a very high percentage, which would indicate that the </w:t>
      </w:r>
      <w:proofErr w:type="gramStart"/>
      <w:r>
        <w:rPr>
          <w:lang w:val="en-US" w:eastAsia="el-GR"/>
        </w:rPr>
        <w:t>up-take</w:t>
      </w:r>
      <w:proofErr w:type="gramEnd"/>
      <w:r>
        <w:rPr>
          <w:lang w:val="en-US" w:eastAsia="el-GR"/>
        </w:rPr>
        <w:t xml:space="preserve"> of the higher speed offerings in the rural areas </w:t>
      </w:r>
      <w:r w:rsidR="00F52A9C">
        <w:rPr>
          <w:lang w:val="en-US" w:eastAsia="el-GR"/>
        </w:rPr>
        <w:t>will</w:t>
      </w:r>
      <w:r>
        <w:rPr>
          <w:lang w:val="en-US" w:eastAsia="el-GR"/>
        </w:rPr>
        <w:t xml:space="preserve"> not be significantly lower than in the more urban parts of Cyprus. </w:t>
      </w:r>
    </w:p>
    <w:p w14:paraId="4E556773" w14:textId="556414FC" w:rsidR="00C948CD" w:rsidRPr="00C948CD" w:rsidRDefault="00E07A90" w:rsidP="009E6BFE">
      <w:pPr>
        <w:jc w:val="both"/>
        <w:rPr>
          <w:lang w:val="en-US" w:eastAsia="el-GR"/>
        </w:rPr>
      </w:pPr>
      <w:r>
        <w:rPr>
          <w:u w:val="single"/>
          <w:lang w:val="en-US" w:eastAsia="el-GR"/>
        </w:rPr>
        <w:t>Project viability</w:t>
      </w:r>
      <w:r w:rsidR="001A6497" w:rsidRPr="00E07A90">
        <w:rPr>
          <w:lang w:val="en-US" w:eastAsia="el-GR"/>
        </w:rPr>
        <w:t>:</w:t>
      </w:r>
      <w:r>
        <w:rPr>
          <w:lang w:val="en-US" w:eastAsia="el-GR"/>
        </w:rPr>
        <w:t xml:space="preserve"> Assuming that the funding gap</w:t>
      </w:r>
      <w:r w:rsidRPr="00E07A90">
        <w:rPr>
          <w:lang w:val="en-US" w:eastAsia="el-GR"/>
        </w:rPr>
        <w:t xml:space="preserve"> is covered by public funds, projec</w:t>
      </w:r>
      <w:r>
        <w:rPr>
          <w:lang w:val="en-US" w:eastAsia="el-GR"/>
        </w:rPr>
        <w:t xml:space="preserve">t viability largely depends on </w:t>
      </w:r>
      <w:r w:rsidRPr="00E07A90">
        <w:rPr>
          <w:lang w:val="en-US" w:eastAsia="el-GR"/>
        </w:rPr>
        <w:t xml:space="preserve">end-user demand. </w:t>
      </w:r>
      <w:r w:rsidR="00C948CD">
        <w:rPr>
          <w:lang w:val="en-US" w:eastAsia="el-GR"/>
        </w:rPr>
        <w:t xml:space="preserve"> </w:t>
      </w:r>
      <w:r w:rsidRPr="00E07A90">
        <w:rPr>
          <w:lang w:val="en-US" w:eastAsia="el-GR"/>
        </w:rPr>
        <w:t>The demand for high quality and high</w:t>
      </w:r>
      <w:r>
        <w:rPr>
          <w:lang w:val="en-US" w:eastAsia="el-GR"/>
        </w:rPr>
        <w:t>-</w:t>
      </w:r>
      <w:r w:rsidRPr="00E07A90">
        <w:rPr>
          <w:lang w:val="en-US" w:eastAsia="el-GR"/>
        </w:rPr>
        <w:t>speed broadband services is constantly increasing as the value that end users receive from these services becomes more and more</w:t>
      </w:r>
      <w:r>
        <w:rPr>
          <w:lang w:val="en-US" w:eastAsia="el-GR"/>
        </w:rPr>
        <w:t xml:space="preserve"> important</w:t>
      </w:r>
      <w:r w:rsidRPr="00E07A90">
        <w:rPr>
          <w:lang w:val="en-US" w:eastAsia="el-GR"/>
        </w:rPr>
        <w:t xml:space="preserve">. Furthermore, in the project intervention areas, a copper switch-off process maybe foreseen </w:t>
      </w:r>
      <w:r w:rsidR="00952B35">
        <w:rPr>
          <w:lang w:val="en-US" w:eastAsia="el-GR"/>
        </w:rPr>
        <w:t>i</w:t>
      </w:r>
      <w:r w:rsidRPr="00E07A90">
        <w:rPr>
          <w:lang w:val="en-US" w:eastAsia="el-GR"/>
        </w:rPr>
        <w:t xml:space="preserve">n order to guarantee end-user demand. This is in line with the voluntary copper switch-off approach followed by </w:t>
      </w:r>
      <w:proofErr w:type="spellStart"/>
      <w:r w:rsidRPr="00E07A90">
        <w:rPr>
          <w:lang w:val="en-US" w:eastAsia="el-GR"/>
        </w:rPr>
        <w:t>Cyta</w:t>
      </w:r>
      <w:proofErr w:type="spellEnd"/>
      <w:r w:rsidRPr="00E07A90">
        <w:rPr>
          <w:lang w:val="en-US" w:eastAsia="el-GR"/>
        </w:rPr>
        <w:t xml:space="preserve"> in the areas where </w:t>
      </w:r>
      <w:r>
        <w:rPr>
          <w:lang w:val="en-US" w:eastAsia="el-GR"/>
        </w:rPr>
        <w:t>FTTH</w:t>
      </w:r>
      <w:r w:rsidRPr="00E07A90">
        <w:rPr>
          <w:lang w:val="en-US" w:eastAsia="el-GR"/>
        </w:rPr>
        <w:t xml:space="preserve"> is deployed. With proper design, modern telecommunications networks have</w:t>
      </w:r>
      <w:r>
        <w:rPr>
          <w:lang w:val="en-US" w:eastAsia="el-GR"/>
        </w:rPr>
        <w:t xml:space="preserve"> extremely low operating costs and therefore </w:t>
      </w:r>
      <w:r w:rsidRPr="00E07A90">
        <w:rPr>
          <w:lang w:val="en-US" w:eastAsia="el-GR"/>
        </w:rPr>
        <w:t xml:space="preserve">no substantial </w:t>
      </w:r>
      <w:r>
        <w:rPr>
          <w:lang w:val="en-US" w:eastAsia="el-GR"/>
        </w:rPr>
        <w:t>viability</w:t>
      </w:r>
      <w:r w:rsidRPr="00E07A90">
        <w:rPr>
          <w:lang w:val="en-US" w:eastAsia="el-GR"/>
        </w:rPr>
        <w:t xml:space="preserve"> risks are expected.</w:t>
      </w:r>
    </w:p>
    <w:p w14:paraId="3D6E9586" w14:textId="6C972275" w:rsidR="00C948CD" w:rsidRDefault="001A6497" w:rsidP="009E6BFE">
      <w:pPr>
        <w:spacing w:after="0" w:line="240" w:lineRule="auto"/>
        <w:jc w:val="both"/>
        <w:rPr>
          <w:lang w:val="en-US" w:eastAsia="el-GR"/>
        </w:rPr>
      </w:pPr>
      <w:r w:rsidRPr="00E07A90">
        <w:rPr>
          <w:u w:val="single"/>
          <w:lang w:val="en-US" w:eastAsia="el-GR"/>
        </w:rPr>
        <w:t xml:space="preserve">Inadequate </w:t>
      </w:r>
      <w:r w:rsidR="00C948CD" w:rsidRPr="00E07A90">
        <w:rPr>
          <w:u w:val="single"/>
          <w:lang w:val="en-US" w:eastAsia="el-GR"/>
        </w:rPr>
        <w:t>cost estimate/ Insufficient committed funding</w:t>
      </w:r>
      <w:r w:rsidR="00E07A90">
        <w:rPr>
          <w:u w:val="single"/>
          <w:lang w:val="en-US" w:eastAsia="el-GR"/>
        </w:rPr>
        <w:t>:</w:t>
      </w:r>
      <w:r w:rsidR="00E07A90">
        <w:rPr>
          <w:lang w:val="en-US" w:eastAsia="el-GR"/>
        </w:rPr>
        <w:t xml:space="preserve">  </w:t>
      </w:r>
      <w:r w:rsidR="00E07A90" w:rsidRPr="00E07A90">
        <w:rPr>
          <w:lang w:val="en-US" w:eastAsia="el-GR"/>
        </w:rPr>
        <w:t xml:space="preserve">Cost estimation has </w:t>
      </w:r>
      <w:proofErr w:type="gramStart"/>
      <w:r w:rsidR="00E07A90" w:rsidRPr="00E07A90">
        <w:rPr>
          <w:lang w:val="en-US" w:eastAsia="el-GR"/>
        </w:rPr>
        <w:t>taken into account</w:t>
      </w:r>
      <w:proofErr w:type="gramEnd"/>
      <w:r w:rsidR="00E07A90" w:rsidRPr="00E07A90">
        <w:rPr>
          <w:lang w:val="en-US" w:eastAsia="el-GR"/>
        </w:rPr>
        <w:t xml:space="preserve"> the level of returns that is expected by potential private investors.  In the unlikely event that the cost estimate and the related committed funding proves to be insufficient, the project areas could be </w:t>
      </w:r>
      <w:proofErr w:type="spellStart"/>
      <w:r w:rsidR="00E07A90" w:rsidRPr="00E07A90">
        <w:rPr>
          <w:lang w:val="en-US" w:eastAsia="el-GR"/>
        </w:rPr>
        <w:t>prioritised</w:t>
      </w:r>
      <w:proofErr w:type="spellEnd"/>
      <w:r w:rsidR="00E07A90" w:rsidRPr="00E07A90">
        <w:rPr>
          <w:lang w:val="en-US" w:eastAsia="el-GR"/>
        </w:rPr>
        <w:t xml:space="preserve"> in order to assure coverage of the most remote/sparsely populated areas and leave the most profitable (amongst the project scope areas) to be covered in the future by private investments.</w:t>
      </w:r>
    </w:p>
    <w:p w14:paraId="7D11E3E7" w14:textId="77777777" w:rsidR="009A7641" w:rsidRPr="00E07A90" w:rsidRDefault="009A7641" w:rsidP="00E07A90">
      <w:pPr>
        <w:spacing w:after="0" w:line="240" w:lineRule="auto"/>
        <w:rPr>
          <w:lang w:val="en-US" w:eastAsia="el-GR"/>
        </w:rPr>
      </w:pPr>
    </w:p>
    <w:p w14:paraId="566AFAFD" w14:textId="77777777" w:rsidR="001A6497" w:rsidRPr="00C948CD" w:rsidRDefault="001A6497" w:rsidP="00C948CD">
      <w:pPr>
        <w:pStyle w:val="Heading2"/>
        <w:rPr>
          <w:lang w:val="en-US" w:eastAsia="el-GR"/>
        </w:rPr>
      </w:pPr>
      <w:r w:rsidRPr="00C948CD">
        <w:rPr>
          <w:lang w:val="en-US" w:eastAsia="el-GR"/>
        </w:rPr>
        <w:t>Administrative and procurement risks</w:t>
      </w:r>
    </w:p>
    <w:p w14:paraId="4C861F76" w14:textId="77777777" w:rsidR="00421930" w:rsidRDefault="00421930" w:rsidP="001A6497">
      <w:pPr>
        <w:spacing w:after="0" w:line="240" w:lineRule="auto"/>
        <w:rPr>
          <w:u w:val="single"/>
          <w:lang w:val="en-US" w:eastAsia="el-GR"/>
        </w:rPr>
      </w:pPr>
    </w:p>
    <w:p w14:paraId="612B966C" w14:textId="1A5C22C8" w:rsidR="001A6497" w:rsidRDefault="001A6497" w:rsidP="009E6BFE">
      <w:pPr>
        <w:spacing w:after="0" w:line="240" w:lineRule="auto"/>
        <w:jc w:val="both"/>
        <w:rPr>
          <w:lang w:val="en-US" w:eastAsia="el-GR"/>
        </w:rPr>
      </w:pPr>
      <w:r w:rsidRPr="002D5C9B">
        <w:rPr>
          <w:u w:val="single"/>
          <w:lang w:val="en-US" w:eastAsia="el-GR"/>
        </w:rPr>
        <w:t>Delays in project preparation/procurement</w:t>
      </w:r>
      <w:r w:rsidR="00E07A90">
        <w:rPr>
          <w:lang w:val="en-US" w:eastAsia="el-GR"/>
        </w:rPr>
        <w:t>:</w:t>
      </w:r>
      <w:r w:rsidR="002D5C9B">
        <w:rPr>
          <w:lang w:val="en-US" w:eastAsia="el-GR"/>
        </w:rPr>
        <w:t xml:space="preserve"> </w:t>
      </w:r>
      <w:r w:rsidR="00D83929">
        <w:rPr>
          <w:lang w:val="en-US" w:eastAsia="el-GR"/>
        </w:rPr>
        <w:t>Funding for the technical assistance during</w:t>
      </w:r>
      <w:r w:rsidR="002D5C9B" w:rsidRPr="002D5C9B">
        <w:rPr>
          <w:lang w:val="en-US" w:eastAsia="el-GR"/>
        </w:rPr>
        <w:t xml:space="preserve"> project maturation and preparation has already been assured. It is important to allocate adequate resources from the project promoter as well as to assure smooth and efficient decision-making procedures from the early stages of the project preparation until the end of the procurement process. </w:t>
      </w:r>
      <w:proofErr w:type="gramStart"/>
      <w:r w:rsidR="002D5C9B" w:rsidRPr="002D5C9B">
        <w:rPr>
          <w:lang w:val="en-US" w:eastAsia="el-GR"/>
        </w:rPr>
        <w:t>Taking into account</w:t>
      </w:r>
      <w:proofErr w:type="gramEnd"/>
      <w:r w:rsidR="002D5C9B" w:rsidRPr="002D5C9B">
        <w:rPr>
          <w:lang w:val="en-US" w:eastAsia="el-GR"/>
        </w:rPr>
        <w:t xml:space="preserve"> that the project should be finalized by mid-2026, the actual project implementation duration should be foreseen in a realistic way to allow for potential delays in the preparation and procurement phases.</w:t>
      </w:r>
    </w:p>
    <w:p w14:paraId="5BAF07A1" w14:textId="77777777" w:rsidR="00C96BE9" w:rsidRDefault="00C96BE9" w:rsidP="009E6BFE">
      <w:pPr>
        <w:spacing w:after="0" w:line="240" w:lineRule="auto"/>
        <w:jc w:val="both"/>
        <w:rPr>
          <w:lang w:val="en-US" w:eastAsia="el-GR"/>
        </w:rPr>
      </w:pPr>
    </w:p>
    <w:p w14:paraId="60369742" w14:textId="64C4956F" w:rsidR="001A6497" w:rsidRDefault="001A6497" w:rsidP="009E6BFE">
      <w:pPr>
        <w:spacing w:after="0" w:line="240" w:lineRule="auto"/>
        <w:jc w:val="both"/>
        <w:rPr>
          <w:lang w:val="en-US" w:eastAsia="el-GR"/>
        </w:rPr>
      </w:pPr>
      <w:r w:rsidRPr="002D5C9B">
        <w:rPr>
          <w:u w:val="single"/>
          <w:lang w:val="en-US" w:eastAsia="el-GR"/>
        </w:rPr>
        <w:t>Operational and financial risks</w:t>
      </w:r>
      <w:r w:rsidR="00E07A90">
        <w:rPr>
          <w:lang w:val="en-US" w:eastAsia="el-GR"/>
        </w:rPr>
        <w:t>:</w:t>
      </w:r>
      <w:r w:rsidR="002D5C9B">
        <w:rPr>
          <w:lang w:val="en-US" w:eastAsia="el-GR"/>
        </w:rPr>
        <w:t xml:space="preserve"> </w:t>
      </w:r>
      <w:r w:rsidR="002D5C9B" w:rsidRPr="002D5C9B">
        <w:rPr>
          <w:lang w:val="en-US" w:eastAsia="el-GR"/>
        </w:rPr>
        <w:t xml:space="preserve">The constructed network should be operated by a telecom operator with adequate experience and expertise, as well as access to financial resources to limit operational and financial risks.  It is therefore important to make sure that the tender criteria assure minimum level </w:t>
      </w:r>
      <w:r w:rsidR="002D5C9B">
        <w:rPr>
          <w:lang w:val="en-US" w:eastAsia="el-GR"/>
        </w:rPr>
        <w:t>of t</w:t>
      </w:r>
      <w:r w:rsidR="002D5C9B" w:rsidRPr="002D5C9B">
        <w:rPr>
          <w:lang w:val="en-US" w:eastAsia="el-GR"/>
        </w:rPr>
        <w:t>echnical and financial capabilities for the potential builders.</w:t>
      </w:r>
    </w:p>
    <w:p w14:paraId="00A16FCE" w14:textId="77777777" w:rsidR="00B75722" w:rsidRDefault="00B75722" w:rsidP="001A6497">
      <w:pPr>
        <w:spacing w:after="0" w:line="240" w:lineRule="auto"/>
        <w:rPr>
          <w:lang w:val="en-US" w:eastAsia="el-GR"/>
        </w:rPr>
      </w:pPr>
    </w:p>
    <w:p w14:paraId="2CF60A4D" w14:textId="119691F3" w:rsidR="00B75722" w:rsidRDefault="00B75722" w:rsidP="00B75722">
      <w:pPr>
        <w:pStyle w:val="Heading1"/>
        <w:rPr>
          <w:lang w:val="en-US"/>
        </w:rPr>
      </w:pPr>
      <w:r>
        <w:rPr>
          <w:lang w:val="en-US"/>
        </w:rPr>
        <w:lastRenderedPageBreak/>
        <w:t xml:space="preserve">State aid </w:t>
      </w:r>
      <w:r w:rsidR="00E630AB">
        <w:rPr>
          <w:lang w:val="en-US"/>
        </w:rPr>
        <w:t>compliance</w:t>
      </w:r>
    </w:p>
    <w:p w14:paraId="6E6ED533" w14:textId="77777777" w:rsidR="00B75722" w:rsidRDefault="00B75722" w:rsidP="001A6497">
      <w:pPr>
        <w:spacing w:after="0" w:line="240" w:lineRule="auto"/>
        <w:rPr>
          <w:lang w:val="en-US" w:eastAsia="el-GR"/>
        </w:rPr>
      </w:pPr>
    </w:p>
    <w:p w14:paraId="7CC2DB5D" w14:textId="77777777" w:rsidR="001E136B" w:rsidRPr="0068025A" w:rsidRDefault="001E136B" w:rsidP="001E136B">
      <w:pPr>
        <w:spacing w:after="240" w:line="276" w:lineRule="auto"/>
        <w:jc w:val="both"/>
        <w:rPr>
          <w:u w:val="single"/>
          <w:lang w:val="en-US" w:eastAsia="el-GR"/>
        </w:rPr>
      </w:pPr>
      <w:r w:rsidRPr="0068025A">
        <w:rPr>
          <w:u w:val="single"/>
          <w:lang w:val="en-US" w:eastAsia="el-GR"/>
        </w:rPr>
        <w:t>Introduction</w:t>
      </w:r>
    </w:p>
    <w:p w14:paraId="5A668B46" w14:textId="7EDFCE99" w:rsidR="001E136B" w:rsidRDefault="001E136B" w:rsidP="001E136B">
      <w:pPr>
        <w:spacing w:after="240" w:line="276" w:lineRule="auto"/>
        <w:jc w:val="both"/>
        <w:rPr>
          <w:lang w:val="en-US" w:eastAsia="el-GR"/>
        </w:rPr>
      </w:pPr>
      <w:r>
        <w:rPr>
          <w:lang w:val="en-US" w:eastAsia="el-GR"/>
        </w:rPr>
        <w:t xml:space="preserve">The Cypriot telecoms market has the particularity that the 4 existing operators are active on both the fixed and mobile segments. All operators acquired frequencies for the 700 MHz and the 3.6 </w:t>
      </w:r>
      <w:proofErr w:type="spellStart"/>
      <w:r>
        <w:rPr>
          <w:lang w:val="en-US" w:eastAsia="el-GR"/>
        </w:rPr>
        <w:t>Ghz</w:t>
      </w:r>
      <w:proofErr w:type="spellEnd"/>
      <w:r>
        <w:rPr>
          <w:lang w:val="en-US" w:eastAsia="el-GR"/>
        </w:rPr>
        <w:t xml:space="preserve"> bands. As such from a market operator perspective there is no differentiation between the two markets. This is of importance when considering the State aid compliance of the aid scheme. Indeed, as all operators are active on all segments</w:t>
      </w:r>
      <w:r w:rsidR="003E72CC">
        <w:rPr>
          <w:lang w:val="en-US" w:eastAsia="el-GR"/>
        </w:rPr>
        <w:t xml:space="preserve"> -</w:t>
      </w:r>
      <w:r>
        <w:rPr>
          <w:lang w:val="en-US" w:eastAsia="el-GR"/>
        </w:rPr>
        <w:t xml:space="preserve"> the support schemes can </w:t>
      </w:r>
      <w:r w:rsidR="003E72CC">
        <w:rPr>
          <w:lang w:val="en-US" w:eastAsia="el-GR"/>
        </w:rPr>
        <w:t xml:space="preserve">therefore </w:t>
      </w:r>
      <w:r>
        <w:rPr>
          <w:lang w:val="en-US" w:eastAsia="el-GR"/>
        </w:rPr>
        <w:t xml:space="preserve">be considered jointly for the assessment of the impact on competition, as no operator will be excluded from participating in the aid scheme. </w:t>
      </w:r>
    </w:p>
    <w:p w14:paraId="2AF9EC73" w14:textId="6EE0E6CC" w:rsidR="001E136B" w:rsidRDefault="001E136B" w:rsidP="001E136B">
      <w:pPr>
        <w:spacing w:after="240" w:line="276" w:lineRule="auto"/>
        <w:jc w:val="both"/>
        <w:rPr>
          <w:lang w:val="en-US" w:eastAsia="el-GR"/>
        </w:rPr>
      </w:pPr>
      <w:r>
        <w:rPr>
          <w:lang w:val="en-US" w:eastAsia="el-GR"/>
        </w:rPr>
        <w:t xml:space="preserve">The Cypriot telecom market is dominated by the historic operator, </w:t>
      </w:r>
      <w:proofErr w:type="spellStart"/>
      <w:r>
        <w:rPr>
          <w:lang w:val="en-US" w:eastAsia="el-GR"/>
        </w:rPr>
        <w:t>Cyta</w:t>
      </w:r>
      <w:proofErr w:type="spellEnd"/>
      <w:r>
        <w:rPr>
          <w:lang w:val="en-US" w:eastAsia="el-GR"/>
        </w:rPr>
        <w:t xml:space="preserve">. </w:t>
      </w:r>
      <w:proofErr w:type="spellStart"/>
      <w:r>
        <w:rPr>
          <w:lang w:val="en-US" w:eastAsia="el-GR"/>
        </w:rPr>
        <w:t>Cyta</w:t>
      </w:r>
      <w:proofErr w:type="spellEnd"/>
      <w:r>
        <w:rPr>
          <w:lang w:val="en-US" w:eastAsia="el-GR"/>
        </w:rPr>
        <w:t xml:space="preserve"> cover</w:t>
      </w:r>
      <w:r w:rsidR="00C00D14">
        <w:rPr>
          <w:lang w:val="en-US" w:eastAsia="el-GR"/>
        </w:rPr>
        <w:t>s</w:t>
      </w:r>
      <w:r>
        <w:rPr>
          <w:lang w:val="en-US" w:eastAsia="el-GR"/>
        </w:rPr>
        <w:t xml:space="preserve"> </w:t>
      </w:r>
      <w:r w:rsidRPr="00C00D14">
        <w:rPr>
          <w:highlight w:val="yellow"/>
          <w:lang w:val="en-US" w:eastAsia="el-GR"/>
        </w:rPr>
        <w:t>X%</w:t>
      </w:r>
      <w:r>
        <w:rPr>
          <w:lang w:val="en-US" w:eastAsia="el-GR"/>
        </w:rPr>
        <w:t xml:space="preserve"> of the fixed market and </w:t>
      </w:r>
      <w:r w:rsidRPr="00C00D14">
        <w:rPr>
          <w:highlight w:val="yellow"/>
          <w:lang w:val="en-US" w:eastAsia="el-GR"/>
        </w:rPr>
        <w:t>X%</w:t>
      </w:r>
      <w:r>
        <w:rPr>
          <w:lang w:val="en-US" w:eastAsia="el-GR"/>
        </w:rPr>
        <w:t xml:space="preserve"> of the existing mobile market. </w:t>
      </w:r>
    </w:p>
    <w:p w14:paraId="50F0C075" w14:textId="77777777" w:rsidR="001E136B" w:rsidRDefault="001E136B" w:rsidP="001E136B">
      <w:pPr>
        <w:spacing w:after="240" w:line="276" w:lineRule="auto"/>
        <w:jc w:val="both"/>
        <w:rPr>
          <w:lang w:val="en-US" w:eastAsia="el-GR"/>
        </w:rPr>
      </w:pPr>
      <w:r>
        <w:rPr>
          <w:lang w:val="en-US" w:eastAsia="el-GR"/>
        </w:rPr>
        <w:t xml:space="preserve">Based on the market consultation that was carried out in 2021 the investment plans of the four operators would not significantly change the balance of the market. Based on the projected private investment </w:t>
      </w:r>
      <w:proofErr w:type="spellStart"/>
      <w:r>
        <w:rPr>
          <w:lang w:val="en-US" w:eastAsia="el-GR"/>
        </w:rPr>
        <w:t>Cyta</w:t>
      </w:r>
      <w:proofErr w:type="spellEnd"/>
      <w:r>
        <w:rPr>
          <w:lang w:val="en-US" w:eastAsia="el-GR"/>
        </w:rPr>
        <w:t xml:space="preserve"> will retain its dominant position in the market. </w:t>
      </w:r>
    </w:p>
    <w:p w14:paraId="3F1429B0" w14:textId="77777777" w:rsidR="001E136B" w:rsidRDefault="001E136B" w:rsidP="001E136B">
      <w:pPr>
        <w:spacing w:after="240" w:line="276" w:lineRule="auto"/>
        <w:jc w:val="both"/>
        <w:rPr>
          <w:lang w:val="en-US" w:eastAsia="el-GR"/>
        </w:rPr>
      </w:pPr>
      <w:r>
        <w:rPr>
          <w:lang w:val="en-US" w:eastAsia="el-GR"/>
        </w:rPr>
        <w:t xml:space="preserve">There are some </w:t>
      </w:r>
      <w:proofErr w:type="gramStart"/>
      <w:r>
        <w:rPr>
          <w:lang w:val="en-US" w:eastAsia="el-GR"/>
        </w:rPr>
        <w:t>infrastructure</w:t>
      </w:r>
      <w:proofErr w:type="gramEnd"/>
      <w:r>
        <w:rPr>
          <w:lang w:val="en-US" w:eastAsia="el-GR"/>
        </w:rPr>
        <w:t xml:space="preserve"> sharing agreements between operators with a view to drive the roll out of 5G. </w:t>
      </w:r>
    </w:p>
    <w:p w14:paraId="489B0541" w14:textId="77777777" w:rsidR="001E136B" w:rsidRPr="00C97C57" w:rsidRDefault="001E136B" w:rsidP="001E136B">
      <w:pPr>
        <w:spacing w:after="240" w:line="276" w:lineRule="auto"/>
        <w:jc w:val="both"/>
        <w:rPr>
          <w:u w:val="single"/>
          <w:lang w:val="en-US" w:eastAsia="el-GR"/>
        </w:rPr>
      </w:pPr>
      <w:r w:rsidRPr="00C97C57">
        <w:rPr>
          <w:u w:val="single"/>
          <w:lang w:val="en-US" w:eastAsia="el-GR"/>
        </w:rPr>
        <w:t>Fixed connectivity support</w:t>
      </w:r>
    </w:p>
    <w:p w14:paraId="7E255B30" w14:textId="77777777" w:rsidR="001E136B" w:rsidRPr="00C97C57" w:rsidRDefault="001E136B" w:rsidP="001E136B">
      <w:pPr>
        <w:spacing w:after="240" w:line="276" w:lineRule="auto"/>
        <w:jc w:val="both"/>
        <w:rPr>
          <w:lang w:val="en-US" w:eastAsia="el-GR"/>
        </w:rPr>
      </w:pPr>
      <w:r>
        <w:rPr>
          <w:lang w:val="en-US" w:eastAsia="el-GR"/>
        </w:rPr>
        <w:t xml:space="preserve">The support to fixed connectivity is planned throughout the territory of Cyprus. Based on the mapping carried out in 2021, which reflects the current installation base, as well as </w:t>
      </w:r>
      <w:r w:rsidRPr="00C97C57">
        <w:rPr>
          <w:lang w:val="en-US" w:eastAsia="el-GR"/>
        </w:rPr>
        <w:t>investments planned by the operators by 2025 there will be two types of intervention areas remaining. These areas will not be covered by private investment by 2025. They fall into two categories:</w:t>
      </w:r>
    </w:p>
    <w:p w14:paraId="7A2832B3" w14:textId="77777777" w:rsidR="001E136B" w:rsidRPr="00C97C57" w:rsidRDefault="001E136B" w:rsidP="001E136B">
      <w:pPr>
        <w:pStyle w:val="ListParagraph"/>
        <w:numPr>
          <w:ilvl w:val="0"/>
          <w:numId w:val="7"/>
        </w:numPr>
        <w:spacing w:after="240" w:line="276" w:lineRule="auto"/>
        <w:contextualSpacing w:val="0"/>
        <w:jc w:val="both"/>
        <w:rPr>
          <w:lang w:eastAsia="el-GR"/>
        </w:rPr>
      </w:pPr>
      <w:r w:rsidRPr="00C97C57">
        <w:rPr>
          <w:lang w:eastAsia="el-GR"/>
        </w:rPr>
        <w:t>Areas where the download speeds available to users are below 30 Mbps</w:t>
      </w:r>
    </w:p>
    <w:p w14:paraId="732DFD60" w14:textId="77777777" w:rsidR="001E136B" w:rsidRPr="00C97C57" w:rsidRDefault="001E136B" w:rsidP="001E136B">
      <w:pPr>
        <w:pStyle w:val="ListParagraph"/>
        <w:numPr>
          <w:ilvl w:val="0"/>
          <w:numId w:val="7"/>
        </w:numPr>
        <w:spacing w:after="240" w:line="276" w:lineRule="auto"/>
        <w:contextualSpacing w:val="0"/>
        <w:jc w:val="both"/>
        <w:rPr>
          <w:lang w:eastAsia="el-GR"/>
        </w:rPr>
      </w:pPr>
      <w:r w:rsidRPr="00C97C57">
        <w:rPr>
          <w:lang w:eastAsia="el-GR"/>
        </w:rPr>
        <w:t>Areas where the downloads speeds available to users are above 100 Mbps, but with no possibility to up-grade to 1 Gbps</w:t>
      </w:r>
    </w:p>
    <w:p w14:paraId="465E51EC" w14:textId="77777777" w:rsidR="001E136B" w:rsidRDefault="001E136B" w:rsidP="001E136B">
      <w:pPr>
        <w:spacing w:after="240" w:line="276" w:lineRule="auto"/>
        <w:jc w:val="both"/>
        <w:rPr>
          <w:lang w:val="en-US" w:eastAsia="el-GR"/>
        </w:rPr>
      </w:pPr>
      <w:r w:rsidRPr="00C97C57">
        <w:rPr>
          <w:lang w:val="en-GB" w:eastAsia="el-GR"/>
        </w:rPr>
        <w:t xml:space="preserve">These are the two areas that will be targeted by the public intervention. </w:t>
      </w:r>
      <w:r w:rsidRPr="00C97C57">
        <w:rPr>
          <w:lang w:val="en-US" w:eastAsia="el-GR"/>
        </w:rPr>
        <w:t>Overall, this represents</w:t>
      </w:r>
      <w:r>
        <w:rPr>
          <w:lang w:val="en-US" w:eastAsia="el-GR"/>
        </w:rPr>
        <w:t xml:space="preserve"> fewer</w:t>
      </w:r>
      <w:r w:rsidDel="00F73D2E">
        <w:rPr>
          <w:lang w:val="en-US" w:eastAsia="el-GR"/>
        </w:rPr>
        <w:t xml:space="preserve"> </w:t>
      </w:r>
      <w:r>
        <w:rPr>
          <w:lang w:val="en-US" w:eastAsia="el-GR"/>
        </w:rPr>
        <w:t xml:space="preserve">than 50.000 connections, including households, businesses and SEDs. </w:t>
      </w:r>
    </w:p>
    <w:p w14:paraId="2B79A2ED" w14:textId="77777777" w:rsidR="001E136B" w:rsidRDefault="001E136B" w:rsidP="001E136B">
      <w:pPr>
        <w:pStyle w:val="ListParagraph"/>
        <w:numPr>
          <w:ilvl w:val="0"/>
          <w:numId w:val="4"/>
        </w:numPr>
        <w:spacing w:after="240" w:line="276" w:lineRule="auto"/>
        <w:contextualSpacing w:val="0"/>
        <w:jc w:val="both"/>
        <w:rPr>
          <w:lang w:eastAsia="el-GR"/>
        </w:rPr>
      </w:pPr>
      <w:r>
        <w:rPr>
          <w:lang w:eastAsia="el-GR"/>
        </w:rPr>
        <w:t xml:space="preserve">State aid compliance </w:t>
      </w:r>
    </w:p>
    <w:p w14:paraId="746C2FEB" w14:textId="2217D7D0" w:rsidR="001E136B" w:rsidRDefault="001E136B" w:rsidP="001E136B">
      <w:pPr>
        <w:spacing w:after="240" w:line="276" w:lineRule="auto"/>
        <w:jc w:val="both"/>
        <w:rPr>
          <w:lang w:val="en-US" w:eastAsia="el-GR"/>
        </w:rPr>
      </w:pPr>
      <w:r>
        <w:rPr>
          <w:lang w:val="en-US" w:eastAsia="el-GR"/>
        </w:rPr>
        <w:t xml:space="preserve">The Commission usually encourages Member States to design their </w:t>
      </w:r>
      <w:r w:rsidR="0007636E">
        <w:rPr>
          <w:lang w:val="en-US" w:eastAsia="el-GR"/>
        </w:rPr>
        <w:t>S</w:t>
      </w:r>
      <w:r>
        <w:rPr>
          <w:lang w:val="en-US" w:eastAsia="el-GR"/>
        </w:rPr>
        <w:t>tate aid schemes in line with the provisions of the GBER and</w:t>
      </w:r>
      <w:r w:rsidDel="00F02FF4">
        <w:rPr>
          <w:lang w:val="en-US" w:eastAsia="el-GR"/>
        </w:rPr>
        <w:t xml:space="preserve"> </w:t>
      </w:r>
      <w:r>
        <w:rPr>
          <w:lang w:val="en-US" w:eastAsia="el-GR"/>
        </w:rPr>
        <w:t xml:space="preserve">avoid notification where possible. New rules concerning aid for broadband infrastructures were recently introduced in the GBER. Among those, Article 52, which concerns aid for fixed broadband networks. </w:t>
      </w:r>
    </w:p>
    <w:p w14:paraId="757731B2" w14:textId="77777777" w:rsidR="001E136B" w:rsidRPr="00F52A9C" w:rsidRDefault="001E136B" w:rsidP="001E136B">
      <w:pPr>
        <w:spacing w:after="240" w:line="276" w:lineRule="auto"/>
        <w:jc w:val="both"/>
        <w:rPr>
          <w:lang w:val="en-US" w:eastAsia="el-GR"/>
        </w:rPr>
      </w:pPr>
      <w:r>
        <w:rPr>
          <w:lang w:val="en-GB" w:eastAsia="el-GR"/>
        </w:rPr>
        <w:t xml:space="preserve">In line with </w:t>
      </w:r>
      <w:r w:rsidRPr="00D02360">
        <w:rPr>
          <w:lang w:val="en-GB" w:eastAsia="el-GR"/>
        </w:rPr>
        <w:t>A</w:t>
      </w:r>
      <w:r>
        <w:rPr>
          <w:lang w:val="en-GB" w:eastAsia="el-GR"/>
        </w:rPr>
        <w:t>rticle 52(1) GBER,</w:t>
      </w:r>
      <w:r w:rsidDel="00F126DC">
        <w:rPr>
          <w:lang w:val="en-GB" w:eastAsia="el-GR"/>
        </w:rPr>
        <w:t xml:space="preserve"> </w:t>
      </w:r>
      <w:r w:rsidRPr="00D02360">
        <w:rPr>
          <w:lang w:val="en-GB" w:eastAsia="el-GR"/>
        </w:rPr>
        <w:t>a</w:t>
      </w:r>
      <w:r w:rsidRPr="00F52A9C">
        <w:rPr>
          <w:lang w:val="en-US" w:eastAsia="el-GR"/>
        </w:rPr>
        <w:t xml:space="preserve">id for fixed broadband network deployment shall be compatible with the internal market pursuant to Article 107(3) of the Treaty and shall be </w:t>
      </w:r>
      <w:r w:rsidRPr="00F52A9C">
        <w:rPr>
          <w:lang w:val="en-US" w:eastAsia="el-GR"/>
        </w:rPr>
        <w:lastRenderedPageBreak/>
        <w:t xml:space="preserve">exempted from the notification requirement of Article 108(3) of the Treaty, provided that the conditions laid down in </w:t>
      </w:r>
      <w:r w:rsidRPr="00D02360">
        <w:rPr>
          <w:lang w:val="en-GB" w:eastAsia="el-GR"/>
        </w:rPr>
        <w:t>Ar</w:t>
      </w:r>
      <w:r>
        <w:rPr>
          <w:lang w:val="en-GB" w:eastAsia="el-GR"/>
        </w:rPr>
        <w:t>ticle 52 and</w:t>
      </w:r>
      <w:r w:rsidRPr="00F52A9C">
        <w:rPr>
          <w:lang w:val="en-US" w:eastAsia="el-GR"/>
        </w:rPr>
        <w:t xml:space="preserve"> in Chapter I </w:t>
      </w:r>
      <w:r w:rsidRPr="00D02360">
        <w:rPr>
          <w:lang w:val="en-GB" w:eastAsia="el-GR"/>
        </w:rPr>
        <w:t>concerning comm</w:t>
      </w:r>
      <w:r>
        <w:rPr>
          <w:lang w:val="en-GB" w:eastAsia="el-GR"/>
        </w:rPr>
        <w:t xml:space="preserve">on provisions </w:t>
      </w:r>
      <w:r w:rsidRPr="00D02360">
        <w:rPr>
          <w:lang w:val="en-GB" w:eastAsia="el-GR"/>
        </w:rPr>
        <w:t xml:space="preserve">of </w:t>
      </w:r>
      <w:r>
        <w:rPr>
          <w:lang w:val="en-GB" w:eastAsia="el-GR"/>
        </w:rPr>
        <w:t xml:space="preserve">the GBER </w:t>
      </w:r>
      <w:r w:rsidRPr="00F52A9C">
        <w:rPr>
          <w:lang w:val="en-US" w:eastAsia="el-GR"/>
        </w:rPr>
        <w:t>are fulfilled.</w:t>
      </w:r>
    </w:p>
    <w:p w14:paraId="78BA6615" w14:textId="77777777" w:rsidR="001E136B" w:rsidRDefault="001E136B" w:rsidP="001E136B">
      <w:pPr>
        <w:spacing w:after="240" w:line="276" w:lineRule="auto"/>
        <w:jc w:val="both"/>
        <w:rPr>
          <w:lang w:val="en-GB" w:eastAsia="el-GR"/>
        </w:rPr>
      </w:pPr>
      <w:r>
        <w:rPr>
          <w:lang w:val="en-GB" w:eastAsia="el-GR"/>
        </w:rPr>
        <w:t>Article 52(2) identifies the following eligible costs:</w:t>
      </w:r>
    </w:p>
    <w:p w14:paraId="21EB2D8A" w14:textId="77777777" w:rsidR="001E136B" w:rsidRDefault="001E136B" w:rsidP="001E136B">
      <w:pPr>
        <w:pStyle w:val="ListParagraph"/>
        <w:numPr>
          <w:ilvl w:val="0"/>
          <w:numId w:val="7"/>
        </w:numPr>
        <w:spacing w:after="240" w:line="276" w:lineRule="auto"/>
        <w:contextualSpacing w:val="0"/>
        <w:jc w:val="both"/>
        <w:rPr>
          <w:lang w:val="en-GB" w:eastAsia="el-GR"/>
        </w:rPr>
      </w:pPr>
      <w:r>
        <w:rPr>
          <w:lang w:val="en-GB" w:eastAsia="el-GR"/>
        </w:rPr>
        <w:t>All costs for construction</w:t>
      </w:r>
    </w:p>
    <w:p w14:paraId="563ECEFD" w14:textId="77777777" w:rsidR="001E136B" w:rsidRDefault="001E136B" w:rsidP="001E136B">
      <w:pPr>
        <w:pStyle w:val="ListParagraph"/>
        <w:numPr>
          <w:ilvl w:val="0"/>
          <w:numId w:val="7"/>
        </w:numPr>
        <w:spacing w:after="240" w:line="276" w:lineRule="auto"/>
        <w:contextualSpacing w:val="0"/>
        <w:jc w:val="both"/>
        <w:rPr>
          <w:lang w:val="en-GB" w:eastAsia="el-GR"/>
        </w:rPr>
      </w:pPr>
      <w:r>
        <w:rPr>
          <w:lang w:val="en-GB" w:eastAsia="el-GR"/>
        </w:rPr>
        <w:t>All costs for management</w:t>
      </w:r>
    </w:p>
    <w:p w14:paraId="4297A12B" w14:textId="77777777" w:rsidR="001E136B" w:rsidRDefault="001E136B" w:rsidP="001E136B">
      <w:pPr>
        <w:pStyle w:val="ListParagraph"/>
        <w:numPr>
          <w:ilvl w:val="0"/>
          <w:numId w:val="7"/>
        </w:numPr>
        <w:spacing w:after="240" w:line="276" w:lineRule="auto"/>
        <w:contextualSpacing w:val="0"/>
        <w:jc w:val="both"/>
        <w:rPr>
          <w:lang w:val="en-GB" w:eastAsia="el-GR"/>
        </w:rPr>
      </w:pPr>
      <w:r>
        <w:rPr>
          <w:lang w:val="en-GB" w:eastAsia="el-GR"/>
        </w:rPr>
        <w:t>All costs of operation of a fixed broadband network</w:t>
      </w:r>
    </w:p>
    <w:p w14:paraId="4E0EBF9E" w14:textId="77777777" w:rsidR="001E136B" w:rsidRPr="00D02360" w:rsidRDefault="001E136B" w:rsidP="001E136B">
      <w:pPr>
        <w:spacing w:after="240" w:line="276" w:lineRule="auto"/>
        <w:jc w:val="both"/>
        <w:rPr>
          <w:lang w:val="en-GB" w:eastAsia="el-GR"/>
        </w:rPr>
      </w:pPr>
      <w:r>
        <w:rPr>
          <w:lang w:val="en-GB" w:eastAsia="el-GR"/>
        </w:rPr>
        <w:t xml:space="preserve">The maximum aid amount for a project shall be established </w:t>
      </w:r>
      <w:proofErr w:type="gramStart"/>
      <w:r>
        <w:rPr>
          <w:lang w:val="en-GB" w:eastAsia="el-GR"/>
        </w:rPr>
        <w:t>on the basis of</w:t>
      </w:r>
      <w:proofErr w:type="gramEnd"/>
      <w:r>
        <w:rPr>
          <w:lang w:val="en-GB" w:eastAsia="el-GR"/>
        </w:rPr>
        <w:t xml:space="preserve"> an open, transparent and non-discriminatory competitive selection procedure in line with the principles of public procurement rules and respecting the principle of technical neutrality (Article 52(2) read together with Article 52(6)(a) GBER).</w:t>
      </w:r>
    </w:p>
    <w:p w14:paraId="26D9F7CD" w14:textId="77777777" w:rsidR="001E136B" w:rsidRDefault="001E136B" w:rsidP="001E136B">
      <w:pPr>
        <w:spacing w:after="240" w:line="276" w:lineRule="auto"/>
        <w:jc w:val="both"/>
        <w:rPr>
          <w:lang w:val="en-GB" w:eastAsia="el-GR"/>
        </w:rPr>
      </w:pPr>
      <w:r>
        <w:rPr>
          <w:lang w:val="en-GB" w:eastAsia="el-GR"/>
        </w:rPr>
        <w:t>Article 52(3) GBER lists alternative types of investments that are eligible:</w:t>
      </w:r>
    </w:p>
    <w:p w14:paraId="1304406D" w14:textId="77777777" w:rsidR="001E136B" w:rsidRPr="00F52A9C" w:rsidRDefault="001E136B" w:rsidP="001E136B">
      <w:pPr>
        <w:spacing w:after="240" w:line="276" w:lineRule="auto"/>
        <w:jc w:val="both"/>
        <w:rPr>
          <w:lang w:val="en-US" w:eastAsia="el-GR"/>
        </w:rPr>
      </w:pPr>
      <w:r w:rsidRPr="00F52A9C">
        <w:rPr>
          <w:lang w:val="en-US" w:eastAsia="el-GR"/>
        </w:rPr>
        <w:t xml:space="preserve">(a) fixed broadband network deployment </w:t>
      </w:r>
      <w:r w:rsidRPr="00F52A9C">
        <w:rPr>
          <w:b/>
          <w:lang w:val="en-US" w:eastAsia="el-GR"/>
        </w:rPr>
        <w:t>to</w:t>
      </w:r>
      <w:r w:rsidRPr="00F52A9C">
        <w:rPr>
          <w:lang w:val="en-US" w:eastAsia="el-GR"/>
        </w:rPr>
        <w:t xml:space="preserve"> </w:t>
      </w:r>
      <w:r w:rsidRPr="00F52A9C">
        <w:rPr>
          <w:b/>
          <w:lang w:val="en-US" w:eastAsia="el-GR"/>
        </w:rPr>
        <w:t>connect households and socioeconomic drivers</w:t>
      </w:r>
      <w:r w:rsidRPr="00F52A9C">
        <w:rPr>
          <w:lang w:val="en-US" w:eastAsia="el-GR"/>
        </w:rPr>
        <w:t xml:space="preserve"> in areas where there is no network able to reliably provide speeds of </w:t>
      </w:r>
      <w:r w:rsidRPr="00F52A9C">
        <w:rPr>
          <w:b/>
          <w:lang w:val="en-US" w:eastAsia="el-GR"/>
        </w:rPr>
        <w:t>at least 30 Mbps download</w:t>
      </w:r>
      <w:r w:rsidRPr="00F52A9C">
        <w:rPr>
          <w:lang w:val="en-US" w:eastAsia="el-GR"/>
        </w:rPr>
        <w:t xml:space="preserve"> (threshold speeds) present or credibly planned to be deployed within three years from the moment of publication of the planned aid measure or within the same time horizon as the deployment of the </w:t>
      </w:r>
      <w:proofErr w:type="spellStart"/>
      <w:r w:rsidRPr="00F52A9C">
        <w:rPr>
          <w:lang w:val="en-US" w:eastAsia="el-GR"/>
        </w:rPr>
        <w:t>subsidised</w:t>
      </w:r>
      <w:proofErr w:type="spellEnd"/>
      <w:r w:rsidRPr="00F52A9C">
        <w:rPr>
          <w:lang w:val="en-US" w:eastAsia="el-GR"/>
        </w:rPr>
        <w:t xml:space="preserve"> network, which shall not be shorter than two years. This shall be verified by mapping and public consultation in accordance with paragraph 4. Areas with at least one present or credibly planned network able to reliably provide speeds of at least 30 Mbps download shall be excluded. The aided network shall ensure at least a doubling of download and upload speeds compared to the present or credibly planned networks and shall be able to reliably provide at least 30 Mbps download speeds (target speeds</w:t>
      </w:r>
      <w:proofErr w:type="gramStart"/>
      <w:r w:rsidRPr="00F52A9C">
        <w:rPr>
          <w:lang w:val="en-US" w:eastAsia="el-GR"/>
        </w:rPr>
        <w:t>);</w:t>
      </w:r>
      <w:proofErr w:type="gramEnd"/>
    </w:p>
    <w:p w14:paraId="25285DFB" w14:textId="77777777" w:rsidR="001E136B" w:rsidRPr="00F52A9C" w:rsidRDefault="001E136B" w:rsidP="001E136B">
      <w:pPr>
        <w:spacing w:after="240" w:line="276" w:lineRule="auto"/>
        <w:jc w:val="both"/>
        <w:rPr>
          <w:lang w:val="en-US" w:eastAsia="el-GR"/>
        </w:rPr>
      </w:pPr>
      <w:r w:rsidRPr="00F52A9C">
        <w:rPr>
          <w:lang w:val="en-US" w:eastAsia="el-GR"/>
        </w:rPr>
        <w:t xml:space="preserve">(b) fixed broadband network deployment </w:t>
      </w:r>
      <w:r w:rsidRPr="00F52A9C">
        <w:rPr>
          <w:b/>
          <w:lang w:val="en-US" w:eastAsia="el-GR"/>
        </w:rPr>
        <w:t>to connect households and socioeconomic drivers</w:t>
      </w:r>
      <w:r w:rsidRPr="00F52A9C">
        <w:rPr>
          <w:lang w:val="en-US" w:eastAsia="el-GR"/>
        </w:rPr>
        <w:t xml:space="preserve"> in areas where there is no network able to reliably provide speeds of </w:t>
      </w:r>
      <w:r w:rsidRPr="00F52A9C">
        <w:rPr>
          <w:b/>
          <w:lang w:val="en-US" w:eastAsia="el-GR"/>
        </w:rPr>
        <w:t>at least 100 Mbps</w:t>
      </w:r>
      <w:r w:rsidRPr="00F52A9C">
        <w:rPr>
          <w:lang w:val="en-US" w:eastAsia="el-GR"/>
        </w:rPr>
        <w:t xml:space="preserve"> download (threshold speeds) present or credibly planned to be deployed within three years from the moment of publication of the planned aid measure or within the same time horizon as the deployment of the </w:t>
      </w:r>
      <w:proofErr w:type="spellStart"/>
      <w:r w:rsidRPr="00F52A9C">
        <w:rPr>
          <w:lang w:val="en-US" w:eastAsia="el-GR"/>
        </w:rPr>
        <w:t>subsidised</w:t>
      </w:r>
      <w:proofErr w:type="spellEnd"/>
      <w:r w:rsidRPr="00F52A9C">
        <w:rPr>
          <w:lang w:val="en-US" w:eastAsia="el-GR"/>
        </w:rPr>
        <w:t xml:space="preserve"> network, which shall not be shorter than two years. This shall be verified by mapping and public consultation in accordance with paragraph 4. </w:t>
      </w:r>
      <w:r w:rsidRPr="00F52A9C">
        <w:rPr>
          <w:u w:val="single"/>
          <w:lang w:val="en-US" w:eastAsia="el-GR"/>
        </w:rPr>
        <w:t>Areas with at least one present or credibly planned network able to reliably provide speeds of at least 100 Mbps download shall be excluded.</w:t>
      </w:r>
      <w:r w:rsidRPr="00F52A9C">
        <w:rPr>
          <w:lang w:val="en-US" w:eastAsia="el-GR"/>
        </w:rPr>
        <w:t xml:space="preserve"> The aided network shall ensure at least a doubling of download and upload speeds compared to the present or credibly planned networks and shall be able to reliably provide at least 300 Mbps download and 100 Mbps upload speeds (target speeds</w:t>
      </w:r>
      <w:proofErr w:type="gramStart"/>
      <w:r w:rsidRPr="00F52A9C">
        <w:rPr>
          <w:lang w:val="en-US" w:eastAsia="el-GR"/>
        </w:rPr>
        <w:t>);</w:t>
      </w:r>
      <w:proofErr w:type="gramEnd"/>
    </w:p>
    <w:p w14:paraId="18AA2B7F" w14:textId="77777777" w:rsidR="001E136B" w:rsidRPr="00F52A9C" w:rsidRDefault="001E136B" w:rsidP="001E136B">
      <w:pPr>
        <w:spacing w:after="240" w:line="276" w:lineRule="auto"/>
        <w:jc w:val="both"/>
        <w:rPr>
          <w:lang w:val="en-US" w:eastAsia="el-GR"/>
        </w:rPr>
      </w:pPr>
      <w:r w:rsidRPr="00F52A9C">
        <w:rPr>
          <w:lang w:val="en-US" w:eastAsia="el-GR"/>
        </w:rPr>
        <w:t xml:space="preserve">(c) fixed broadband network deployment </w:t>
      </w:r>
      <w:r w:rsidRPr="00F52A9C">
        <w:rPr>
          <w:b/>
          <w:lang w:val="en-US" w:eastAsia="el-GR"/>
        </w:rPr>
        <w:t>to connect only socioeconomic drivers</w:t>
      </w:r>
      <w:r w:rsidRPr="00F52A9C">
        <w:rPr>
          <w:lang w:val="en-US" w:eastAsia="el-GR"/>
        </w:rPr>
        <w:t xml:space="preserve"> in areas where there is only one network able to reliably provide speeds of at least 100 Mbps download but below 300 Mbps download (threshold speeds) present or credibly planned to be deployed within three years from the moment of publication of the planned aid measure or within the same time horizon as the deployment of the </w:t>
      </w:r>
      <w:proofErr w:type="spellStart"/>
      <w:r w:rsidRPr="00F52A9C">
        <w:rPr>
          <w:lang w:val="en-US" w:eastAsia="el-GR"/>
        </w:rPr>
        <w:t>subsidised</w:t>
      </w:r>
      <w:proofErr w:type="spellEnd"/>
      <w:r w:rsidRPr="00F52A9C">
        <w:rPr>
          <w:lang w:val="en-US" w:eastAsia="el-GR"/>
        </w:rPr>
        <w:t xml:space="preserve"> network, which shall not </w:t>
      </w:r>
      <w:r w:rsidRPr="00F52A9C">
        <w:rPr>
          <w:lang w:val="en-US" w:eastAsia="el-GR"/>
        </w:rPr>
        <w:lastRenderedPageBreak/>
        <w:t xml:space="preserve">be shorter than two years. This shall be verified by mapping and public consultation in accordance with paragraph 4. </w:t>
      </w:r>
      <w:r w:rsidRPr="00F52A9C">
        <w:rPr>
          <w:u w:val="single"/>
          <w:lang w:val="en-US" w:eastAsia="el-GR"/>
        </w:rPr>
        <w:t>Areas with at least one present or credibly planned network able to reliably provide speeds of at least 300 Mbps download shall be excluded. Areas with at least two present or credibly planned networks able to reliably provide speeds of at least 100 Mbps download shall also be excluded.</w:t>
      </w:r>
      <w:r w:rsidRPr="00F52A9C">
        <w:rPr>
          <w:lang w:val="en-US" w:eastAsia="el-GR"/>
        </w:rPr>
        <w:t xml:space="preserve"> The aided network shall ensure at least a doubling of download and upload speeds compared to the present or credibly planned networks and shall be able to reliably provide at least 1 Gbps download speeds (target speeds).</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765"/>
        <w:gridCol w:w="2765"/>
        <w:gridCol w:w="2766"/>
      </w:tblGrid>
      <w:tr w:rsidR="001E136B" w14:paraId="3EAE7A7E" w14:textId="77777777" w:rsidTr="00441E9D">
        <w:trPr>
          <w:jc w:val="center"/>
        </w:trPr>
        <w:tc>
          <w:tcPr>
            <w:tcW w:w="2765" w:type="dxa"/>
          </w:tcPr>
          <w:p w14:paraId="53535B49" w14:textId="77777777" w:rsidR="001E136B" w:rsidRPr="00441E9D" w:rsidRDefault="001E136B" w:rsidP="00352F2F">
            <w:pPr>
              <w:spacing w:after="240" w:line="276" w:lineRule="auto"/>
              <w:jc w:val="center"/>
              <w:rPr>
                <w:b/>
                <w:bCs/>
                <w:lang w:eastAsia="el-GR"/>
              </w:rPr>
            </w:pPr>
            <w:r w:rsidRPr="00441E9D">
              <w:rPr>
                <w:b/>
                <w:bCs/>
                <w:lang w:val="en-GB" w:eastAsia="el-GR"/>
              </w:rPr>
              <w:t>Article 52(3)(a)</w:t>
            </w:r>
          </w:p>
        </w:tc>
        <w:tc>
          <w:tcPr>
            <w:tcW w:w="2765" w:type="dxa"/>
          </w:tcPr>
          <w:p w14:paraId="3FE1E98B" w14:textId="77777777" w:rsidR="001E136B" w:rsidRPr="00441E9D" w:rsidRDefault="001E136B" w:rsidP="00352F2F">
            <w:pPr>
              <w:spacing w:after="240" w:line="276" w:lineRule="auto"/>
              <w:jc w:val="center"/>
              <w:rPr>
                <w:b/>
                <w:bCs/>
                <w:lang w:eastAsia="el-GR"/>
              </w:rPr>
            </w:pPr>
            <w:r w:rsidRPr="00441E9D">
              <w:rPr>
                <w:b/>
                <w:bCs/>
                <w:lang w:val="en-GB" w:eastAsia="el-GR"/>
              </w:rPr>
              <w:t>Article 52(3)(b)</w:t>
            </w:r>
          </w:p>
        </w:tc>
        <w:tc>
          <w:tcPr>
            <w:tcW w:w="2766" w:type="dxa"/>
          </w:tcPr>
          <w:p w14:paraId="58C95428" w14:textId="77777777" w:rsidR="001E136B" w:rsidRPr="00441E9D" w:rsidRDefault="001E136B" w:rsidP="00352F2F">
            <w:pPr>
              <w:spacing w:after="240" w:line="276" w:lineRule="auto"/>
              <w:jc w:val="center"/>
              <w:rPr>
                <w:b/>
                <w:bCs/>
                <w:lang w:eastAsia="el-GR"/>
              </w:rPr>
            </w:pPr>
            <w:r w:rsidRPr="00441E9D">
              <w:rPr>
                <w:b/>
                <w:bCs/>
                <w:lang w:val="en-GB" w:eastAsia="el-GR"/>
              </w:rPr>
              <w:t>Article 52(3)(c)</w:t>
            </w:r>
          </w:p>
        </w:tc>
      </w:tr>
      <w:tr w:rsidR="001E136B" w:rsidRPr="00F52A9C" w14:paraId="7FCA2397" w14:textId="77777777" w:rsidTr="00441E9D">
        <w:trPr>
          <w:jc w:val="center"/>
        </w:trPr>
        <w:tc>
          <w:tcPr>
            <w:tcW w:w="2765" w:type="dxa"/>
          </w:tcPr>
          <w:p w14:paraId="469E0632" w14:textId="77777777" w:rsidR="001E136B" w:rsidRPr="00F52A9C" w:rsidRDefault="001E136B" w:rsidP="00352F2F">
            <w:pPr>
              <w:spacing w:after="240" w:line="276" w:lineRule="auto"/>
              <w:rPr>
                <w:lang w:val="en-US" w:eastAsia="el-GR"/>
              </w:rPr>
            </w:pPr>
            <w:r w:rsidRPr="00F52A9C">
              <w:rPr>
                <w:lang w:val="en-US" w:eastAsia="el-GR"/>
              </w:rPr>
              <w:t>Deployment to connect households and socioeconomic drivers</w:t>
            </w:r>
          </w:p>
        </w:tc>
        <w:tc>
          <w:tcPr>
            <w:tcW w:w="2765" w:type="dxa"/>
          </w:tcPr>
          <w:p w14:paraId="37607E83" w14:textId="77777777" w:rsidR="001E136B" w:rsidRPr="00F52A9C" w:rsidRDefault="001E136B" w:rsidP="00352F2F">
            <w:pPr>
              <w:spacing w:after="240" w:line="276" w:lineRule="auto"/>
              <w:rPr>
                <w:lang w:val="en-US" w:eastAsia="el-GR"/>
              </w:rPr>
            </w:pPr>
            <w:r w:rsidRPr="00F52A9C">
              <w:rPr>
                <w:lang w:val="en-US" w:eastAsia="el-GR"/>
              </w:rPr>
              <w:t xml:space="preserve">Deployment to connect households and socioeconomic drivers </w:t>
            </w:r>
          </w:p>
        </w:tc>
        <w:tc>
          <w:tcPr>
            <w:tcW w:w="2766" w:type="dxa"/>
          </w:tcPr>
          <w:p w14:paraId="0BE232F9" w14:textId="77777777" w:rsidR="001E136B" w:rsidRPr="00F52A9C" w:rsidRDefault="001E136B" w:rsidP="00352F2F">
            <w:pPr>
              <w:spacing w:after="240" w:line="276" w:lineRule="auto"/>
              <w:rPr>
                <w:lang w:val="en-US" w:eastAsia="el-GR"/>
              </w:rPr>
            </w:pPr>
            <w:r w:rsidRPr="008D44C8">
              <w:rPr>
                <w:lang w:val="en-GB" w:eastAsia="el-GR"/>
              </w:rPr>
              <w:t>D</w:t>
            </w:r>
            <w:proofErr w:type="spellStart"/>
            <w:r w:rsidRPr="00F52A9C">
              <w:rPr>
                <w:lang w:val="en-US" w:eastAsia="el-GR"/>
              </w:rPr>
              <w:t>eployment</w:t>
            </w:r>
            <w:proofErr w:type="spellEnd"/>
            <w:r w:rsidRPr="00F52A9C">
              <w:rPr>
                <w:lang w:val="en-US" w:eastAsia="el-GR"/>
              </w:rPr>
              <w:t xml:space="preserve"> to connect only socioeconomic drivers</w:t>
            </w:r>
          </w:p>
        </w:tc>
      </w:tr>
      <w:tr w:rsidR="001E136B" w:rsidRPr="00F52A9C" w14:paraId="578ADF0C" w14:textId="77777777" w:rsidTr="00441E9D">
        <w:trPr>
          <w:jc w:val="center"/>
        </w:trPr>
        <w:tc>
          <w:tcPr>
            <w:tcW w:w="2765" w:type="dxa"/>
          </w:tcPr>
          <w:p w14:paraId="08C44D59" w14:textId="77777777" w:rsidR="001E136B" w:rsidRPr="00F52A9C" w:rsidRDefault="001E136B" w:rsidP="00352F2F">
            <w:pPr>
              <w:spacing w:after="240" w:line="276" w:lineRule="auto"/>
              <w:rPr>
                <w:lang w:val="en-US" w:eastAsia="el-GR"/>
              </w:rPr>
            </w:pPr>
            <w:r w:rsidRPr="008D44C8">
              <w:rPr>
                <w:lang w:val="en-GB" w:eastAsia="el-GR"/>
              </w:rPr>
              <w:t>Must have n</w:t>
            </w:r>
            <w:r w:rsidRPr="00BE3644">
              <w:rPr>
                <w:lang w:val="en-GB" w:eastAsia="el-GR"/>
              </w:rPr>
              <w:t xml:space="preserve">o network able </w:t>
            </w:r>
            <w:r w:rsidRPr="00F52A9C">
              <w:rPr>
                <w:lang w:val="en-US" w:eastAsia="el-GR"/>
              </w:rPr>
              <w:t>to reliably provide speeds of at least 30 Mbps download</w:t>
            </w:r>
          </w:p>
        </w:tc>
        <w:tc>
          <w:tcPr>
            <w:tcW w:w="2765" w:type="dxa"/>
          </w:tcPr>
          <w:p w14:paraId="6DD7FB9D" w14:textId="77777777" w:rsidR="001E136B" w:rsidRPr="00F52A9C" w:rsidRDefault="001E136B" w:rsidP="00352F2F">
            <w:pPr>
              <w:spacing w:after="240" w:line="276" w:lineRule="auto"/>
              <w:rPr>
                <w:lang w:val="en-US" w:eastAsia="el-GR"/>
              </w:rPr>
            </w:pPr>
            <w:r w:rsidRPr="00BE3644">
              <w:rPr>
                <w:lang w:val="en-GB" w:eastAsia="el-GR"/>
              </w:rPr>
              <w:t xml:space="preserve">Must have no network able </w:t>
            </w:r>
            <w:r w:rsidRPr="00F52A9C">
              <w:rPr>
                <w:lang w:val="en-US" w:eastAsia="el-GR"/>
              </w:rPr>
              <w:t xml:space="preserve">to reliably provide speeds of at least </w:t>
            </w:r>
            <w:r w:rsidRPr="008D44C8">
              <w:rPr>
                <w:lang w:val="en-GB" w:eastAsia="el-GR"/>
              </w:rPr>
              <w:t>100</w:t>
            </w:r>
            <w:r w:rsidRPr="00F52A9C">
              <w:rPr>
                <w:lang w:val="en-US" w:eastAsia="el-GR"/>
              </w:rPr>
              <w:t xml:space="preserve"> Mbps download</w:t>
            </w:r>
          </w:p>
        </w:tc>
        <w:tc>
          <w:tcPr>
            <w:tcW w:w="2766" w:type="dxa"/>
          </w:tcPr>
          <w:p w14:paraId="11DC9D4A" w14:textId="77777777" w:rsidR="001E136B" w:rsidRPr="00F52A9C" w:rsidRDefault="001E136B" w:rsidP="00352F2F">
            <w:pPr>
              <w:spacing w:after="240" w:line="276" w:lineRule="auto"/>
              <w:rPr>
                <w:lang w:val="en-US" w:eastAsia="el-GR"/>
              </w:rPr>
            </w:pPr>
            <w:r w:rsidRPr="00BE3644">
              <w:rPr>
                <w:lang w:val="en-GB" w:eastAsia="el-GR"/>
              </w:rPr>
              <w:t xml:space="preserve">Must have only one network able </w:t>
            </w:r>
            <w:r w:rsidRPr="00F52A9C">
              <w:rPr>
                <w:lang w:val="en-US" w:eastAsia="el-GR"/>
              </w:rPr>
              <w:t xml:space="preserve">to reliably provide speeds of at least </w:t>
            </w:r>
            <w:r w:rsidRPr="008D44C8">
              <w:rPr>
                <w:lang w:val="en-GB" w:eastAsia="el-GR"/>
              </w:rPr>
              <w:t xml:space="preserve">100 but below 300 </w:t>
            </w:r>
            <w:r w:rsidRPr="00F52A9C">
              <w:rPr>
                <w:lang w:val="en-US" w:eastAsia="el-GR"/>
              </w:rPr>
              <w:t>Mbps download</w:t>
            </w:r>
          </w:p>
        </w:tc>
      </w:tr>
      <w:tr w:rsidR="001E136B" w:rsidRPr="00F52A9C" w14:paraId="37381E5F" w14:textId="77777777" w:rsidTr="00441E9D">
        <w:trPr>
          <w:jc w:val="center"/>
        </w:trPr>
        <w:tc>
          <w:tcPr>
            <w:tcW w:w="2765" w:type="dxa"/>
          </w:tcPr>
          <w:p w14:paraId="059BADEC" w14:textId="77777777" w:rsidR="001E136B" w:rsidRPr="00F52A9C" w:rsidRDefault="001E136B" w:rsidP="00352F2F">
            <w:pPr>
              <w:spacing w:after="240" w:line="276" w:lineRule="auto"/>
              <w:jc w:val="both"/>
              <w:rPr>
                <w:lang w:val="en-US" w:eastAsia="el-GR"/>
              </w:rPr>
            </w:pPr>
            <w:r w:rsidRPr="00F52A9C">
              <w:rPr>
                <w:lang w:val="en-US" w:eastAsia="el-GR"/>
              </w:rPr>
              <w:t>Areas with at least one present or credibly planned network able to reliably provide speeds of at least 30 Mbps download shall be excluded</w:t>
            </w:r>
          </w:p>
        </w:tc>
        <w:tc>
          <w:tcPr>
            <w:tcW w:w="2765" w:type="dxa"/>
          </w:tcPr>
          <w:p w14:paraId="406BF30D" w14:textId="77777777" w:rsidR="001E136B" w:rsidRPr="00F52A9C" w:rsidRDefault="001E136B" w:rsidP="00352F2F">
            <w:pPr>
              <w:spacing w:after="240" w:line="276" w:lineRule="auto"/>
              <w:jc w:val="both"/>
              <w:rPr>
                <w:lang w:val="en-US" w:eastAsia="el-GR"/>
              </w:rPr>
            </w:pPr>
            <w:r w:rsidRPr="00F52A9C">
              <w:rPr>
                <w:lang w:val="en-US" w:eastAsia="el-GR"/>
              </w:rPr>
              <w:t xml:space="preserve">Areas </w:t>
            </w:r>
            <w:r w:rsidRPr="00F52A9C">
              <w:rPr>
                <w:color w:val="000000" w:themeColor="text1"/>
                <w:lang w:val="en-US" w:eastAsia="el-GR"/>
              </w:rPr>
              <w:t>with at least one present or credibly planned network able to reliably provide speeds of at least 100 Mbps download shall be excluded.</w:t>
            </w:r>
          </w:p>
        </w:tc>
        <w:tc>
          <w:tcPr>
            <w:tcW w:w="2766" w:type="dxa"/>
          </w:tcPr>
          <w:p w14:paraId="08581C08" w14:textId="77777777" w:rsidR="001E136B" w:rsidRPr="00F52A9C" w:rsidRDefault="001E136B" w:rsidP="00352F2F">
            <w:pPr>
              <w:spacing w:after="240" w:line="276" w:lineRule="auto"/>
              <w:jc w:val="both"/>
              <w:rPr>
                <w:lang w:val="en-US" w:eastAsia="el-GR"/>
              </w:rPr>
            </w:pPr>
            <w:r w:rsidRPr="00F52A9C">
              <w:rPr>
                <w:lang w:val="en-US" w:eastAsia="el-GR"/>
              </w:rPr>
              <w:t>Areas with at least one present or credibly planned network able to reliably provide speeds of at least 300 Mbps download shall be excluded. Areas with at least two present or credibly planned networks able to reliably provide speeds of at least 100 Mbps download shall also be excluded.</w:t>
            </w:r>
          </w:p>
        </w:tc>
      </w:tr>
    </w:tbl>
    <w:p w14:paraId="7EF1F694" w14:textId="77777777" w:rsidR="001E136B" w:rsidRPr="00F52A9C" w:rsidRDefault="001E136B" w:rsidP="001E136B">
      <w:pPr>
        <w:spacing w:after="240" w:line="276" w:lineRule="auto"/>
        <w:jc w:val="both"/>
        <w:rPr>
          <w:lang w:val="en-US" w:eastAsia="el-GR"/>
        </w:rPr>
      </w:pPr>
    </w:p>
    <w:p w14:paraId="238D8454" w14:textId="77777777" w:rsidR="001E136B" w:rsidRDefault="001E136B" w:rsidP="001E136B">
      <w:pPr>
        <w:spacing w:after="240" w:line="276" w:lineRule="auto"/>
        <w:jc w:val="both"/>
        <w:rPr>
          <w:lang w:val="en-US" w:eastAsia="el-GR"/>
        </w:rPr>
      </w:pPr>
      <w:r>
        <w:rPr>
          <w:lang w:val="en-US" w:eastAsia="el-GR"/>
        </w:rPr>
        <w:t>Based on these provisions and the objectives of this plan, we conclude that:</w:t>
      </w:r>
    </w:p>
    <w:p w14:paraId="071A4809" w14:textId="77777777" w:rsidR="001E136B" w:rsidRDefault="001E136B" w:rsidP="001E136B">
      <w:pPr>
        <w:spacing w:after="240" w:line="276" w:lineRule="auto"/>
        <w:jc w:val="both"/>
        <w:rPr>
          <w:lang w:val="en-US" w:eastAsia="el-GR"/>
        </w:rPr>
      </w:pPr>
      <w:r>
        <w:rPr>
          <w:lang w:val="en-US" w:eastAsia="el-GR"/>
        </w:rPr>
        <w:t>1/ The a</w:t>
      </w:r>
      <w:r w:rsidRPr="003E2DE3">
        <w:rPr>
          <w:lang w:val="en-US" w:eastAsia="el-GR"/>
        </w:rPr>
        <w:t>reas</w:t>
      </w:r>
      <w:r>
        <w:rPr>
          <w:lang w:val="en-US" w:eastAsia="el-GR"/>
        </w:rPr>
        <w:t xml:space="preserve"> in Cyprus</w:t>
      </w:r>
      <w:r w:rsidRPr="003E2DE3">
        <w:rPr>
          <w:lang w:val="en-US" w:eastAsia="el-GR"/>
        </w:rPr>
        <w:t xml:space="preserve"> where the download speeds available to users are below 30 Mbps</w:t>
      </w:r>
      <w:r>
        <w:rPr>
          <w:lang w:val="en-US" w:eastAsia="el-GR"/>
        </w:rPr>
        <w:t xml:space="preserve"> fall under Article 52(3)(a) GBER. They can therefore pass through GBER.</w:t>
      </w:r>
    </w:p>
    <w:p w14:paraId="164A399E" w14:textId="77777777" w:rsidR="001E136B" w:rsidRDefault="001E136B" w:rsidP="001E136B">
      <w:pPr>
        <w:spacing w:after="240" w:line="276" w:lineRule="auto"/>
        <w:jc w:val="both"/>
        <w:rPr>
          <w:lang w:val="en-US" w:eastAsia="el-GR"/>
        </w:rPr>
      </w:pPr>
      <w:r>
        <w:rPr>
          <w:lang w:val="en-US" w:eastAsia="el-GR"/>
        </w:rPr>
        <w:t>2/ The areas in Cyprus with only one access network for SEDs of at least 100 Mbps but below 300 falls under Article 52(3)(c) GBER. They can therefore go through GBER as well.</w:t>
      </w:r>
    </w:p>
    <w:p w14:paraId="38912CA7" w14:textId="77777777" w:rsidR="001E136B" w:rsidRDefault="001E136B" w:rsidP="001E136B">
      <w:pPr>
        <w:spacing w:after="240" w:line="276" w:lineRule="auto"/>
        <w:jc w:val="both"/>
        <w:rPr>
          <w:lang w:val="en-US" w:eastAsia="el-GR"/>
        </w:rPr>
      </w:pPr>
      <w:r>
        <w:rPr>
          <w:lang w:val="en-US" w:eastAsia="el-GR"/>
        </w:rPr>
        <w:t>3/ However, the areas where the download speeds available are already above 100 Mbps do not seem to qualify for deployment for households under the GBER.</w:t>
      </w:r>
    </w:p>
    <w:p w14:paraId="346ADCBC" w14:textId="77777777" w:rsidR="001E136B" w:rsidRPr="00583F17" w:rsidRDefault="001E136B" w:rsidP="001E136B">
      <w:pPr>
        <w:spacing w:after="240" w:line="276" w:lineRule="auto"/>
        <w:jc w:val="both"/>
        <w:rPr>
          <w:lang w:val="en-GB" w:eastAsia="el-GR"/>
        </w:rPr>
      </w:pPr>
      <w:r>
        <w:rPr>
          <w:lang w:val="en-GB" w:eastAsia="el-GR"/>
        </w:rPr>
        <w:t xml:space="preserve">As can be seen from the table, </w:t>
      </w:r>
      <w:r w:rsidRPr="00583F17">
        <w:rPr>
          <w:lang w:val="en-GB" w:eastAsia="el-GR"/>
        </w:rPr>
        <w:t xml:space="preserve">Article 52(3)(b) GBER holds that </w:t>
      </w:r>
      <w:r>
        <w:rPr>
          <w:lang w:val="en-GB" w:eastAsia="el-GR"/>
        </w:rPr>
        <w:t xml:space="preserve">deployment for households are possible only for areas where no networks are currently able to provide at least 100 Mbps. </w:t>
      </w:r>
      <w:r>
        <w:rPr>
          <w:lang w:val="en-GB" w:eastAsia="el-GR"/>
        </w:rPr>
        <w:lastRenderedPageBreak/>
        <w:t>There is an explicit exclusion of areas with at least one network present able to reliably provide speeds of at least 100 Mbps.</w:t>
      </w:r>
    </w:p>
    <w:p w14:paraId="02A2D884" w14:textId="3275E41F" w:rsidR="001E136B" w:rsidRDefault="001E136B" w:rsidP="001E136B">
      <w:pPr>
        <w:spacing w:after="240" w:line="276" w:lineRule="auto"/>
        <w:jc w:val="both"/>
        <w:rPr>
          <w:lang w:val="en-US" w:eastAsia="el-GR"/>
        </w:rPr>
      </w:pPr>
      <w:r w:rsidRPr="008566E9">
        <w:rPr>
          <w:lang w:val="en-GB" w:eastAsia="el-GR"/>
        </w:rPr>
        <w:t xml:space="preserve">Therefore, all areas where download speeds are currently available above 100 Mbps may not benefit from public intervention for further deployment to connect households under GBER. This does not mean that </w:t>
      </w:r>
      <w:r w:rsidR="002B33C1">
        <w:rPr>
          <w:lang w:val="en-GB" w:eastAsia="el-GR"/>
        </w:rPr>
        <w:t>S</w:t>
      </w:r>
      <w:r w:rsidRPr="008566E9">
        <w:rPr>
          <w:lang w:val="en-GB" w:eastAsia="el-GR"/>
        </w:rPr>
        <w:t>tate aid cannot be granted for this purpose. It implies that</w:t>
      </w:r>
      <w:r w:rsidRPr="008566E9" w:rsidDel="000918C7">
        <w:rPr>
          <w:lang w:val="en-GB" w:eastAsia="el-GR"/>
        </w:rPr>
        <w:t xml:space="preserve"> </w:t>
      </w:r>
      <w:r w:rsidRPr="008566E9">
        <w:rPr>
          <w:lang w:val="en-GB" w:eastAsia="el-GR"/>
        </w:rPr>
        <w:t>a notification is necessary for the Commission to assess the compatibility of the measure.</w:t>
      </w:r>
    </w:p>
    <w:p w14:paraId="3C58E69E" w14:textId="77777777" w:rsidR="001E136B" w:rsidRDefault="001E136B" w:rsidP="001E136B">
      <w:pPr>
        <w:spacing w:after="240" w:line="276" w:lineRule="auto"/>
        <w:jc w:val="both"/>
        <w:rPr>
          <w:lang w:val="en-GB" w:eastAsia="el-GR"/>
        </w:rPr>
      </w:pPr>
      <w:r>
        <w:rPr>
          <w:lang w:val="en-GB" w:eastAsia="el-GR"/>
        </w:rPr>
        <w:t>On that basis, planned intervention under GBER would be limited to:</w:t>
      </w:r>
    </w:p>
    <w:p w14:paraId="39940AC0" w14:textId="77777777" w:rsidR="001E136B" w:rsidRDefault="001E136B" w:rsidP="001E136B">
      <w:pPr>
        <w:pStyle w:val="ListParagraph"/>
        <w:numPr>
          <w:ilvl w:val="0"/>
          <w:numId w:val="7"/>
        </w:numPr>
        <w:spacing w:after="240" w:line="276" w:lineRule="auto"/>
        <w:contextualSpacing w:val="0"/>
        <w:jc w:val="both"/>
        <w:rPr>
          <w:lang w:val="en-GB" w:eastAsia="el-GR"/>
        </w:rPr>
      </w:pPr>
      <w:r w:rsidRPr="00583F17">
        <w:rPr>
          <w:lang w:val="en-GB" w:eastAsia="el-GR"/>
        </w:rPr>
        <w:t>areas with speeds below 30 Mbps</w:t>
      </w:r>
      <w:r>
        <w:rPr>
          <w:lang w:val="en-GB" w:eastAsia="el-GR"/>
        </w:rPr>
        <w:t xml:space="preserve"> to connect both households </w:t>
      </w:r>
      <w:proofErr w:type="gramStart"/>
      <w:r>
        <w:rPr>
          <w:lang w:val="en-GB" w:eastAsia="el-GR"/>
        </w:rPr>
        <w:t>or</w:t>
      </w:r>
      <w:proofErr w:type="gramEnd"/>
      <w:r>
        <w:rPr>
          <w:lang w:val="en-GB" w:eastAsia="el-GR"/>
        </w:rPr>
        <w:t xml:space="preserve"> SEDs (Art 52(3)(a))</w:t>
      </w:r>
    </w:p>
    <w:p w14:paraId="7F6D3FF0" w14:textId="77777777" w:rsidR="001E136B" w:rsidRPr="00583F17" w:rsidRDefault="001E136B" w:rsidP="001E136B">
      <w:pPr>
        <w:pStyle w:val="ListParagraph"/>
        <w:numPr>
          <w:ilvl w:val="0"/>
          <w:numId w:val="7"/>
        </w:numPr>
        <w:spacing w:after="240" w:line="276" w:lineRule="auto"/>
        <w:contextualSpacing w:val="0"/>
        <w:jc w:val="both"/>
        <w:rPr>
          <w:lang w:val="en-GB" w:eastAsia="el-GR"/>
        </w:rPr>
      </w:pPr>
      <w:r>
        <w:rPr>
          <w:lang w:val="en-GB" w:eastAsia="el-GR"/>
        </w:rPr>
        <w:t>areas with only</w:t>
      </w:r>
      <w:r>
        <w:rPr>
          <w:lang w:eastAsia="el-GR"/>
        </w:rPr>
        <w:t xml:space="preserve"> one access network of at least 100 Mbps but below 300 Mbps would qualify, </w:t>
      </w:r>
      <w:r w:rsidRPr="00583F17">
        <w:rPr>
          <w:u w:val="single"/>
          <w:lang w:eastAsia="el-GR"/>
        </w:rPr>
        <w:t>but only</w:t>
      </w:r>
      <w:r>
        <w:rPr>
          <w:lang w:eastAsia="el-GR"/>
        </w:rPr>
        <w:t xml:space="preserve"> to connect SEDs (Art 52(3)(c))</w:t>
      </w:r>
    </w:p>
    <w:p w14:paraId="1D3AD260" w14:textId="77777777" w:rsidR="001E136B" w:rsidRPr="00583F17" w:rsidRDefault="001E136B" w:rsidP="001E136B">
      <w:pPr>
        <w:spacing w:after="240" w:line="276" w:lineRule="auto"/>
        <w:jc w:val="both"/>
        <w:rPr>
          <w:u w:val="single"/>
          <w:lang w:val="en-GB" w:eastAsia="el-GR"/>
        </w:rPr>
      </w:pPr>
      <w:r w:rsidRPr="00583F17">
        <w:rPr>
          <w:u w:val="single"/>
          <w:lang w:val="en-GB" w:eastAsia="el-GR"/>
        </w:rPr>
        <w:t xml:space="preserve">Other GBER conditions to respect </w:t>
      </w:r>
    </w:p>
    <w:p w14:paraId="74A56DD6" w14:textId="3925DB44" w:rsidR="001E136B" w:rsidRDefault="001E136B" w:rsidP="001E136B">
      <w:pPr>
        <w:pStyle w:val="ListParagraph"/>
        <w:numPr>
          <w:ilvl w:val="0"/>
          <w:numId w:val="7"/>
        </w:numPr>
        <w:spacing w:after="240" w:line="276" w:lineRule="auto"/>
        <w:contextualSpacing w:val="0"/>
        <w:jc w:val="both"/>
        <w:rPr>
          <w:lang w:eastAsia="el-GR"/>
        </w:rPr>
      </w:pPr>
      <w:r>
        <w:rPr>
          <w:lang w:eastAsia="el-GR"/>
        </w:rPr>
        <w:t xml:space="preserve">Presence of a step change – In this case by shifting from FTTC to FTTH (vectoring to </w:t>
      </w:r>
      <w:proofErr w:type="spellStart"/>
      <w:r>
        <w:rPr>
          <w:lang w:eastAsia="el-GR"/>
        </w:rPr>
        <w:t>fibre</w:t>
      </w:r>
      <w:proofErr w:type="spellEnd"/>
      <w:r>
        <w:rPr>
          <w:lang w:eastAsia="el-GR"/>
        </w:rPr>
        <w:t xml:space="preserve">, asymmetrical services to symmetrical) </w:t>
      </w:r>
    </w:p>
    <w:p w14:paraId="09739718"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Open competition for all market operators to participate, must be transparent</w:t>
      </w:r>
    </w:p>
    <w:p w14:paraId="32781A02"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Mapping – already done</w:t>
      </w:r>
    </w:p>
    <w:p w14:paraId="448A9199"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Prior consultation of market, which includes verification of the mapping</w:t>
      </w:r>
    </w:p>
    <w:p w14:paraId="13007061" w14:textId="77777777" w:rsidR="001E136B" w:rsidRDefault="001E136B" w:rsidP="001E136B">
      <w:pPr>
        <w:pStyle w:val="ListParagraph"/>
        <w:numPr>
          <w:ilvl w:val="0"/>
          <w:numId w:val="7"/>
        </w:numPr>
        <w:spacing w:after="240" w:line="276" w:lineRule="auto"/>
        <w:contextualSpacing w:val="0"/>
        <w:jc w:val="both"/>
        <w:rPr>
          <w:lang w:eastAsia="el-GR"/>
        </w:rPr>
      </w:pPr>
      <w:r w:rsidRPr="00345316">
        <w:t>Member States shall put in place a monitoring and claw-back mechanism</w:t>
      </w:r>
    </w:p>
    <w:p w14:paraId="12E3EBE5" w14:textId="77777777" w:rsidR="001E136B" w:rsidRPr="00A202EB" w:rsidRDefault="001E136B" w:rsidP="001E136B">
      <w:pPr>
        <w:widowControl w:val="0"/>
        <w:numPr>
          <w:ilvl w:val="0"/>
          <w:numId w:val="7"/>
        </w:numPr>
        <w:spacing w:after="240" w:line="276" w:lineRule="auto"/>
        <w:jc w:val="both"/>
        <w:rPr>
          <w:lang w:val="en-US" w:eastAsia="el-GR"/>
        </w:rPr>
      </w:pPr>
      <w:r w:rsidRPr="002B7C48">
        <w:rPr>
          <w:lang w:val="en-US"/>
        </w:rPr>
        <w:t>All aid beneficiaries will have to provide wholesale access to the supported infrastructure.</w:t>
      </w:r>
    </w:p>
    <w:p w14:paraId="4CDD5B93" w14:textId="77777777" w:rsidR="001E136B" w:rsidRDefault="001E136B" w:rsidP="001E136B">
      <w:pPr>
        <w:pStyle w:val="ListParagraph"/>
        <w:numPr>
          <w:ilvl w:val="0"/>
          <w:numId w:val="4"/>
        </w:numPr>
        <w:spacing w:after="240" w:line="276" w:lineRule="auto"/>
        <w:contextualSpacing w:val="0"/>
        <w:jc w:val="both"/>
        <w:rPr>
          <w:lang w:eastAsia="el-GR"/>
        </w:rPr>
      </w:pPr>
      <w:r>
        <w:rPr>
          <w:lang w:eastAsia="el-GR"/>
        </w:rPr>
        <w:t>Mapping</w:t>
      </w:r>
    </w:p>
    <w:p w14:paraId="630EF6C2" w14:textId="77777777" w:rsidR="001E136B" w:rsidRPr="000A627F" w:rsidRDefault="001E136B" w:rsidP="001E136B">
      <w:pPr>
        <w:spacing w:after="240" w:line="276" w:lineRule="auto"/>
        <w:jc w:val="both"/>
        <w:rPr>
          <w:lang w:val="en-GB" w:eastAsia="el-GR"/>
        </w:rPr>
      </w:pPr>
      <w:r>
        <w:rPr>
          <w:lang w:val="en-GB" w:eastAsia="el-GR"/>
        </w:rPr>
        <w:t>According to Article 52(4)(a) GBER, t</w:t>
      </w:r>
      <w:r w:rsidRPr="00F52A9C">
        <w:rPr>
          <w:lang w:val="en-US" w:eastAsia="el-GR"/>
        </w:rPr>
        <w:t xml:space="preserve">he mapping shall identify the geographic target areas envisaged to be covered under the public intervention and shall </w:t>
      </w:r>
      <w:proofErr w:type="gramStart"/>
      <w:r w:rsidRPr="00F52A9C">
        <w:rPr>
          <w:lang w:val="en-US" w:eastAsia="el-GR"/>
        </w:rPr>
        <w:t>take into account</w:t>
      </w:r>
      <w:proofErr w:type="gramEnd"/>
      <w:r w:rsidRPr="00F52A9C">
        <w:rPr>
          <w:lang w:val="en-US" w:eastAsia="el-GR"/>
        </w:rPr>
        <w:t xml:space="preserve"> all present public and private networks able to reliably provide the threshold speeds identified </w:t>
      </w:r>
      <w:r w:rsidRPr="00A14375">
        <w:rPr>
          <w:lang w:val="en-GB" w:eastAsia="el-GR"/>
        </w:rPr>
        <w:t>abov</w:t>
      </w:r>
      <w:r>
        <w:rPr>
          <w:lang w:val="en-GB" w:eastAsia="el-GR"/>
        </w:rPr>
        <w:t>e</w:t>
      </w:r>
      <w:r w:rsidRPr="00F52A9C">
        <w:rPr>
          <w:lang w:val="en-US" w:eastAsia="el-GR"/>
        </w:rPr>
        <w:t xml:space="preserve"> depending on the type of investment. </w:t>
      </w:r>
      <w:r w:rsidRPr="000A627F">
        <w:rPr>
          <w:lang w:val="en-GB" w:eastAsia="el-GR"/>
        </w:rPr>
        <w:t xml:space="preserve"> </w:t>
      </w:r>
    </w:p>
    <w:p w14:paraId="501D60F1" w14:textId="77777777" w:rsidR="001E136B" w:rsidRDefault="001E136B" w:rsidP="001E136B">
      <w:pPr>
        <w:spacing w:after="240" w:line="276" w:lineRule="auto"/>
        <w:jc w:val="both"/>
        <w:rPr>
          <w:lang w:val="en-US" w:eastAsia="el-GR"/>
        </w:rPr>
      </w:pPr>
      <w:r w:rsidRPr="00035167">
        <w:rPr>
          <w:lang w:val="en-US" w:eastAsia="el-GR"/>
        </w:rPr>
        <w:t>The mapping for the i</w:t>
      </w:r>
      <w:r>
        <w:rPr>
          <w:lang w:val="en-US" w:eastAsia="el-GR"/>
        </w:rPr>
        <w:t xml:space="preserve">dentification of the intervention areas was carried out in </w:t>
      </w:r>
      <w:r w:rsidRPr="00496EEA">
        <w:rPr>
          <w:highlight w:val="yellow"/>
          <w:lang w:val="en-US" w:eastAsia="el-GR"/>
        </w:rPr>
        <w:t>XXX</w:t>
      </w:r>
      <w:r>
        <w:rPr>
          <w:lang w:val="en-US" w:eastAsia="el-GR"/>
        </w:rPr>
        <w:t xml:space="preserve"> 2021. Based on the operators’ response the NRA has developed a detailed atlas of the different areas of the territory. Annex XXX shows the exact planned intervention areas. Annex XXX shows the areas where private investment will provide the required speeds of 1 Gbps by 2025. As the plans are recent and the consultation was carried out less than a year ago, with a communicated horizon of 2025 no new mapping is planned prior to the market consultation (see below). </w:t>
      </w:r>
    </w:p>
    <w:p w14:paraId="121CF00B" w14:textId="77777777" w:rsidR="001E136B" w:rsidRDefault="001E136B" w:rsidP="001E136B">
      <w:pPr>
        <w:spacing w:after="240" w:line="276" w:lineRule="auto"/>
        <w:jc w:val="both"/>
        <w:rPr>
          <w:lang w:val="en-US" w:eastAsia="el-GR"/>
        </w:rPr>
      </w:pPr>
      <w:r>
        <w:rPr>
          <w:lang w:val="en-US" w:eastAsia="el-GR"/>
        </w:rPr>
        <w:t xml:space="preserve">It does not seem to be necessary to proceed with a new mapping given that the last one was carried out recently, covered a reasonable time horizon in line with the GBER requirements </w:t>
      </w:r>
      <w:r>
        <w:rPr>
          <w:lang w:val="en-US" w:eastAsia="el-GR"/>
        </w:rPr>
        <w:lastRenderedPageBreak/>
        <w:t xml:space="preserve">and as long as in the upcoming public consultation the list of geographic target areas identified in the mapping exercise is properly verified. </w:t>
      </w:r>
    </w:p>
    <w:p w14:paraId="7B319E73" w14:textId="77777777" w:rsidR="001E136B" w:rsidRPr="0017047C" w:rsidRDefault="001E136B" w:rsidP="001E136B">
      <w:pPr>
        <w:pStyle w:val="ListParagraph"/>
        <w:numPr>
          <w:ilvl w:val="0"/>
          <w:numId w:val="4"/>
        </w:numPr>
        <w:spacing w:after="240" w:line="276" w:lineRule="auto"/>
        <w:contextualSpacing w:val="0"/>
        <w:jc w:val="both"/>
        <w:rPr>
          <w:lang w:eastAsia="el-GR"/>
        </w:rPr>
      </w:pPr>
      <w:r>
        <w:rPr>
          <w:lang w:eastAsia="el-GR"/>
        </w:rPr>
        <w:t>Market consultation</w:t>
      </w:r>
    </w:p>
    <w:p w14:paraId="3998946B" w14:textId="77777777" w:rsidR="001E136B" w:rsidRDefault="001E136B" w:rsidP="001E136B">
      <w:pPr>
        <w:spacing w:after="240" w:line="276" w:lineRule="auto"/>
        <w:jc w:val="both"/>
        <w:rPr>
          <w:lang w:val="en-US" w:eastAsia="el-GR"/>
        </w:rPr>
      </w:pPr>
      <w:r>
        <w:rPr>
          <w:lang w:val="en-US" w:eastAsia="el-GR"/>
        </w:rPr>
        <w:t>Further to the pre-notification and ensuing discussions with the European Commission a public consultation will be carried out. This is planned in late Q1, early Q2 2022. The consultation will:</w:t>
      </w:r>
    </w:p>
    <w:p w14:paraId="2D82A36A"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Last at least 30 days</w:t>
      </w:r>
    </w:p>
    <w:p w14:paraId="07C3EB7C"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Present the planned intervention scheme</w:t>
      </w:r>
    </w:p>
    <w:p w14:paraId="022D9C96" w14:textId="77777777" w:rsidR="001E136B" w:rsidRDefault="001E136B" w:rsidP="001E136B">
      <w:pPr>
        <w:pStyle w:val="ListParagraph"/>
        <w:numPr>
          <w:ilvl w:val="0"/>
          <w:numId w:val="7"/>
        </w:numPr>
        <w:spacing w:after="240" w:line="276" w:lineRule="auto"/>
        <w:contextualSpacing w:val="0"/>
        <w:jc w:val="both"/>
        <w:rPr>
          <w:lang w:eastAsia="el-GR"/>
        </w:rPr>
      </w:pPr>
      <w:r w:rsidRPr="007B0FD2">
        <w:rPr>
          <w:lang w:eastAsia="el-GR"/>
        </w:rPr>
        <w:t>Include the planned intervention areas</w:t>
      </w:r>
      <w:r>
        <w:rPr>
          <w:lang w:eastAsia="el-GR"/>
        </w:rPr>
        <w:t xml:space="preserve"> </w:t>
      </w:r>
      <w:r w:rsidRPr="007B0FD2">
        <w:rPr>
          <w:lang w:eastAsia="el-GR"/>
        </w:rPr>
        <w:t>(three lots</w:t>
      </w:r>
      <w:r>
        <w:rPr>
          <w:lang w:eastAsia="el-GR"/>
        </w:rPr>
        <w:t xml:space="preserve"> – tbc). The mapping must be verified. </w:t>
      </w:r>
    </w:p>
    <w:p w14:paraId="2ADCE43C"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The conditions for participation in the scheme</w:t>
      </w:r>
    </w:p>
    <w:p w14:paraId="772C9F0C" w14:textId="77777777" w:rsidR="001E136B" w:rsidRPr="0065301D" w:rsidRDefault="001E136B" w:rsidP="001E136B">
      <w:pPr>
        <w:pStyle w:val="ListParagraph"/>
        <w:numPr>
          <w:ilvl w:val="0"/>
          <w:numId w:val="7"/>
        </w:numPr>
        <w:spacing w:after="240" w:line="276" w:lineRule="auto"/>
        <w:contextualSpacing w:val="0"/>
        <w:jc w:val="both"/>
        <w:rPr>
          <w:lang w:eastAsia="el-GR"/>
        </w:rPr>
      </w:pPr>
      <w:r>
        <w:rPr>
          <w:lang w:eastAsia="el-GR"/>
        </w:rPr>
        <w:t>The co-funding conditions, as well as payment conditions</w:t>
      </w:r>
    </w:p>
    <w:p w14:paraId="05DE8A9F"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The selection criteria</w:t>
      </w:r>
    </w:p>
    <w:p w14:paraId="4578A198"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Monitoring &amp; claw back mechanism</w:t>
      </w:r>
    </w:p>
    <w:p w14:paraId="3FDC2806" w14:textId="77777777" w:rsidR="001E136B" w:rsidRDefault="001E136B" w:rsidP="001E136B">
      <w:pPr>
        <w:spacing w:after="240" w:line="276" w:lineRule="auto"/>
        <w:jc w:val="both"/>
        <w:rPr>
          <w:lang w:val="en-US" w:eastAsia="el-GR"/>
        </w:rPr>
      </w:pPr>
      <w:r w:rsidRPr="007B59F2">
        <w:rPr>
          <w:lang w:val="en-US" w:eastAsia="el-GR"/>
        </w:rPr>
        <w:t>The market consultation will a</w:t>
      </w:r>
      <w:r>
        <w:rPr>
          <w:lang w:val="en-US" w:eastAsia="el-GR"/>
        </w:rPr>
        <w:t>llow to clarify certain key points:</w:t>
      </w:r>
    </w:p>
    <w:p w14:paraId="7BF845EB" w14:textId="77777777" w:rsidR="001E136B" w:rsidRDefault="001E136B" w:rsidP="001E136B">
      <w:pPr>
        <w:pStyle w:val="ListParagraph"/>
        <w:numPr>
          <w:ilvl w:val="0"/>
          <w:numId w:val="7"/>
        </w:numPr>
        <w:spacing w:after="240" w:line="276" w:lineRule="auto"/>
        <w:contextualSpacing w:val="0"/>
        <w:jc w:val="both"/>
        <w:rPr>
          <w:lang w:eastAsia="el-GR"/>
        </w:rPr>
      </w:pPr>
      <w:r w:rsidRPr="007B59F2">
        <w:rPr>
          <w:lang w:eastAsia="el-GR"/>
        </w:rPr>
        <w:t>The general interest of t</w:t>
      </w:r>
      <w:r>
        <w:rPr>
          <w:lang w:eastAsia="el-GR"/>
        </w:rPr>
        <w:t>he operators to participate</w:t>
      </w:r>
    </w:p>
    <w:p w14:paraId="7E9F3D1B"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If any planned intervention is foreseen to be covered by private investment in the next 3 years</w:t>
      </w:r>
    </w:p>
    <w:p w14:paraId="3DF83503"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 xml:space="preserve">Possible technology mixes </w:t>
      </w:r>
    </w:p>
    <w:p w14:paraId="761685D5"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Feedback on the selection criteria</w:t>
      </w:r>
    </w:p>
    <w:p w14:paraId="59194319"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Feedback on the claw back mechanism</w:t>
      </w:r>
    </w:p>
    <w:p w14:paraId="393006B3"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Feedback on the lots</w:t>
      </w:r>
    </w:p>
    <w:p w14:paraId="027DDB18" w14:textId="77777777" w:rsidR="001E136B" w:rsidRDefault="001E136B" w:rsidP="001E136B">
      <w:pPr>
        <w:spacing w:after="240" w:line="276" w:lineRule="auto"/>
        <w:jc w:val="both"/>
        <w:rPr>
          <w:lang w:val="en-US" w:eastAsia="el-GR"/>
        </w:rPr>
      </w:pPr>
      <w:r w:rsidRPr="00A82D76">
        <w:rPr>
          <w:lang w:val="en-US" w:eastAsia="el-GR"/>
        </w:rPr>
        <w:t>Based on the consultation’s o</w:t>
      </w:r>
      <w:r>
        <w:rPr>
          <w:lang w:val="en-US" w:eastAsia="el-GR"/>
        </w:rPr>
        <w:t xml:space="preserve">utcome a final intervention map will be defined. </w:t>
      </w:r>
    </w:p>
    <w:p w14:paraId="314AE7EF" w14:textId="43BEFD06" w:rsidR="001E136B" w:rsidRDefault="001E136B" w:rsidP="001E136B">
      <w:pPr>
        <w:spacing w:after="240" w:line="276" w:lineRule="auto"/>
        <w:jc w:val="both"/>
        <w:rPr>
          <w:lang w:val="en-US" w:eastAsia="el-GR"/>
        </w:rPr>
      </w:pPr>
      <w:r>
        <w:rPr>
          <w:lang w:val="en-US" w:eastAsia="el-GR"/>
        </w:rPr>
        <w:t>If required</w:t>
      </w:r>
      <w:r w:rsidR="00C66584">
        <w:rPr>
          <w:lang w:val="en-US" w:eastAsia="el-GR"/>
        </w:rPr>
        <w:t>,</w:t>
      </w:r>
      <w:r>
        <w:rPr>
          <w:lang w:val="en-US" w:eastAsia="el-GR"/>
        </w:rPr>
        <w:t xml:space="preserve"> adaptions will be made to the planned aid scheme (funding conditions, selection criteria, claw back, </w:t>
      </w:r>
      <w:proofErr w:type="spellStart"/>
      <w:r>
        <w:rPr>
          <w:lang w:val="en-US" w:eastAsia="el-GR"/>
        </w:rPr>
        <w:t>etc</w:t>
      </w:r>
      <w:proofErr w:type="spellEnd"/>
      <w:r>
        <w:rPr>
          <w:lang w:val="en-US" w:eastAsia="el-GR"/>
        </w:rPr>
        <w:t xml:space="preserve">). </w:t>
      </w:r>
    </w:p>
    <w:p w14:paraId="0C7EF98D" w14:textId="77777777" w:rsidR="001E136B" w:rsidRPr="00A54D75" w:rsidRDefault="001E136B" w:rsidP="001E136B">
      <w:pPr>
        <w:spacing w:after="240" w:line="276" w:lineRule="auto"/>
        <w:jc w:val="both"/>
        <w:rPr>
          <w:u w:val="single"/>
          <w:lang w:val="en-US" w:eastAsia="el-GR"/>
        </w:rPr>
      </w:pPr>
      <w:r w:rsidRPr="00A54D75">
        <w:rPr>
          <w:u w:val="single"/>
          <w:lang w:val="en-US" w:eastAsia="el-GR"/>
        </w:rPr>
        <w:t>Notification for areas above 100 Mbps</w:t>
      </w:r>
      <w:r>
        <w:rPr>
          <w:u w:val="single"/>
          <w:lang w:val="en-US" w:eastAsia="el-GR"/>
        </w:rPr>
        <w:t xml:space="preserve"> for further deployment to connect households</w:t>
      </w:r>
    </w:p>
    <w:p w14:paraId="7E384E57" w14:textId="77777777" w:rsidR="001E136B" w:rsidRPr="00A54D75" w:rsidRDefault="001E136B" w:rsidP="001E136B">
      <w:pPr>
        <w:spacing w:after="240" w:line="276" w:lineRule="auto"/>
        <w:jc w:val="both"/>
        <w:rPr>
          <w:lang w:val="en-GB" w:eastAsia="el-GR"/>
        </w:rPr>
      </w:pPr>
      <w:r>
        <w:rPr>
          <w:lang w:val="en-GB" w:eastAsia="el-GR"/>
        </w:rPr>
        <w:t>A</w:t>
      </w:r>
      <w:proofErr w:type="spellStart"/>
      <w:r>
        <w:rPr>
          <w:lang w:val="en-US" w:eastAsia="el-GR"/>
        </w:rPr>
        <w:t>reas</w:t>
      </w:r>
      <w:proofErr w:type="spellEnd"/>
      <w:r>
        <w:rPr>
          <w:lang w:val="en-US" w:eastAsia="el-GR"/>
        </w:rPr>
        <w:t xml:space="preserve"> </w:t>
      </w:r>
      <w:r>
        <w:rPr>
          <w:lang w:val="en-GB" w:eastAsia="el-GR"/>
        </w:rPr>
        <w:t xml:space="preserve">with at least one network present able to reliably provide speeds of at least 100 Mbps </w:t>
      </w:r>
      <w:r w:rsidRPr="00A54D75">
        <w:rPr>
          <w:b/>
          <w:lang w:val="en-GB" w:eastAsia="el-GR"/>
        </w:rPr>
        <w:t>will have</w:t>
      </w:r>
      <w:r>
        <w:rPr>
          <w:lang w:val="en-GB" w:eastAsia="el-GR"/>
        </w:rPr>
        <w:t xml:space="preserve"> to be notified for further deployment to connect households (make them readily upgradable to 1 Gbps).</w:t>
      </w:r>
    </w:p>
    <w:p w14:paraId="512261AE" w14:textId="77777777" w:rsidR="001E136B" w:rsidRDefault="001E136B" w:rsidP="001E136B">
      <w:pPr>
        <w:spacing w:after="240" w:line="276" w:lineRule="auto"/>
        <w:jc w:val="both"/>
        <w:rPr>
          <w:lang w:val="en-US" w:eastAsia="el-GR"/>
        </w:rPr>
      </w:pPr>
      <w:r>
        <w:rPr>
          <w:lang w:val="en-US" w:eastAsia="el-GR"/>
        </w:rPr>
        <w:lastRenderedPageBreak/>
        <w:t>Notification entails two conditions to consider regarding compatibility under Article 107(3)(c):</w:t>
      </w:r>
    </w:p>
    <w:p w14:paraId="2F0A36A4" w14:textId="77777777" w:rsidR="001E136B" w:rsidRPr="000A627F" w:rsidRDefault="001E136B" w:rsidP="001E136B">
      <w:pPr>
        <w:pStyle w:val="ListParagraph"/>
        <w:numPr>
          <w:ilvl w:val="0"/>
          <w:numId w:val="8"/>
        </w:numPr>
        <w:spacing w:after="240" w:line="276" w:lineRule="auto"/>
        <w:contextualSpacing w:val="0"/>
        <w:jc w:val="both"/>
        <w:rPr>
          <w:lang w:eastAsia="el-GR"/>
        </w:rPr>
      </w:pPr>
      <w:r w:rsidRPr="000A627F">
        <w:rPr>
          <w:lang w:eastAsia="el-GR"/>
        </w:rPr>
        <w:t>facilitation of the development of an economic activity:</w:t>
      </w:r>
    </w:p>
    <w:p w14:paraId="35DEF0AB"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networks as facilitators of economic activities</w:t>
      </w:r>
    </w:p>
    <w:p w14:paraId="44C3A7B6"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incentive effect</w:t>
      </w:r>
      <w:r w:rsidRPr="00BA0714">
        <w:rPr>
          <w:lang w:eastAsia="el-GR"/>
        </w:rPr>
        <w:t xml:space="preserve"> </w:t>
      </w:r>
    </w:p>
    <w:p w14:paraId="2105D7EC" w14:textId="77777777" w:rsidR="001E136B" w:rsidRPr="000A627F" w:rsidRDefault="001E136B" w:rsidP="001E136B">
      <w:pPr>
        <w:pStyle w:val="ListParagraph"/>
        <w:numPr>
          <w:ilvl w:val="0"/>
          <w:numId w:val="7"/>
        </w:numPr>
        <w:spacing w:after="240" w:line="276" w:lineRule="auto"/>
        <w:contextualSpacing w:val="0"/>
        <w:jc w:val="both"/>
        <w:rPr>
          <w:lang w:eastAsia="el-GR"/>
        </w:rPr>
      </w:pPr>
      <w:r>
        <w:rPr>
          <w:lang w:eastAsia="el-GR"/>
        </w:rPr>
        <w:t>compliance with other provisions of Union law</w:t>
      </w:r>
    </w:p>
    <w:p w14:paraId="7839344D" w14:textId="77777777" w:rsidR="001E136B" w:rsidRDefault="001E136B" w:rsidP="001E136B">
      <w:pPr>
        <w:pStyle w:val="ListParagraph"/>
        <w:numPr>
          <w:ilvl w:val="0"/>
          <w:numId w:val="8"/>
        </w:numPr>
        <w:spacing w:after="240" w:line="276" w:lineRule="auto"/>
        <w:contextualSpacing w:val="0"/>
        <w:jc w:val="both"/>
        <w:rPr>
          <w:lang w:eastAsia="el-GR"/>
        </w:rPr>
      </w:pPr>
      <w:r w:rsidRPr="00BA0714">
        <w:rPr>
          <w:lang w:eastAsia="el-GR"/>
        </w:rPr>
        <w:t>the aid measure must not unduly affect trading conditions to an extent contrary to common interest</w:t>
      </w:r>
      <w:r>
        <w:rPr>
          <w:lang w:eastAsia="el-GR"/>
        </w:rPr>
        <w:t>:</w:t>
      </w:r>
    </w:p>
    <w:p w14:paraId="45985752" w14:textId="77777777" w:rsidR="001E136B" w:rsidRDefault="001E136B" w:rsidP="001E136B">
      <w:pPr>
        <w:pStyle w:val="ListParagraph"/>
        <w:numPr>
          <w:ilvl w:val="0"/>
          <w:numId w:val="7"/>
        </w:numPr>
        <w:spacing w:after="240" w:line="276" w:lineRule="auto"/>
        <w:contextualSpacing w:val="0"/>
        <w:jc w:val="both"/>
        <w:rPr>
          <w:lang w:eastAsia="el-GR"/>
        </w:rPr>
      </w:pPr>
      <w:r w:rsidRPr="00BA0714">
        <w:rPr>
          <w:lang w:eastAsia="el-GR"/>
        </w:rPr>
        <w:t xml:space="preserve">the positive effects of the aid, </w:t>
      </w:r>
    </w:p>
    <w:p w14:paraId="005ACD9E" w14:textId="77777777" w:rsidR="001E136B" w:rsidRDefault="001E136B" w:rsidP="001E136B">
      <w:pPr>
        <w:pStyle w:val="ListParagraph"/>
        <w:numPr>
          <w:ilvl w:val="0"/>
          <w:numId w:val="7"/>
        </w:numPr>
        <w:spacing w:after="240" w:line="276" w:lineRule="auto"/>
        <w:contextualSpacing w:val="0"/>
        <w:jc w:val="both"/>
        <w:rPr>
          <w:lang w:eastAsia="el-GR"/>
        </w:rPr>
      </w:pPr>
      <w:r w:rsidRPr="00BA0714">
        <w:rPr>
          <w:lang w:eastAsia="el-GR"/>
        </w:rPr>
        <w:t>the necessity for State intervention</w:t>
      </w:r>
      <w:r>
        <w:rPr>
          <w:lang w:eastAsia="el-GR"/>
        </w:rPr>
        <w:t xml:space="preserve"> (the existence of the market failure will have to be explained)</w:t>
      </w:r>
      <w:r w:rsidRPr="00BA0714">
        <w:rPr>
          <w:lang w:eastAsia="el-GR"/>
        </w:rPr>
        <w:t xml:space="preserve"> </w:t>
      </w:r>
    </w:p>
    <w:p w14:paraId="368EDE4C" w14:textId="77777777" w:rsidR="001E136B" w:rsidRDefault="001E136B" w:rsidP="001E136B">
      <w:pPr>
        <w:pStyle w:val="ListParagraph"/>
        <w:numPr>
          <w:ilvl w:val="0"/>
          <w:numId w:val="7"/>
        </w:numPr>
        <w:spacing w:after="240" w:line="276" w:lineRule="auto"/>
        <w:contextualSpacing w:val="0"/>
        <w:jc w:val="both"/>
        <w:rPr>
          <w:lang w:eastAsia="el-GR"/>
        </w:rPr>
      </w:pPr>
      <w:r w:rsidRPr="00BA0714">
        <w:rPr>
          <w:lang w:eastAsia="el-GR"/>
        </w:rPr>
        <w:t xml:space="preserve">the appropriateness of the aid measure as a policy instrument, </w:t>
      </w:r>
    </w:p>
    <w:p w14:paraId="21F2D06C" w14:textId="77777777" w:rsidR="001E136B" w:rsidRDefault="001E136B" w:rsidP="001E136B">
      <w:pPr>
        <w:pStyle w:val="ListParagraph"/>
        <w:numPr>
          <w:ilvl w:val="0"/>
          <w:numId w:val="7"/>
        </w:numPr>
        <w:spacing w:after="240" w:line="276" w:lineRule="auto"/>
        <w:contextualSpacing w:val="0"/>
        <w:jc w:val="both"/>
        <w:rPr>
          <w:lang w:eastAsia="el-GR"/>
        </w:rPr>
      </w:pPr>
      <w:r w:rsidRPr="00BA0714">
        <w:rPr>
          <w:lang w:eastAsia="el-GR"/>
        </w:rPr>
        <w:t xml:space="preserve">the proportionality of the aid measure, </w:t>
      </w:r>
    </w:p>
    <w:p w14:paraId="7B3273AE" w14:textId="77777777" w:rsidR="001E136B" w:rsidRDefault="001E136B" w:rsidP="001E136B">
      <w:pPr>
        <w:pStyle w:val="ListParagraph"/>
        <w:numPr>
          <w:ilvl w:val="0"/>
          <w:numId w:val="7"/>
        </w:numPr>
        <w:spacing w:after="240" w:line="276" w:lineRule="auto"/>
        <w:contextualSpacing w:val="0"/>
        <w:jc w:val="both"/>
        <w:rPr>
          <w:lang w:eastAsia="el-GR"/>
        </w:rPr>
      </w:pPr>
      <w:r w:rsidRPr="000A627F">
        <w:rPr>
          <w:lang w:eastAsia="el-GR"/>
        </w:rPr>
        <w:t>the negative effects on competition and trade as well as weighting the positive effects of the aid against the negative effects on competition and trade.</w:t>
      </w:r>
    </w:p>
    <w:p w14:paraId="598CE01B" w14:textId="77777777" w:rsidR="001E136B" w:rsidRPr="00F0552C" w:rsidRDefault="001E136B" w:rsidP="001E136B">
      <w:pPr>
        <w:spacing w:after="240" w:line="276" w:lineRule="auto"/>
        <w:jc w:val="both"/>
        <w:rPr>
          <w:u w:val="single"/>
          <w:lang w:val="en-US" w:eastAsia="el-GR"/>
        </w:rPr>
      </w:pPr>
      <w:r>
        <w:rPr>
          <w:lang w:val="en-US" w:eastAsia="el-GR"/>
        </w:rPr>
        <w:t>All of these points will have to be expanded upon in the notification.</w:t>
      </w:r>
      <w:r>
        <w:rPr>
          <w:u w:val="single"/>
          <w:lang w:val="en-US" w:eastAsia="el-GR"/>
        </w:rPr>
        <w:br w:type="page"/>
      </w:r>
      <w:r w:rsidRPr="00F0552C">
        <w:rPr>
          <w:u w:val="single"/>
          <w:lang w:val="en-US" w:eastAsia="el-GR"/>
        </w:rPr>
        <w:lastRenderedPageBreak/>
        <w:t>Mobile connectivity support</w:t>
      </w:r>
    </w:p>
    <w:p w14:paraId="0C7E5C6E" w14:textId="77777777" w:rsidR="001E136B" w:rsidRDefault="001E136B" w:rsidP="001E136B">
      <w:pPr>
        <w:spacing w:after="240" w:line="276" w:lineRule="auto"/>
        <w:jc w:val="both"/>
        <w:rPr>
          <w:lang w:val="en-US" w:eastAsia="el-GR"/>
        </w:rPr>
      </w:pPr>
      <w:r>
        <w:rPr>
          <w:lang w:val="en-US" w:eastAsia="el-GR"/>
        </w:rPr>
        <w:t xml:space="preserve">The intervention scheme for mobile connectivity will aim to achieve full coverage of all premises and all major transport corridors with 5G by 2025. </w:t>
      </w:r>
    </w:p>
    <w:p w14:paraId="66AC9BA9" w14:textId="15F4163A" w:rsidR="001E136B" w:rsidRDefault="001E136B" w:rsidP="001E136B">
      <w:pPr>
        <w:spacing w:after="240" w:line="276" w:lineRule="auto"/>
        <w:jc w:val="both"/>
        <w:rPr>
          <w:lang w:val="en-US" w:eastAsia="el-GR"/>
        </w:rPr>
      </w:pPr>
      <w:r>
        <w:rPr>
          <w:lang w:val="en-US" w:eastAsia="el-GR"/>
        </w:rPr>
        <w:t xml:space="preserve">The current coverage obligations of the operators only require a 70% of the </w:t>
      </w:r>
      <w:r w:rsidR="007B0FD2">
        <w:rPr>
          <w:lang w:val="en-US" w:eastAsia="el-GR"/>
        </w:rPr>
        <w:t>population</w:t>
      </w:r>
      <w:r>
        <w:rPr>
          <w:lang w:val="en-US" w:eastAsia="el-GR"/>
        </w:rPr>
        <w:t xml:space="preserve"> to be covered. The market consultation carried out in</w:t>
      </w:r>
      <w:r w:rsidR="007B0FD2">
        <w:rPr>
          <w:lang w:val="en-US" w:eastAsia="el-GR"/>
        </w:rPr>
        <w:t xml:space="preserve"> October -</w:t>
      </w:r>
      <w:r>
        <w:rPr>
          <w:lang w:val="en-US" w:eastAsia="el-GR"/>
        </w:rPr>
        <w:t xml:space="preserve"> </w:t>
      </w:r>
      <w:r w:rsidR="007B0FD2">
        <w:rPr>
          <w:lang w:val="en-US" w:eastAsia="el-GR"/>
        </w:rPr>
        <w:t>November</w:t>
      </w:r>
      <w:r>
        <w:rPr>
          <w:lang w:val="en-US" w:eastAsia="el-GR"/>
        </w:rPr>
        <w:t xml:space="preserve"> 2021 has shown that private operators plan to cover the close to 90% of households and </w:t>
      </w:r>
      <w:r w:rsidRPr="00066C32">
        <w:rPr>
          <w:highlight w:val="yellow"/>
          <w:lang w:val="en-US" w:eastAsia="el-GR"/>
        </w:rPr>
        <w:t>XXX</w:t>
      </w:r>
      <w:r>
        <w:rPr>
          <w:lang w:val="en-US" w:eastAsia="el-GR"/>
        </w:rPr>
        <w:t xml:space="preserve">% of the territory. This leaves around 10% of households that would not be covered. The planned scheme aims to ensure full coverage for these market failure areas. </w:t>
      </w:r>
    </w:p>
    <w:p w14:paraId="06DC88FA" w14:textId="77777777" w:rsidR="001E136B" w:rsidRDefault="001E136B" w:rsidP="001E136B">
      <w:pPr>
        <w:spacing w:after="240" w:line="276" w:lineRule="auto"/>
        <w:jc w:val="both"/>
        <w:rPr>
          <w:lang w:val="en-US" w:eastAsia="el-GR"/>
        </w:rPr>
      </w:pPr>
      <w:r>
        <w:rPr>
          <w:lang w:val="en-US" w:eastAsia="el-GR"/>
        </w:rPr>
        <w:t xml:space="preserve">The aid scheme will fund the backhaul connection of base stations, and in some cases the creation of new base stations in order to ensure adequate coverage that permits 5G coverage in rural and mountainous areas of Cyprus. Active equipment is not planned to be supported by the scheme. All aid beneficiaries will have to provide wholesale access to the supported infrastructure. </w:t>
      </w:r>
    </w:p>
    <w:p w14:paraId="557F857B" w14:textId="77777777" w:rsidR="001E136B" w:rsidRDefault="001E136B" w:rsidP="001E136B">
      <w:pPr>
        <w:pStyle w:val="ListParagraph"/>
        <w:numPr>
          <w:ilvl w:val="0"/>
          <w:numId w:val="5"/>
        </w:numPr>
        <w:spacing w:after="240" w:line="276" w:lineRule="auto"/>
        <w:contextualSpacing w:val="0"/>
        <w:jc w:val="both"/>
        <w:rPr>
          <w:lang w:eastAsia="el-GR"/>
        </w:rPr>
      </w:pPr>
      <w:r>
        <w:rPr>
          <w:lang w:eastAsia="el-GR"/>
        </w:rPr>
        <w:t xml:space="preserve">State aid compliance </w:t>
      </w:r>
    </w:p>
    <w:p w14:paraId="1830B566" w14:textId="77777777" w:rsidR="001E136B" w:rsidRDefault="001E136B" w:rsidP="001E136B">
      <w:pPr>
        <w:spacing w:after="240" w:line="276" w:lineRule="auto"/>
        <w:jc w:val="both"/>
        <w:rPr>
          <w:lang w:val="en-US" w:eastAsia="el-GR"/>
        </w:rPr>
      </w:pPr>
      <w:r>
        <w:rPr>
          <w:lang w:val="en-US" w:eastAsia="el-GR"/>
        </w:rPr>
        <w:t xml:space="preserve">New rules concerning aid for broadband infrastructures were recently introduced in the GBER. Article 52a regulates the conditions to grant aid for 4G and 5G networks that can be block-exempted. </w:t>
      </w:r>
    </w:p>
    <w:p w14:paraId="1FABCB3F" w14:textId="77777777" w:rsidR="001E136B" w:rsidRDefault="001E136B" w:rsidP="001E136B">
      <w:pPr>
        <w:spacing w:after="240" w:line="276" w:lineRule="auto"/>
        <w:jc w:val="both"/>
        <w:rPr>
          <w:lang w:val="en-GB" w:eastAsia="el-GR"/>
        </w:rPr>
      </w:pPr>
      <w:r>
        <w:rPr>
          <w:lang w:val="en-GB" w:eastAsia="el-GR"/>
        </w:rPr>
        <w:t>Article 52a. 2 identifies the following eligible costs:</w:t>
      </w:r>
    </w:p>
    <w:p w14:paraId="1CA0E46A" w14:textId="77777777" w:rsidR="001E136B" w:rsidRDefault="001E136B" w:rsidP="001E136B">
      <w:pPr>
        <w:pStyle w:val="ListParagraph"/>
        <w:numPr>
          <w:ilvl w:val="0"/>
          <w:numId w:val="7"/>
        </w:numPr>
        <w:spacing w:after="240" w:line="276" w:lineRule="auto"/>
        <w:contextualSpacing w:val="0"/>
        <w:jc w:val="both"/>
        <w:rPr>
          <w:lang w:val="en-GB" w:eastAsia="el-GR"/>
        </w:rPr>
      </w:pPr>
      <w:r>
        <w:rPr>
          <w:lang w:val="en-GB" w:eastAsia="el-GR"/>
        </w:rPr>
        <w:t>All costs for construction</w:t>
      </w:r>
    </w:p>
    <w:p w14:paraId="636776A5" w14:textId="77777777" w:rsidR="001E136B" w:rsidRDefault="001E136B" w:rsidP="001E136B">
      <w:pPr>
        <w:pStyle w:val="ListParagraph"/>
        <w:numPr>
          <w:ilvl w:val="0"/>
          <w:numId w:val="7"/>
        </w:numPr>
        <w:spacing w:after="240" w:line="276" w:lineRule="auto"/>
        <w:contextualSpacing w:val="0"/>
        <w:jc w:val="both"/>
        <w:rPr>
          <w:lang w:val="en-GB" w:eastAsia="el-GR"/>
        </w:rPr>
      </w:pPr>
      <w:r>
        <w:rPr>
          <w:lang w:val="en-GB" w:eastAsia="el-GR"/>
        </w:rPr>
        <w:t>All costs for management</w:t>
      </w:r>
    </w:p>
    <w:p w14:paraId="133F845E" w14:textId="77777777" w:rsidR="001E136B" w:rsidRDefault="001E136B" w:rsidP="001E136B">
      <w:pPr>
        <w:pStyle w:val="ListParagraph"/>
        <w:numPr>
          <w:ilvl w:val="0"/>
          <w:numId w:val="7"/>
        </w:numPr>
        <w:spacing w:after="240" w:line="276" w:lineRule="auto"/>
        <w:contextualSpacing w:val="0"/>
        <w:jc w:val="both"/>
        <w:rPr>
          <w:lang w:val="en-GB" w:eastAsia="el-GR"/>
        </w:rPr>
      </w:pPr>
      <w:r>
        <w:rPr>
          <w:lang w:val="en-GB" w:eastAsia="el-GR"/>
        </w:rPr>
        <w:t>All costs of operation of a fixed broadband network</w:t>
      </w:r>
    </w:p>
    <w:p w14:paraId="06C5B742" w14:textId="77777777" w:rsidR="001E136B" w:rsidRDefault="001E136B" w:rsidP="001E136B">
      <w:pPr>
        <w:spacing w:after="240" w:line="276" w:lineRule="auto"/>
        <w:jc w:val="both"/>
        <w:rPr>
          <w:lang w:val="en-GB" w:eastAsia="el-GR"/>
        </w:rPr>
      </w:pPr>
      <w:r>
        <w:rPr>
          <w:lang w:val="en-GB" w:eastAsia="el-GR"/>
        </w:rPr>
        <w:t xml:space="preserve">The maximum aid amount for a project shall be established </w:t>
      </w:r>
      <w:proofErr w:type="gramStart"/>
      <w:r>
        <w:rPr>
          <w:lang w:val="en-GB" w:eastAsia="el-GR"/>
        </w:rPr>
        <w:t>on the basis of</w:t>
      </w:r>
      <w:proofErr w:type="gramEnd"/>
      <w:r>
        <w:rPr>
          <w:lang w:val="en-GB" w:eastAsia="el-GR"/>
        </w:rPr>
        <w:t xml:space="preserve"> an open, transparent and non-discriminatory competitive selection procedure in line with the principles of public procurement rules and respecting the principle of technical neutrality (Article 52a.2 read in conjunction with Article 52a.7(a)).</w:t>
      </w:r>
    </w:p>
    <w:p w14:paraId="6A141FCA" w14:textId="77777777" w:rsidR="001E136B" w:rsidRDefault="001E136B" w:rsidP="001E136B">
      <w:pPr>
        <w:spacing w:after="240" w:line="276" w:lineRule="auto"/>
        <w:jc w:val="both"/>
        <w:rPr>
          <w:lang w:val="en-US" w:eastAsia="el-GR"/>
        </w:rPr>
      </w:pPr>
      <w:r>
        <w:rPr>
          <w:lang w:val="en-US" w:eastAsia="el-GR"/>
        </w:rPr>
        <w:t xml:space="preserve">Article 52a provides that </w:t>
      </w:r>
      <w:r w:rsidRPr="00F52A9C">
        <w:rPr>
          <w:lang w:val="en-US" w:eastAsia="el-GR"/>
        </w:rPr>
        <w:t xml:space="preserve">5G investment shall be located in areas where mobile networks have not been deployed or where only mobile networks able to support mobile services of up to 3G are available and where there are no 4G and no 5G mobile networks present or credibly planned to be deployed within three years from the moment of publication of the planned aid measure or within the same time horizon as the deployment of the </w:t>
      </w:r>
      <w:proofErr w:type="spellStart"/>
      <w:r w:rsidRPr="00F52A9C">
        <w:rPr>
          <w:lang w:val="en-US" w:eastAsia="el-GR"/>
        </w:rPr>
        <w:t>subsidised</w:t>
      </w:r>
      <w:proofErr w:type="spellEnd"/>
      <w:r w:rsidRPr="00F52A9C">
        <w:rPr>
          <w:lang w:val="en-US" w:eastAsia="el-GR"/>
        </w:rPr>
        <w:t xml:space="preserve"> network, which shall not be shorter than two years.</w:t>
      </w:r>
    </w:p>
    <w:p w14:paraId="211466CB" w14:textId="77777777" w:rsidR="001E136B" w:rsidRDefault="001E136B" w:rsidP="001E136B">
      <w:pPr>
        <w:spacing w:after="240" w:line="276" w:lineRule="auto"/>
        <w:jc w:val="both"/>
        <w:rPr>
          <w:lang w:val="en-US" w:eastAsia="el-GR"/>
        </w:rPr>
      </w:pPr>
      <w:r w:rsidRPr="003B3067">
        <w:rPr>
          <w:lang w:val="en-US" w:eastAsia="el-GR"/>
        </w:rPr>
        <w:t>Most of the planned i</w:t>
      </w:r>
      <w:r>
        <w:rPr>
          <w:lang w:val="en-US" w:eastAsia="el-GR"/>
        </w:rPr>
        <w:t xml:space="preserve">ntervention areas are currently covered by 4G. The intervention scheme would therefore not fall under GBER. </w:t>
      </w:r>
    </w:p>
    <w:p w14:paraId="26B84E7E" w14:textId="77777777" w:rsidR="001E136B" w:rsidRDefault="001E136B" w:rsidP="001E136B">
      <w:pPr>
        <w:spacing w:after="240" w:line="276" w:lineRule="auto"/>
        <w:jc w:val="both"/>
        <w:rPr>
          <w:lang w:val="en-US" w:eastAsia="el-GR"/>
        </w:rPr>
      </w:pPr>
    </w:p>
    <w:p w14:paraId="07A7FBF6" w14:textId="77777777" w:rsidR="001E136B" w:rsidRDefault="001E136B" w:rsidP="001E136B">
      <w:pPr>
        <w:spacing w:after="240" w:line="276" w:lineRule="auto"/>
        <w:jc w:val="both"/>
        <w:rPr>
          <w:lang w:val="en-US" w:eastAsia="el-GR"/>
        </w:rPr>
      </w:pPr>
      <w:r>
        <w:rPr>
          <w:lang w:val="en-US" w:eastAsia="el-GR"/>
        </w:rPr>
        <w:lastRenderedPageBreak/>
        <w:t xml:space="preserve">DEC therefore plans a submission for approval of the State aid scheme to DG COMP. </w:t>
      </w:r>
    </w:p>
    <w:p w14:paraId="2570BFBE" w14:textId="77777777" w:rsidR="001E136B" w:rsidRDefault="001E136B" w:rsidP="001E136B">
      <w:pPr>
        <w:spacing w:after="240" w:line="276" w:lineRule="auto"/>
        <w:jc w:val="both"/>
        <w:rPr>
          <w:lang w:val="en-US" w:eastAsia="el-GR"/>
        </w:rPr>
      </w:pPr>
      <w:r>
        <w:rPr>
          <w:lang w:val="en-US" w:eastAsia="el-GR"/>
        </w:rPr>
        <w:t>Notification entails two conditions to consider regarding compatibility under Article 107(3)(c):</w:t>
      </w:r>
    </w:p>
    <w:p w14:paraId="7178B110" w14:textId="77777777" w:rsidR="001E136B" w:rsidRPr="00BE3644" w:rsidRDefault="001E136B" w:rsidP="001E136B">
      <w:pPr>
        <w:pStyle w:val="ListParagraph"/>
        <w:numPr>
          <w:ilvl w:val="0"/>
          <w:numId w:val="9"/>
        </w:numPr>
        <w:spacing w:after="240" w:line="276" w:lineRule="auto"/>
        <w:contextualSpacing w:val="0"/>
        <w:jc w:val="both"/>
        <w:rPr>
          <w:lang w:eastAsia="el-GR"/>
        </w:rPr>
      </w:pPr>
      <w:r w:rsidRPr="004E665A">
        <w:rPr>
          <w:lang w:eastAsia="el-GR"/>
        </w:rPr>
        <w:t>fac</w:t>
      </w:r>
      <w:r w:rsidRPr="00BE3644">
        <w:rPr>
          <w:lang w:eastAsia="el-GR"/>
        </w:rPr>
        <w:t>ilitation of the development of an economic activity:</w:t>
      </w:r>
    </w:p>
    <w:p w14:paraId="3E2DB93C"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networks as facilitators of economic activities</w:t>
      </w:r>
    </w:p>
    <w:p w14:paraId="7B28078A"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incentive effect</w:t>
      </w:r>
      <w:r w:rsidRPr="00BA0714">
        <w:rPr>
          <w:lang w:eastAsia="el-GR"/>
        </w:rPr>
        <w:t xml:space="preserve"> </w:t>
      </w:r>
    </w:p>
    <w:p w14:paraId="49B623AE" w14:textId="77777777" w:rsidR="001E136B" w:rsidRPr="004E665A" w:rsidRDefault="001E136B" w:rsidP="001E136B">
      <w:pPr>
        <w:pStyle w:val="ListParagraph"/>
        <w:numPr>
          <w:ilvl w:val="0"/>
          <w:numId w:val="7"/>
        </w:numPr>
        <w:spacing w:after="240" w:line="276" w:lineRule="auto"/>
        <w:contextualSpacing w:val="0"/>
        <w:jc w:val="both"/>
        <w:rPr>
          <w:lang w:eastAsia="el-GR"/>
        </w:rPr>
      </w:pPr>
      <w:r>
        <w:rPr>
          <w:lang w:eastAsia="el-GR"/>
        </w:rPr>
        <w:t>compliance with other provisions of Union law</w:t>
      </w:r>
    </w:p>
    <w:p w14:paraId="6B83AF70" w14:textId="77777777" w:rsidR="001E136B" w:rsidRDefault="001E136B" w:rsidP="001E136B">
      <w:pPr>
        <w:pStyle w:val="ListParagraph"/>
        <w:numPr>
          <w:ilvl w:val="0"/>
          <w:numId w:val="9"/>
        </w:numPr>
        <w:spacing w:after="240" w:line="276" w:lineRule="auto"/>
        <w:contextualSpacing w:val="0"/>
        <w:jc w:val="both"/>
        <w:rPr>
          <w:lang w:eastAsia="el-GR"/>
        </w:rPr>
      </w:pPr>
      <w:r w:rsidRPr="00BA0714">
        <w:rPr>
          <w:lang w:eastAsia="el-GR"/>
        </w:rPr>
        <w:t>the aid measure must not unduly affect trading conditions to an extent contrary to common interest</w:t>
      </w:r>
      <w:r>
        <w:rPr>
          <w:lang w:eastAsia="el-GR"/>
        </w:rPr>
        <w:t>:</w:t>
      </w:r>
    </w:p>
    <w:p w14:paraId="35EE44BD" w14:textId="77777777" w:rsidR="001E136B" w:rsidRDefault="001E136B" w:rsidP="001E136B">
      <w:pPr>
        <w:pStyle w:val="ListParagraph"/>
        <w:numPr>
          <w:ilvl w:val="0"/>
          <w:numId w:val="7"/>
        </w:numPr>
        <w:spacing w:after="240" w:line="276" w:lineRule="auto"/>
        <w:contextualSpacing w:val="0"/>
        <w:jc w:val="both"/>
        <w:rPr>
          <w:lang w:eastAsia="el-GR"/>
        </w:rPr>
      </w:pPr>
      <w:r w:rsidRPr="00BA0714">
        <w:rPr>
          <w:lang w:eastAsia="el-GR"/>
        </w:rPr>
        <w:t xml:space="preserve">the positive effects of the aid, </w:t>
      </w:r>
    </w:p>
    <w:p w14:paraId="10CFD39D" w14:textId="77777777" w:rsidR="001E136B" w:rsidRDefault="001E136B" w:rsidP="001E136B">
      <w:pPr>
        <w:pStyle w:val="ListParagraph"/>
        <w:numPr>
          <w:ilvl w:val="0"/>
          <w:numId w:val="7"/>
        </w:numPr>
        <w:spacing w:after="240" w:line="276" w:lineRule="auto"/>
        <w:contextualSpacing w:val="0"/>
        <w:jc w:val="both"/>
        <w:rPr>
          <w:lang w:eastAsia="el-GR"/>
        </w:rPr>
      </w:pPr>
      <w:r w:rsidRPr="00BA0714">
        <w:rPr>
          <w:lang w:eastAsia="el-GR"/>
        </w:rPr>
        <w:t>the necessity for State intervention</w:t>
      </w:r>
      <w:r>
        <w:rPr>
          <w:lang w:eastAsia="el-GR"/>
        </w:rPr>
        <w:t xml:space="preserve"> (the existence of the market failure will have to be explained)</w:t>
      </w:r>
      <w:r w:rsidRPr="00BA0714">
        <w:rPr>
          <w:lang w:eastAsia="el-GR"/>
        </w:rPr>
        <w:t xml:space="preserve"> </w:t>
      </w:r>
    </w:p>
    <w:p w14:paraId="0FF5F66B" w14:textId="77777777" w:rsidR="001E136B" w:rsidRDefault="001E136B" w:rsidP="001E136B">
      <w:pPr>
        <w:pStyle w:val="ListParagraph"/>
        <w:numPr>
          <w:ilvl w:val="0"/>
          <w:numId w:val="7"/>
        </w:numPr>
        <w:spacing w:after="240" w:line="276" w:lineRule="auto"/>
        <w:contextualSpacing w:val="0"/>
        <w:jc w:val="both"/>
        <w:rPr>
          <w:lang w:eastAsia="el-GR"/>
        </w:rPr>
      </w:pPr>
      <w:r w:rsidRPr="00BA0714">
        <w:rPr>
          <w:lang w:eastAsia="el-GR"/>
        </w:rPr>
        <w:t xml:space="preserve">the appropriateness of the aid measure as a policy instrument, </w:t>
      </w:r>
    </w:p>
    <w:p w14:paraId="69FB2C2D" w14:textId="77777777" w:rsidR="001E136B" w:rsidRDefault="001E136B" w:rsidP="001E136B">
      <w:pPr>
        <w:pStyle w:val="ListParagraph"/>
        <w:numPr>
          <w:ilvl w:val="0"/>
          <w:numId w:val="7"/>
        </w:numPr>
        <w:spacing w:after="240" w:line="276" w:lineRule="auto"/>
        <w:contextualSpacing w:val="0"/>
        <w:jc w:val="both"/>
        <w:rPr>
          <w:lang w:eastAsia="el-GR"/>
        </w:rPr>
      </w:pPr>
      <w:r w:rsidRPr="00BA0714">
        <w:rPr>
          <w:lang w:eastAsia="el-GR"/>
        </w:rPr>
        <w:t xml:space="preserve">the proportionality of the aid measure, </w:t>
      </w:r>
    </w:p>
    <w:p w14:paraId="63DABB39" w14:textId="77777777" w:rsidR="001E136B" w:rsidRDefault="001E136B" w:rsidP="001E136B">
      <w:pPr>
        <w:pStyle w:val="ListParagraph"/>
        <w:numPr>
          <w:ilvl w:val="0"/>
          <w:numId w:val="7"/>
        </w:numPr>
        <w:spacing w:after="240" w:line="276" w:lineRule="auto"/>
        <w:contextualSpacing w:val="0"/>
        <w:jc w:val="both"/>
        <w:rPr>
          <w:lang w:eastAsia="el-GR"/>
        </w:rPr>
      </w:pPr>
      <w:r w:rsidRPr="004E665A">
        <w:rPr>
          <w:lang w:eastAsia="el-GR"/>
        </w:rPr>
        <w:t xml:space="preserve">the negative effects on competition and trade as well as </w:t>
      </w:r>
      <w:r w:rsidRPr="00BE3644">
        <w:rPr>
          <w:lang w:eastAsia="el-GR"/>
        </w:rPr>
        <w:t>weighting the positive effects of the aid against the negative effects on competition and trade.</w:t>
      </w:r>
    </w:p>
    <w:p w14:paraId="594D63BB" w14:textId="77777777" w:rsidR="001E136B" w:rsidRDefault="001E136B" w:rsidP="001E136B">
      <w:pPr>
        <w:spacing w:after="240" w:line="276" w:lineRule="auto"/>
        <w:jc w:val="both"/>
        <w:rPr>
          <w:lang w:val="en-GB" w:eastAsia="el-GR"/>
        </w:rPr>
      </w:pPr>
      <w:r>
        <w:rPr>
          <w:lang w:val="en-US" w:eastAsia="el-GR"/>
        </w:rPr>
        <w:t>All of these points will have to be expanded upon in the notification.</w:t>
      </w:r>
    </w:p>
    <w:p w14:paraId="2716DA2E" w14:textId="3BDF348D" w:rsidR="001E136B" w:rsidRPr="003B3067" w:rsidRDefault="001E136B" w:rsidP="001E136B">
      <w:pPr>
        <w:spacing w:after="240" w:line="276" w:lineRule="auto"/>
        <w:jc w:val="both"/>
        <w:rPr>
          <w:lang w:val="en-US" w:eastAsia="el-GR"/>
        </w:rPr>
      </w:pPr>
      <w:r w:rsidRPr="00FD6946">
        <w:rPr>
          <w:lang w:val="en-GB" w:eastAsia="el-GR"/>
        </w:rPr>
        <w:t>The</w:t>
      </w:r>
      <w:r>
        <w:rPr>
          <w:lang w:val="en-GB" w:eastAsia="el-GR"/>
        </w:rPr>
        <w:t xml:space="preserve"> new Broadband guidelines provide that </w:t>
      </w:r>
      <w:r w:rsidRPr="00FD6946">
        <w:rPr>
          <w:lang w:val="en-GB" w:eastAsia="el-GR"/>
        </w:rPr>
        <w:t>a</w:t>
      </w:r>
      <w:r w:rsidRPr="00F52A9C">
        <w:rPr>
          <w:lang w:val="en-US" w:eastAsia="el-GR"/>
        </w:rPr>
        <w:t xml:space="preserve"> market failure might thus exist in the presence of a 4G or even a 5G network where such a network does not and is not likely to provide end-users with sufficient quality of services to satisfy their evolving needs. </w:t>
      </w:r>
      <w:r w:rsidRPr="009F034B">
        <w:rPr>
          <w:lang w:val="en-US" w:eastAsia="el-GR"/>
        </w:rPr>
        <w:t>F</w:t>
      </w:r>
      <w:r>
        <w:rPr>
          <w:lang w:val="en-US" w:eastAsia="el-GR"/>
        </w:rPr>
        <w:t>or the notification, t</w:t>
      </w:r>
      <w:r w:rsidRPr="009F034B">
        <w:rPr>
          <w:lang w:val="en-US" w:eastAsia="el-GR"/>
        </w:rPr>
        <w:t xml:space="preserve">he necessary reasoning will be elaborated </w:t>
      </w:r>
      <w:r>
        <w:rPr>
          <w:lang w:val="en-US" w:eastAsia="el-GR"/>
        </w:rPr>
        <w:t xml:space="preserve">in line </w:t>
      </w:r>
      <w:r w:rsidRPr="009F034B">
        <w:rPr>
          <w:lang w:val="en-US" w:eastAsia="el-GR"/>
        </w:rPr>
        <w:t>with the</w:t>
      </w:r>
      <w:r>
        <w:rPr>
          <w:lang w:val="en-US" w:eastAsia="el-GR"/>
        </w:rPr>
        <w:t>se criteria.</w:t>
      </w:r>
      <w:r w:rsidRPr="009F034B">
        <w:rPr>
          <w:lang w:val="en-US" w:eastAsia="el-GR"/>
        </w:rPr>
        <w:t xml:space="preserve"> </w:t>
      </w:r>
    </w:p>
    <w:p w14:paraId="32BCE922" w14:textId="77777777" w:rsidR="001E136B" w:rsidRDefault="001E136B" w:rsidP="001E136B">
      <w:pPr>
        <w:pStyle w:val="ListParagraph"/>
        <w:numPr>
          <w:ilvl w:val="0"/>
          <w:numId w:val="5"/>
        </w:numPr>
        <w:spacing w:after="240" w:line="276" w:lineRule="auto"/>
        <w:contextualSpacing w:val="0"/>
        <w:jc w:val="both"/>
        <w:rPr>
          <w:lang w:eastAsia="el-GR"/>
        </w:rPr>
      </w:pPr>
      <w:r>
        <w:rPr>
          <w:lang w:eastAsia="el-GR"/>
        </w:rPr>
        <w:t>Mapping</w:t>
      </w:r>
    </w:p>
    <w:p w14:paraId="14488FB3" w14:textId="77777777" w:rsidR="001E136B" w:rsidRPr="000A627F" w:rsidRDefault="001E136B" w:rsidP="001E136B">
      <w:pPr>
        <w:spacing w:after="240" w:line="276" w:lineRule="auto"/>
        <w:jc w:val="both"/>
        <w:rPr>
          <w:lang w:val="en-GB" w:eastAsia="el-GR"/>
        </w:rPr>
      </w:pPr>
      <w:r w:rsidRPr="000A627F">
        <w:rPr>
          <w:lang w:val="en-GB" w:eastAsia="el-GR"/>
        </w:rPr>
        <w:t>T</w:t>
      </w:r>
      <w:r w:rsidRPr="00F52A9C">
        <w:rPr>
          <w:lang w:val="en-US" w:eastAsia="el-GR"/>
        </w:rPr>
        <w:t xml:space="preserve">he mapping shall identify the geographic target areas envisaged to be covered under the public intervention and shall </w:t>
      </w:r>
      <w:proofErr w:type="gramStart"/>
      <w:r w:rsidRPr="00F52A9C">
        <w:rPr>
          <w:lang w:val="en-US" w:eastAsia="el-GR"/>
        </w:rPr>
        <w:t>take into account</w:t>
      </w:r>
      <w:proofErr w:type="gramEnd"/>
      <w:r w:rsidRPr="00F52A9C">
        <w:rPr>
          <w:lang w:val="en-US" w:eastAsia="el-GR"/>
        </w:rPr>
        <w:t xml:space="preserve"> all present public and private networks able to reliably provide the threshold speeds identified </w:t>
      </w:r>
      <w:r w:rsidRPr="000A627F">
        <w:rPr>
          <w:lang w:val="en-GB" w:eastAsia="el-GR"/>
        </w:rPr>
        <w:t>abov</w:t>
      </w:r>
      <w:r>
        <w:rPr>
          <w:lang w:val="en-GB" w:eastAsia="el-GR"/>
        </w:rPr>
        <w:t>e</w:t>
      </w:r>
      <w:r w:rsidRPr="00F52A9C">
        <w:rPr>
          <w:lang w:val="en-US" w:eastAsia="el-GR"/>
        </w:rPr>
        <w:t xml:space="preserve"> depending on the type of investment. </w:t>
      </w:r>
      <w:r w:rsidRPr="000A627F">
        <w:rPr>
          <w:lang w:val="en-GB" w:eastAsia="el-GR"/>
        </w:rPr>
        <w:t xml:space="preserve"> </w:t>
      </w:r>
    </w:p>
    <w:p w14:paraId="3EBD9168" w14:textId="74068F1E" w:rsidR="001E136B" w:rsidRDefault="001E136B" w:rsidP="001E136B">
      <w:pPr>
        <w:spacing w:after="240" w:line="276" w:lineRule="auto"/>
        <w:jc w:val="both"/>
        <w:rPr>
          <w:lang w:val="en-US" w:eastAsia="el-GR"/>
        </w:rPr>
      </w:pPr>
      <w:r w:rsidRPr="00E11A22">
        <w:rPr>
          <w:lang w:val="en-US" w:eastAsia="el-GR"/>
        </w:rPr>
        <w:t>The latest consultation of m</w:t>
      </w:r>
      <w:r>
        <w:rPr>
          <w:lang w:val="en-US" w:eastAsia="el-GR"/>
        </w:rPr>
        <w:t xml:space="preserve">arket operators took place in </w:t>
      </w:r>
      <w:r w:rsidRPr="00331932">
        <w:rPr>
          <w:highlight w:val="yellow"/>
          <w:lang w:val="en-US" w:eastAsia="el-GR"/>
        </w:rPr>
        <w:t>XXX</w:t>
      </w:r>
      <w:r>
        <w:rPr>
          <w:lang w:val="en-US" w:eastAsia="el-GR"/>
        </w:rPr>
        <w:t xml:space="preserve"> 2021. Only two operators (EPIC &amp; </w:t>
      </w:r>
      <w:proofErr w:type="spellStart"/>
      <w:r>
        <w:rPr>
          <w:lang w:val="en-US" w:eastAsia="el-GR"/>
        </w:rPr>
        <w:t>Cyta</w:t>
      </w:r>
      <w:proofErr w:type="spellEnd"/>
      <w:r>
        <w:rPr>
          <w:lang w:val="en-US" w:eastAsia="el-GR"/>
        </w:rPr>
        <w:t xml:space="preserve">) provided their 5G plans. As the mapping is less than a year </w:t>
      </w:r>
      <w:r w:rsidR="00F52A9C">
        <w:rPr>
          <w:lang w:val="en-US" w:eastAsia="el-GR"/>
        </w:rPr>
        <w:t>old, and</w:t>
      </w:r>
      <w:r>
        <w:rPr>
          <w:lang w:val="en-US" w:eastAsia="el-GR"/>
        </w:rPr>
        <w:t xml:space="preserve"> had a time horizon to 2025 we do not consider it necessary to carry out a new mapping prior to the planned market consultation (see below). It is not necessary to proceed with a new mapping given the recency of the last one and as long as it is verified in the upcoming public consultation. </w:t>
      </w:r>
    </w:p>
    <w:p w14:paraId="09801249" w14:textId="77777777" w:rsidR="001E136B" w:rsidRDefault="001E136B" w:rsidP="001E136B">
      <w:pPr>
        <w:spacing w:after="240" w:line="276" w:lineRule="auto"/>
        <w:jc w:val="both"/>
        <w:rPr>
          <w:lang w:val="en-US" w:eastAsia="el-GR"/>
        </w:rPr>
      </w:pPr>
      <w:r>
        <w:rPr>
          <w:lang w:val="en-US" w:eastAsia="el-GR"/>
        </w:rPr>
        <w:t>The planned intervention areas are limited to market failures areas, that notably:</w:t>
      </w:r>
    </w:p>
    <w:p w14:paraId="114A2349"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Fall outside the coverage obligation of spectrum owners</w:t>
      </w:r>
    </w:p>
    <w:p w14:paraId="5FF3C6B9" w14:textId="60879E64" w:rsidR="001E136B" w:rsidRPr="006542EB" w:rsidRDefault="001E136B" w:rsidP="00B36306">
      <w:pPr>
        <w:pStyle w:val="ListParagraph"/>
        <w:numPr>
          <w:ilvl w:val="0"/>
          <w:numId w:val="7"/>
        </w:numPr>
        <w:spacing w:after="240" w:line="276" w:lineRule="auto"/>
        <w:contextualSpacing w:val="0"/>
        <w:jc w:val="both"/>
        <w:rPr>
          <w:lang w:eastAsia="el-GR"/>
        </w:rPr>
      </w:pPr>
      <w:r>
        <w:rPr>
          <w:lang w:eastAsia="el-GR"/>
        </w:rPr>
        <w:lastRenderedPageBreak/>
        <w:t>Where no private investment is planned by 2025 to provide reliable 100 Mbps mobile connectivity</w:t>
      </w:r>
    </w:p>
    <w:p w14:paraId="261B8C96" w14:textId="77777777" w:rsidR="001E136B" w:rsidRPr="0017047C" w:rsidRDefault="001E136B" w:rsidP="001E136B">
      <w:pPr>
        <w:pStyle w:val="ListParagraph"/>
        <w:numPr>
          <w:ilvl w:val="0"/>
          <w:numId w:val="5"/>
        </w:numPr>
        <w:spacing w:after="240" w:line="276" w:lineRule="auto"/>
        <w:contextualSpacing w:val="0"/>
        <w:jc w:val="both"/>
        <w:rPr>
          <w:lang w:eastAsia="el-GR"/>
        </w:rPr>
      </w:pPr>
      <w:r>
        <w:rPr>
          <w:lang w:eastAsia="el-GR"/>
        </w:rPr>
        <w:t>Market consultation</w:t>
      </w:r>
    </w:p>
    <w:p w14:paraId="09ED271E" w14:textId="77777777" w:rsidR="001E136B" w:rsidRDefault="001E136B" w:rsidP="001E136B">
      <w:pPr>
        <w:spacing w:after="240" w:line="276" w:lineRule="auto"/>
        <w:jc w:val="both"/>
        <w:rPr>
          <w:lang w:val="en-US" w:eastAsia="el-GR"/>
        </w:rPr>
      </w:pPr>
      <w:r>
        <w:rPr>
          <w:lang w:val="en-US" w:eastAsia="el-GR"/>
        </w:rPr>
        <w:t>Further to the pre-notification and ensuing discussions with the European Commission a public consultation will be carried out. The consultation will:</w:t>
      </w:r>
    </w:p>
    <w:p w14:paraId="6A026E75"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Last at least 30 days.</w:t>
      </w:r>
    </w:p>
    <w:p w14:paraId="7A54600F"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Present the planned intervention scheme</w:t>
      </w:r>
    </w:p>
    <w:p w14:paraId="11F60C53"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The planned intervention areas (</w:t>
      </w:r>
      <w:r w:rsidRPr="009437AA">
        <w:rPr>
          <w:lang w:eastAsia="el-GR"/>
        </w:rPr>
        <w:t>three lots –</w:t>
      </w:r>
      <w:r>
        <w:rPr>
          <w:lang w:eastAsia="el-GR"/>
        </w:rPr>
        <w:t xml:space="preserve"> tbc). The mapping must be verified. </w:t>
      </w:r>
    </w:p>
    <w:p w14:paraId="27437CC8"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The conditions for participation in the scheme</w:t>
      </w:r>
    </w:p>
    <w:p w14:paraId="6316DA13"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The required service level to be provided (</w:t>
      </w:r>
      <w:proofErr w:type="spellStart"/>
      <w:proofErr w:type="gramStart"/>
      <w:r>
        <w:rPr>
          <w:lang w:eastAsia="el-GR"/>
        </w:rPr>
        <w:t>ie</w:t>
      </w:r>
      <w:proofErr w:type="spellEnd"/>
      <w:proofErr w:type="gramEnd"/>
      <w:r>
        <w:rPr>
          <w:lang w:eastAsia="el-GR"/>
        </w:rPr>
        <w:t xml:space="preserve"> 100 Mbps reliable mobile connectivity) </w:t>
      </w:r>
    </w:p>
    <w:p w14:paraId="7EB8E76F"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The co-funding conditions, as well as payment conditions</w:t>
      </w:r>
    </w:p>
    <w:p w14:paraId="16939A0B"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The selection criteria</w:t>
      </w:r>
    </w:p>
    <w:p w14:paraId="37895045"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Monitoring &amp; claw back mechanism</w:t>
      </w:r>
    </w:p>
    <w:p w14:paraId="29D92A5B" w14:textId="77777777" w:rsidR="001E136B" w:rsidRDefault="001E136B" w:rsidP="001E136B">
      <w:pPr>
        <w:spacing w:after="240" w:line="276" w:lineRule="auto"/>
        <w:jc w:val="both"/>
        <w:rPr>
          <w:lang w:eastAsia="el-GR"/>
        </w:rPr>
      </w:pPr>
    </w:p>
    <w:p w14:paraId="0B3A9CE2" w14:textId="77777777" w:rsidR="001E136B" w:rsidRDefault="001E136B" w:rsidP="001E136B">
      <w:pPr>
        <w:spacing w:after="240" w:line="276" w:lineRule="auto"/>
        <w:jc w:val="both"/>
        <w:rPr>
          <w:lang w:val="en-US" w:eastAsia="el-GR"/>
        </w:rPr>
      </w:pPr>
      <w:r w:rsidRPr="007B59F2">
        <w:rPr>
          <w:lang w:val="en-US" w:eastAsia="el-GR"/>
        </w:rPr>
        <w:t>The market consultation will a</w:t>
      </w:r>
      <w:r>
        <w:rPr>
          <w:lang w:val="en-US" w:eastAsia="el-GR"/>
        </w:rPr>
        <w:t>llow to clarify certain key points:</w:t>
      </w:r>
    </w:p>
    <w:p w14:paraId="62A149F0" w14:textId="77777777" w:rsidR="001E136B" w:rsidRDefault="001E136B" w:rsidP="001E136B">
      <w:pPr>
        <w:pStyle w:val="ListParagraph"/>
        <w:numPr>
          <w:ilvl w:val="0"/>
          <w:numId w:val="7"/>
        </w:numPr>
        <w:spacing w:after="240" w:line="276" w:lineRule="auto"/>
        <w:contextualSpacing w:val="0"/>
        <w:jc w:val="both"/>
        <w:rPr>
          <w:lang w:eastAsia="el-GR"/>
        </w:rPr>
      </w:pPr>
      <w:r w:rsidRPr="007B59F2">
        <w:rPr>
          <w:lang w:eastAsia="el-GR"/>
        </w:rPr>
        <w:t>The general interest of t</w:t>
      </w:r>
      <w:r>
        <w:rPr>
          <w:lang w:eastAsia="el-GR"/>
        </w:rPr>
        <w:t>he operators to participate</w:t>
      </w:r>
    </w:p>
    <w:p w14:paraId="609E7319"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If any planned intervention is foreseen to be covered by private investment in the next 3 years</w:t>
      </w:r>
    </w:p>
    <w:p w14:paraId="39B26A09"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Feedback on the selection criteria</w:t>
      </w:r>
    </w:p>
    <w:p w14:paraId="0C9AC0F3"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Feedback on the claw back mechanism</w:t>
      </w:r>
    </w:p>
    <w:p w14:paraId="27E8F069" w14:textId="77777777" w:rsidR="001E136B" w:rsidRDefault="001E136B" w:rsidP="001E136B">
      <w:pPr>
        <w:pStyle w:val="ListParagraph"/>
        <w:numPr>
          <w:ilvl w:val="0"/>
          <w:numId w:val="7"/>
        </w:numPr>
        <w:spacing w:after="240" w:line="276" w:lineRule="auto"/>
        <w:contextualSpacing w:val="0"/>
        <w:jc w:val="both"/>
        <w:rPr>
          <w:lang w:eastAsia="el-GR"/>
        </w:rPr>
      </w:pPr>
      <w:r>
        <w:rPr>
          <w:lang w:eastAsia="el-GR"/>
        </w:rPr>
        <w:t>Feedback on the lots</w:t>
      </w:r>
    </w:p>
    <w:p w14:paraId="11DE2530" w14:textId="77777777" w:rsidR="001E136B" w:rsidRDefault="001E136B" w:rsidP="001E136B">
      <w:pPr>
        <w:spacing w:after="240" w:line="276" w:lineRule="auto"/>
        <w:jc w:val="both"/>
        <w:rPr>
          <w:lang w:val="en-US" w:eastAsia="el-GR"/>
        </w:rPr>
      </w:pPr>
      <w:r w:rsidRPr="00A82D76">
        <w:rPr>
          <w:lang w:val="en-US" w:eastAsia="el-GR"/>
        </w:rPr>
        <w:t>Based on the consultation’s o</w:t>
      </w:r>
      <w:r>
        <w:rPr>
          <w:lang w:val="en-US" w:eastAsia="el-GR"/>
        </w:rPr>
        <w:t xml:space="preserve">utcome a final intervention map will be defined. </w:t>
      </w:r>
    </w:p>
    <w:p w14:paraId="12455ADD" w14:textId="77777777" w:rsidR="001E136B" w:rsidRDefault="001E136B" w:rsidP="001E136B">
      <w:pPr>
        <w:spacing w:after="240" w:line="276" w:lineRule="auto"/>
        <w:jc w:val="both"/>
        <w:rPr>
          <w:lang w:val="en-US" w:eastAsia="el-GR"/>
        </w:rPr>
      </w:pPr>
      <w:r>
        <w:rPr>
          <w:lang w:val="en-US" w:eastAsia="el-GR"/>
        </w:rPr>
        <w:t xml:space="preserve">If required adaptions will be made to the planned aid scheme (funding conditions, selection criteria, claw back, </w:t>
      </w:r>
      <w:proofErr w:type="spellStart"/>
      <w:r>
        <w:rPr>
          <w:lang w:val="en-US" w:eastAsia="el-GR"/>
        </w:rPr>
        <w:t>etc</w:t>
      </w:r>
      <w:proofErr w:type="spellEnd"/>
      <w:r>
        <w:rPr>
          <w:lang w:val="en-US" w:eastAsia="el-GR"/>
        </w:rPr>
        <w:t xml:space="preserve">). </w:t>
      </w:r>
    </w:p>
    <w:p w14:paraId="09BB7B26" w14:textId="77777777" w:rsidR="001E136B" w:rsidRDefault="001E136B" w:rsidP="001E136B">
      <w:pPr>
        <w:tabs>
          <w:tab w:val="left" w:pos="1360"/>
        </w:tabs>
        <w:spacing w:after="240" w:line="276" w:lineRule="auto"/>
        <w:jc w:val="both"/>
        <w:rPr>
          <w:lang w:val="en-US" w:eastAsia="el-GR"/>
        </w:rPr>
      </w:pPr>
      <w:r>
        <w:rPr>
          <w:lang w:val="en-US" w:eastAsia="el-GR"/>
        </w:rPr>
        <w:tab/>
      </w:r>
    </w:p>
    <w:p w14:paraId="78701062" w14:textId="44B21399" w:rsidR="001E136B" w:rsidRDefault="001E136B" w:rsidP="001E136B">
      <w:pPr>
        <w:spacing w:after="240" w:line="276" w:lineRule="auto"/>
        <w:jc w:val="both"/>
        <w:rPr>
          <w:lang w:val="en-US" w:eastAsia="el-GR"/>
        </w:rPr>
      </w:pPr>
    </w:p>
    <w:p w14:paraId="7EA6AFD7" w14:textId="77777777" w:rsidR="005A3C76" w:rsidRDefault="005A3C76" w:rsidP="001E136B">
      <w:pPr>
        <w:spacing w:after="240" w:line="276" w:lineRule="auto"/>
        <w:jc w:val="both"/>
        <w:rPr>
          <w:lang w:val="en-US" w:eastAsia="el-GR"/>
        </w:rPr>
      </w:pPr>
    </w:p>
    <w:p w14:paraId="7E31668D" w14:textId="77777777" w:rsidR="001E136B" w:rsidRPr="005A3C76" w:rsidRDefault="001E136B" w:rsidP="001E136B">
      <w:pPr>
        <w:spacing w:after="240" w:line="276" w:lineRule="auto"/>
        <w:jc w:val="both"/>
        <w:rPr>
          <w:b/>
          <w:bCs/>
          <w:u w:val="single"/>
          <w:lang w:val="en-US" w:eastAsia="el-GR"/>
        </w:rPr>
      </w:pPr>
      <w:r w:rsidRPr="005A3C76">
        <w:rPr>
          <w:b/>
          <w:bCs/>
          <w:u w:val="single"/>
          <w:lang w:val="en-US" w:eastAsia="el-GR"/>
        </w:rPr>
        <w:lastRenderedPageBreak/>
        <w:t>Scenarios for next steps</w:t>
      </w:r>
    </w:p>
    <w:p w14:paraId="48381F3E" w14:textId="77777777" w:rsidR="001E136B" w:rsidRDefault="001E136B" w:rsidP="001E136B">
      <w:pPr>
        <w:spacing w:after="240" w:line="276" w:lineRule="auto"/>
        <w:jc w:val="both"/>
        <w:rPr>
          <w:lang w:val="en-US" w:eastAsia="el-GR"/>
        </w:rPr>
      </w:pPr>
      <w:r>
        <w:rPr>
          <w:lang w:val="en-US" w:eastAsia="el-GR"/>
        </w:rPr>
        <w:t xml:space="preserve">The pre-assessment of the aid scheme above shows that not all of the fixed line interventions would fall under GBER, whereas the support to the mobile connectivity would not fall under GBER at all. </w:t>
      </w:r>
    </w:p>
    <w:p w14:paraId="2C135648" w14:textId="7DBDFF06" w:rsidR="001E136B" w:rsidRDefault="001E136B" w:rsidP="001E136B">
      <w:pPr>
        <w:spacing w:after="240" w:line="276" w:lineRule="auto"/>
        <w:jc w:val="both"/>
        <w:rPr>
          <w:lang w:val="en-US" w:eastAsia="el-GR"/>
        </w:rPr>
      </w:pPr>
      <w:r>
        <w:rPr>
          <w:lang w:val="en-US" w:eastAsia="el-GR"/>
        </w:rPr>
        <w:t xml:space="preserve">The notification would therefore have to cover the fixed line intervention for households in areas </w:t>
      </w:r>
      <w:r w:rsidR="009437AA">
        <w:rPr>
          <w:lang w:val="en-US" w:eastAsia="el-GR"/>
        </w:rPr>
        <w:t xml:space="preserve">where an existing network offers speed </w:t>
      </w:r>
      <w:r>
        <w:rPr>
          <w:lang w:val="en-US" w:eastAsia="el-GR"/>
        </w:rPr>
        <w:t>above 100 Mbps as well as all the interventions for mobile connectivity.</w:t>
      </w:r>
    </w:p>
    <w:p w14:paraId="7CE1C9F1" w14:textId="77777777" w:rsidR="001E136B" w:rsidRDefault="001E136B" w:rsidP="001E136B">
      <w:pPr>
        <w:spacing w:after="240" w:line="276" w:lineRule="auto"/>
        <w:jc w:val="both"/>
        <w:rPr>
          <w:lang w:val="en-US" w:eastAsia="el-GR"/>
        </w:rPr>
      </w:pPr>
      <w:r>
        <w:rPr>
          <w:lang w:val="en-US" w:eastAsia="el-GR"/>
        </w:rPr>
        <w:t xml:space="preserve">In this regard, it is interesting to underline that the draft broadband guidelines published by the European Commission in December 2021 state that mobile and terrestrial broadband are to be treated as two distinct markets. </w:t>
      </w:r>
    </w:p>
    <w:p w14:paraId="78FE7A42" w14:textId="3F016ED4" w:rsidR="001E136B" w:rsidRDefault="001E136B" w:rsidP="001E136B">
      <w:pPr>
        <w:spacing w:after="240" w:line="276" w:lineRule="auto"/>
        <w:jc w:val="both"/>
        <w:rPr>
          <w:lang w:val="en-US" w:eastAsia="el-GR"/>
        </w:rPr>
      </w:pPr>
      <w:r>
        <w:rPr>
          <w:lang w:val="en-US" w:eastAsia="el-GR"/>
        </w:rPr>
        <w:t xml:space="preserve">Although indeed the mobile market and the fixed line market are also distinct in Cyprus, the operators are the same. There are four active telecom operators in Cyprus. All are active in fixed lines, and all four own spectrums for the roll out of 4G &amp; 5G. As such they compete equally in both market segments. In both market segments the historic operator </w:t>
      </w:r>
      <w:proofErr w:type="spellStart"/>
      <w:r>
        <w:rPr>
          <w:lang w:val="en-US" w:eastAsia="el-GR"/>
        </w:rPr>
        <w:t>Cyta</w:t>
      </w:r>
      <w:proofErr w:type="spellEnd"/>
      <w:r>
        <w:rPr>
          <w:lang w:val="en-US" w:eastAsia="el-GR"/>
        </w:rPr>
        <w:t xml:space="preserve"> is dominant. Based on the outcome of the mapping market consultation this dominant position will remain roughly the same in the coming years based on projected private </w:t>
      </w:r>
      <w:commentRangeStart w:id="6"/>
      <w:r>
        <w:rPr>
          <w:lang w:val="en-US" w:eastAsia="el-GR"/>
        </w:rPr>
        <w:t>investments</w:t>
      </w:r>
      <w:commentRangeEnd w:id="6"/>
      <w:r>
        <w:rPr>
          <w:rStyle w:val="CommentReference"/>
        </w:rPr>
        <w:commentReference w:id="6"/>
      </w:r>
      <w:r>
        <w:rPr>
          <w:lang w:val="en-US" w:eastAsia="el-GR"/>
        </w:rPr>
        <w:t>. As such, the planned aid schemes could be construed in such a manner to offer an opportunity to stimulate competition in the market and provide an opportunity for emerging operators to take a more prominent role in certain areas.</w:t>
      </w:r>
    </w:p>
    <w:p w14:paraId="55A52C70" w14:textId="7D8A4ACF" w:rsidR="001E136B" w:rsidRDefault="001E136B" w:rsidP="001E136B">
      <w:pPr>
        <w:spacing w:after="240" w:line="276" w:lineRule="auto"/>
        <w:jc w:val="both"/>
        <w:rPr>
          <w:lang w:val="en-US" w:eastAsia="el-GR"/>
        </w:rPr>
      </w:pPr>
      <w:r>
        <w:rPr>
          <w:lang w:val="en-US" w:eastAsia="el-GR"/>
        </w:rPr>
        <w:t xml:space="preserve">A question therefore arises as to whether the interventions should be treated jointly or separately. Should the fixed line interventions (below 30 Mbps &amp; SEDs) pass with GBER while the rest is notified? Or should the whole plan be notified? The following section tries to explore the respective advantages of the two options.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F5526E" w14:paraId="266BC610" w14:textId="77777777" w:rsidTr="00AF76C3">
        <w:tc>
          <w:tcPr>
            <w:tcW w:w="4148" w:type="dxa"/>
          </w:tcPr>
          <w:p w14:paraId="0D6761B7" w14:textId="6B89BD91" w:rsidR="00F5526E" w:rsidRPr="005356F6" w:rsidRDefault="005356F6" w:rsidP="006E61EA">
            <w:pPr>
              <w:spacing w:line="276" w:lineRule="auto"/>
              <w:jc w:val="center"/>
              <w:rPr>
                <w:b/>
                <w:bCs/>
                <w:lang w:val="en-US" w:eastAsia="el-GR"/>
              </w:rPr>
            </w:pPr>
            <w:r>
              <w:rPr>
                <w:b/>
                <w:bCs/>
                <w:lang w:val="en-US" w:eastAsia="el-GR"/>
              </w:rPr>
              <w:t>Advantages of a single scheme</w:t>
            </w:r>
          </w:p>
        </w:tc>
        <w:tc>
          <w:tcPr>
            <w:tcW w:w="4148" w:type="dxa"/>
          </w:tcPr>
          <w:p w14:paraId="521C656C" w14:textId="5A0B2206" w:rsidR="00F5526E" w:rsidRPr="005356F6" w:rsidRDefault="004A59D3" w:rsidP="006E61EA">
            <w:pPr>
              <w:spacing w:line="276" w:lineRule="auto"/>
              <w:jc w:val="center"/>
              <w:rPr>
                <w:b/>
                <w:bCs/>
                <w:lang w:val="en-US" w:eastAsia="el-GR"/>
              </w:rPr>
            </w:pPr>
            <w:r>
              <w:rPr>
                <w:b/>
                <w:bCs/>
                <w:lang w:val="en-US" w:eastAsia="el-GR"/>
              </w:rPr>
              <w:t>Advantages of two schemes</w:t>
            </w:r>
          </w:p>
        </w:tc>
      </w:tr>
      <w:tr w:rsidR="00F5526E" w:rsidRPr="00F52A9C" w14:paraId="1101D66B" w14:textId="77777777" w:rsidTr="00AF76C3">
        <w:tc>
          <w:tcPr>
            <w:tcW w:w="4148" w:type="dxa"/>
          </w:tcPr>
          <w:p w14:paraId="327AC2B5" w14:textId="06B6AD69" w:rsidR="00F5526E" w:rsidRDefault="006E61EA" w:rsidP="006E61EA">
            <w:pPr>
              <w:spacing w:line="276" w:lineRule="auto"/>
              <w:jc w:val="both"/>
              <w:rPr>
                <w:lang w:val="en-US" w:eastAsia="el-GR"/>
              </w:rPr>
            </w:pPr>
            <w:r w:rsidRPr="006E61EA">
              <w:rPr>
                <w:lang w:val="en-US" w:eastAsia="el-GR"/>
              </w:rPr>
              <w:t>A single aid scheme to be managed by DEC</w:t>
            </w:r>
            <w:r>
              <w:rPr>
                <w:lang w:val="en-US" w:eastAsia="el-GR"/>
              </w:rPr>
              <w:t>:</w:t>
            </w:r>
          </w:p>
          <w:p w14:paraId="5F7414DF" w14:textId="77777777" w:rsidR="006E61EA" w:rsidRDefault="006E61EA" w:rsidP="006E61EA">
            <w:pPr>
              <w:pStyle w:val="ListParagraph"/>
              <w:numPr>
                <w:ilvl w:val="0"/>
                <w:numId w:val="10"/>
              </w:numPr>
              <w:spacing w:line="276" w:lineRule="auto"/>
              <w:jc w:val="both"/>
              <w:rPr>
                <w:lang w:eastAsia="el-GR"/>
              </w:rPr>
            </w:pPr>
            <w:r>
              <w:rPr>
                <w:lang w:eastAsia="el-GR"/>
              </w:rPr>
              <w:t>Important in terms of human resources</w:t>
            </w:r>
          </w:p>
          <w:p w14:paraId="0F9A27E3" w14:textId="232A7EC6" w:rsidR="006E61EA" w:rsidRDefault="006E61EA" w:rsidP="006E61EA">
            <w:pPr>
              <w:pStyle w:val="ListParagraph"/>
              <w:numPr>
                <w:ilvl w:val="0"/>
                <w:numId w:val="10"/>
              </w:numPr>
              <w:spacing w:line="276" w:lineRule="auto"/>
              <w:jc w:val="both"/>
              <w:rPr>
                <w:lang w:eastAsia="el-GR"/>
              </w:rPr>
            </w:pPr>
            <w:r>
              <w:rPr>
                <w:lang w:eastAsia="el-GR"/>
              </w:rPr>
              <w:t>Important in terms of managing tight timelines</w:t>
            </w:r>
          </w:p>
        </w:tc>
        <w:tc>
          <w:tcPr>
            <w:tcW w:w="4148" w:type="dxa"/>
          </w:tcPr>
          <w:p w14:paraId="27F8DB4D" w14:textId="403CB00E" w:rsidR="00F5526E" w:rsidRDefault="00D52336" w:rsidP="006E61EA">
            <w:pPr>
              <w:spacing w:line="276" w:lineRule="auto"/>
              <w:jc w:val="both"/>
              <w:rPr>
                <w:lang w:val="en-US" w:eastAsia="el-GR"/>
              </w:rPr>
            </w:pPr>
            <w:r w:rsidRPr="00D52336">
              <w:rPr>
                <w:lang w:val="en-US" w:eastAsia="el-GR"/>
              </w:rPr>
              <w:t>Allows the lots for mobile and fixed lines to be different, thereby reflecting different failure areas</w:t>
            </w:r>
            <w:r w:rsidR="008C7448">
              <w:rPr>
                <w:lang w:val="en-US" w:eastAsia="el-GR"/>
              </w:rPr>
              <w:t>.</w:t>
            </w:r>
          </w:p>
        </w:tc>
      </w:tr>
      <w:tr w:rsidR="00F5526E" w:rsidRPr="00F52A9C" w14:paraId="305EBCD1" w14:textId="77777777" w:rsidTr="00AF76C3">
        <w:tc>
          <w:tcPr>
            <w:tcW w:w="4148" w:type="dxa"/>
          </w:tcPr>
          <w:p w14:paraId="0E8B7841" w14:textId="0539F75A" w:rsidR="00F5526E" w:rsidRDefault="00FE1046" w:rsidP="006E61EA">
            <w:pPr>
              <w:spacing w:line="276" w:lineRule="auto"/>
              <w:jc w:val="both"/>
              <w:rPr>
                <w:lang w:val="en-US" w:eastAsia="el-GR"/>
              </w:rPr>
            </w:pPr>
            <w:r w:rsidRPr="00FE1046">
              <w:rPr>
                <w:lang w:val="en-US" w:eastAsia="el-GR"/>
              </w:rPr>
              <w:t>Considering that not all fixed line interventions fall under GBER (hence must also be notified), a common notification for everything would be more logical.</w:t>
            </w:r>
          </w:p>
        </w:tc>
        <w:tc>
          <w:tcPr>
            <w:tcW w:w="4148" w:type="dxa"/>
          </w:tcPr>
          <w:p w14:paraId="1790FDA1" w14:textId="3B30EA39" w:rsidR="00F5526E" w:rsidRDefault="008C7448" w:rsidP="006E61EA">
            <w:pPr>
              <w:spacing w:line="276" w:lineRule="auto"/>
              <w:jc w:val="both"/>
              <w:rPr>
                <w:lang w:val="en-US" w:eastAsia="el-GR"/>
              </w:rPr>
            </w:pPr>
            <w:r w:rsidRPr="008C7448">
              <w:rPr>
                <w:lang w:val="en-US" w:eastAsia="el-GR"/>
              </w:rPr>
              <w:t>Allows differentiated lot allocation to operators, thereby having a more differentiated impact on the competitive environment of the market</w:t>
            </w:r>
          </w:p>
        </w:tc>
      </w:tr>
      <w:tr w:rsidR="00F5526E" w:rsidRPr="00F52A9C" w14:paraId="18A44406" w14:textId="77777777" w:rsidTr="00AF76C3">
        <w:tc>
          <w:tcPr>
            <w:tcW w:w="4148" w:type="dxa"/>
          </w:tcPr>
          <w:p w14:paraId="70971D66" w14:textId="6FF1BD16" w:rsidR="00FE1046" w:rsidRPr="00FE1046" w:rsidRDefault="00FE1046" w:rsidP="00FE1046">
            <w:pPr>
              <w:spacing w:line="276" w:lineRule="auto"/>
              <w:jc w:val="both"/>
              <w:rPr>
                <w:lang w:val="en-US" w:eastAsia="el-GR"/>
              </w:rPr>
            </w:pPr>
            <w:r w:rsidRPr="00FE1046">
              <w:rPr>
                <w:lang w:val="en-US" w:eastAsia="el-GR"/>
              </w:rPr>
              <w:t xml:space="preserve">If (pre-)notified, </w:t>
            </w:r>
            <w:r w:rsidR="009437AA">
              <w:rPr>
                <w:lang w:val="en-US" w:eastAsia="el-GR"/>
              </w:rPr>
              <w:t>allows clarification of certain project elements with the European Commission</w:t>
            </w:r>
            <w:r w:rsidRPr="00FE1046">
              <w:rPr>
                <w:lang w:val="en-US" w:eastAsia="el-GR"/>
              </w:rPr>
              <w:t xml:space="preserve">. </w:t>
            </w:r>
          </w:p>
          <w:p w14:paraId="3D7E61A9" w14:textId="704FC764" w:rsidR="00F5526E" w:rsidRDefault="00FE1046" w:rsidP="00FE1046">
            <w:pPr>
              <w:spacing w:line="276" w:lineRule="auto"/>
              <w:jc w:val="both"/>
              <w:rPr>
                <w:lang w:val="en-US" w:eastAsia="el-GR"/>
              </w:rPr>
            </w:pPr>
            <w:r w:rsidRPr="00FE1046">
              <w:rPr>
                <w:lang w:val="en-US" w:eastAsia="el-GR"/>
              </w:rPr>
              <w:t>Legal clarity and certainty on all aspects.</w:t>
            </w:r>
          </w:p>
        </w:tc>
        <w:tc>
          <w:tcPr>
            <w:tcW w:w="4148" w:type="dxa"/>
          </w:tcPr>
          <w:p w14:paraId="34757207" w14:textId="4D0DB4B8" w:rsidR="00F5526E" w:rsidRDefault="009531E5" w:rsidP="006E61EA">
            <w:pPr>
              <w:spacing w:line="276" w:lineRule="auto"/>
              <w:jc w:val="both"/>
              <w:rPr>
                <w:lang w:val="en-US" w:eastAsia="el-GR"/>
              </w:rPr>
            </w:pPr>
            <w:r w:rsidRPr="009531E5">
              <w:rPr>
                <w:lang w:val="en-US" w:eastAsia="el-GR"/>
              </w:rPr>
              <w:t>Ensures that some of the terrestrial connectivity can be rolled out soon, under GBER, saving time in roll out start</w:t>
            </w:r>
          </w:p>
        </w:tc>
      </w:tr>
      <w:tr w:rsidR="00F5526E" w:rsidRPr="00F52A9C" w14:paraId="68C5AC0E" w14:textId="77777777" w:rsidTr="00AF76C3">
        <w:tc>
          <w:tcPr>
            <w:tcW w:w="4148" w:type="dxa"/>
          </w:tcPr>
          <w:p w14:paraId="70D2469C" w14:textId="22C0C3F3" w:rsidR="00F5526E" w:rsidRDefault="0089542A" w:rsidP="006E61EA">
            <w:pPr>
              <w:spacing w:line="276" w:lineRule="auto"/>
              <w:jc w:val="both"/>
              <w:rPr>
                <w:lang w:val="en-US" w:eastAsia="el-GR"/>
              </w:rPr>
            </w:pPr>
            <w:r w:rsidRPr="0089542A">
              <w:rPr>
                <w:lang w:val="en-US" w:eastAsia="el-GR"/>
              </w:rPr>
              <w:t>Under a single scheme some freedom in allocating funds to where required / needed / most impactful</w:t>
            </w:r>
          </w:p>
        </w:tc>
        <w:tc>
          <w:tcPr>
            <w:tcW w:w="4148" w:type="dxa"/>
          </w:tcPr>
          <w:p w14:paraId="4DEBC3DC" w14:textId="16277B90" w:rsidR="00F5526E" w:rsidRDefault="00F5526E" w:rsidP="006E61EA">
            <w:pPr>
              <w:spacing w:line="276" w:lineRule="auto"/>
              <w:jc w:val="both"/>
              <w:rPr>
                <w:lang w:val="en-US" w:eastAsia="el-GR"/>
              </w:rPr>
            </w:pPr>
          </w:p>
        </w:tc>
      </w:tr>
      <w:tr w:rsidR="0089542A" w:rsidRPr="00F52A9C" w14:paraId="1518DD5C" w14:textId="77777777" w:rsidTr="00AF76C3">
        <w:tc>
          <w:tcPr>
            <w:tcW w:w="4148" w:type="dxa"/>
          </w:tcPr>
          <w:p w14:paraId="5F3F39BD" w14:textId="0651A7CC" w:rsidR="0089542A" w:rsidRPr="0089542A" w:rsidRDefault="0089542A" w:rsidP="006E61EA">
            <w:pPr>
              <w:spacing w:line="276" w:lineRule="auto"/>
              <w:jc w:val="both"/>
              <w:rPr>
                <w:lang w:val="en-US" w:eastAsia="el-GR"/>
              </w:rPr>
            </w:pPr>
            <w:r w:rsidRPr="0089542A">
              <w:rPr>
                <w:lang w:val="en-US" w:eastAsia="el-GR"/>
              </w:rPr>
              <w:lastRenderedPageBreak/>
              <w:t>Commission puts priority on RRF schemes. This ensures a rapid decision to the notification.</w:t>
            </w:r>
          </w:p>
        </w:tc>
        <w:tc>
          <w:tcPr>
            <w:tcW w:w="4148" w:type="dxa"/>
          </w:tcPr>
          <w:p w14:paraId="1796F3EF" w14:textId="77777777" w:rsidR="0089542A" w:rsidRDefault="0089542A" w:rsidP="006E61EA">
            <w:pPr>
              <w:spacing w:line="276" w:lineRule="auto"/>
              <w:jc w:val="both"/>
              <w:rPr>
                <w:lang w:val="en-US" w:eastAsia="el-GR"/>
              </w:rPr>
            </w:pPr>
          </w:p>
        </w:tc>
      </w:tr>
      <w:tr w:rsidR="0089542A" w:rsidRPr="00F52A9C" w14:paraId="5AC48786" w14:textId="77777777" w:rsidTr="00AF76C3">
        <w:tc>
          <w:tcPr>
            <w:tcW w:w="4148" w:type="dxa"/>
          </w:tcPr>
          <w:p w14:paraId="65CBDD1E" w14:textId="3A889C2C" w:rsidR="0089542A" w:rsidRPr="0089542A" w:rsidRDefault="00D52336" w:rsidP="006E61EA">
            <w:pPr>
              <w:spacing w:line="276" w:lineRule="auto"/>
              <w:jc w:val="both"/>
              <w:rPr>
                <w:lang w:val="en-US" w:eastAsia="el-GR"/>
              </w:rPr>
            </w:pPr>
            <w:r w:rsidRPr="00D52336">
              <w:rPr>
                <w:lang w:val="en-US" w:eastAsia="el-GR"/>
              </w:rPr>
              <w:t xml:space="preserve">Reduced unit costs for base station if combined with </w:t>
            </w:r>
            <w:proofErr w:type="spellStart"/>
            <w:r w:rsidRPr="00D52336">
              <w:rPr>
                <w:lang w:val="en-US" w:eastAsia="el-GR"/>
              </w:rPr>
              <w:t>fibre</w:t>
            </w:r>
            <w:proofErr w:type="spellEnd"/>
            <w:r w:rsidRPr="00D52336">
              <w:rPr>
                <w:lang w:val="en-US" w:eastAsia="el-GR"/>
              </w:rPr>
              <w:t xml:space="preserve"> roll out</w:t>
            </w:r>
          </w:p>
        </w:tc>
        <w:tc>
          <w:tcPr>
            <w:tcW w:w="4148" w:type="dxa"/>
          </w:tcPr>
          <w:p w14:paraId="58EEC33B" w14:textId="77777777" w:rsidR="0089542A" w:rsidRDefault="0089542A" w:rsidP="006E61EA">
            <w:pPr>
              <w:spacing w:line="276" w:lineRule="auto"/>
              <w:jc w:val="both"/>
              <w:rPr>
                <w:lang w:val="en-US" w:eastAsia="el-GR"/>
              </w:rPr>
            </w:pPr>
          </w:p>
        </w:tc>
      </w:tr>
    </w:tbl>
    <w:p w14:paraId="3D64E9E0" w14:textId="77777777" w:rsidR="000F7051" w:rsidRDefault="000F7051" w:rsidP="001E136B">
      <w:pPr>
        <w:spacing w:after="240" w:line="276" w:lineRule="auto"/>
        <w:jc w:val="both"/>
        <w:rPr>
          <w:lang w:val="en-US" w:eastAsia="el-GR"/>
        </w:rPr>
      </w:pPr>
    </w:p>
    <w:p w14:paraId="481F0885" w14:textId="77777777" w:rsidR="001E136B" w:rsidRDefault="001E136B" w:rsidP="001E136B">
      <w:pPr>
        <w:spacing w:after="240" w:line="276" w:lineRule="auto"/>
        <w:jc w:val="both"/>
        <w:rPr>
          <w:lang w:val="en-US" w:eastAsia="el-GR"/>
        </w:rPr>
      </w:pPr>
      <w:r w:rsidRPr="00964EAF">
        <w:rPr>
          <w:b/>
          <w:bCs/>
          <w:lang w:val="en-US" w:eastAsia="el-GR"/>
        </w:rPr>
        <w:t>Questions to address to decide on which scenario to follow</w:t>
      </w:r>
      <w:r>
        <w:rPr>
          <w:lang w:val="en-US" w:eastAsia="el-GR"/>
        </w:rPr>
        <w:t>:</w:t>
      </w:r>
    </w:p>
    <w:p w14:paraId="6996B71F" w14:textId="77777777" w:rsidR="001E136B" w:rsidRPr="003B52F2" w:rsidRDefault="001E136B" w:rsidP="001E136B">
      <w:pPr>
        <w:pStyle w:val="ListParagraph"/>
        <w:numPr>
          <w:ilvl w:val="0"/>
          <w:numId w:val="7"/>
        </w:numPr>
        <w:spacing w:after="240" w:line="276" w:lineRule="auto"/>
        <w:contextualSpacing w:val="0"/>
        <w:jc w:val="both"/>
        <w:rPr>
          <w:lang w:eastAsia="el-GR"/>
        </w:rPr>
      </w:pPr>
      <w:r w:rsidRPr="003B52F2">
        <w:rPr>
          <w:lang w:eastAsia="el-GR"/>
        </w:rPr>
        <w:t xml:space="preserve">Is a differentiated lot allocation for mobile and fixed desired to stimulate competition? </w:t>
      </w:r>
    </w:p>
    <w:p w14:paraId="55FC142D" w14:textId="77777777" w:rsidR="001E136B" w:rsidRPr="003B52F2" w:rsidRDefault="001E136B" w:rsidP="001E136B">
      <w:pPr>
        <w:pStyle w:val="ListParagraph"/>
        <w:numPr>
          <w:ilvl w:val="0"/>
          <w:numId w:val="7"/>
        </w:numPr>
        <w:spacing w:after="240" w:line="276" w:lineRule="auto"/>
        <w:contextualSpacing w:val="0"/>
        <w:jc w:val="both"/>
        <w:rPr>
          <w:lang w:eastAsia="el-GR"/>
        </w:rPr>
      </w:pPr>
      <w:r w:rsidRPr="003B52F2">
        <w:rPr>
          <w:lang w:eastAsia="el-GR"/>
        </w:rPr>
        <w:t>Does DEC have the resources to prepare and run two schemes?</w:t>
      </w:r>
    </w:p>
    <w:p w14:paraId="429EDC1D" w14:textId="7817610E" w:rsidR="001E136B" w:rsidRPr="008F2293" w:rsidRDefault="001E136B" w:rsidP="001E136B">
      <w:pPr>
        <w:pStyle w:val="ListParagraph"/>
        <w:numPr>
          <w:ilvl w:val="0"/>
          <w:numId w:val="7"/>
        </w:numPr>
        <w:spacing w:after="240" w:line="276" w:lineRule="auto"/>
        <w:contextualSpacing w:val="0"/>
        <w:jc w:val="both"/>
        <w:rPr>
          <w:lang w:eastAsia="el-GR"/>
        </w:rPr>
      </w:pPr>
      <w:r w:rsidRPr="008F2293">
        <w:rPr>
          <w:lang w:eastAsia="el-GR"/>
        </w:rPr>
        <w:t xml:space="preserve">Are the RFF milestones such that an accelerated fixed roll out would actually allow the claiming of RRF </w:t>
      </w:r>
      <w:proofErr w:type="gramStart"/>
      <w:r w:rsidRPr="008F2293">
        <w:rPr>
          <w:lang w:eastAsia="el-GR"/>
        </w:rPr>
        <w:t>funds</w:t>
      </w:r>
      <w:proofErr w:type="gramEnd"/>
    </w:p>
    <w:p w14:paraId="636F0F3D" w14:textId="77777777" w:rsidR="001E136B" w:rsidRPr="003B52F2" w:rsidRDefault="001E136B" w:rsidP="001E136B">
      <w:pPr>
        <w:pStyle w:val="ListParagraph"/>
        <w:numPr>
          <w:ilvl w:val="0"/>
          <w:numId w:val="7"/>
        </w:numPr>
        <w:spacing w:after="240" w:line="276" w:lineRule="auto"/>
        <w:contextualSpacing w:val="0"/>
        <w:jc w:val="both"/>
        <w:rPr>
          <w:lang w:eastAsia="el-GR"/>
        </w:rPr>
      </w:pPr>
      <w:r w:rsidRPr="003B52F2">
        <w:rPr>
          <w:lang w:eastAsia="el-GR"/>
        </w:rPr>
        <w:t xml:space="preserve">If two schemes are managed, how difficult would it be for DEC to reallocate funds between the schemes in case of need? </w:t>
      </w:r>
    </w:p>
    <w:p w14:paraId="36A874AC" w14:textId="77777777" w:rsidR="001E136B" w:rsidRPr="00C948CD" w:rsidRDefault="001E136B" w:rsidP="001E136B">
      <w:pPr>
        <w:spacing w:after="240" w:line="276" w:lineRule="auto"/>
        <w:jc w:val="both"/>
        <w:rPr>
          <w:lang w:val="en-US" w:eastAsia="el-GR"/>
        </w:rPr>
      </w:pPr>
    </w:p>
    <w:p w14:paraId="295599A4" w14:textId="77777777" w:rsidR="00C91500" w:rsidRDefault="00C91500" w:rsidP="00C91500">
      <w:pPr>
        <w:pStyle w:val="Heading1"/>
        <w:rPr>
          <w:lang w:val="en-US"/>
        </w:rPr>
      </w:pPr>
      <w:r>
        <w:rPr>
          <w:lang w:val="en-US"/>
        </w:rPr>
        <w:t>Cashflows per year</w:t>
      </w:r>
    </w:p>
    <w:p w14:paraId="53F3FA2D" w14:textId="77777777" w:rsidR="00CC5531" w:rsidRPr="00CC5531" w:rsidRDefault="00D83929" w:rsidP="00CC5531">
      <w:pPr>
        <w:rPr>
          <w:lang w:val="en-US"/>
        </w:rPr>
      </w:pPr>
      <w:r>
        <w:rPr>
          <w:lang w:val="en-US"/>
        </w:rPr>
        <w:t>See attached project worksheet</w:t>
      </w:r>
    </w:p>
    <w:p w14:paraId="51D162C5" w14:textId="77777777" w:rsidR="00C91500" w:rsidRDefault="00C91500" w:rsidP="00C91500">
      <w:pPr>
        <w:pStyle w:val="Heading1"/>
        <w:rPr>
          <w:lang w:val="en-US"/>
        </w:rPr>
      </w:pPr>
      <w:r>
        <w:rPr>
          <w:lang w:val="en-US"/>
        </w:rPr>
        <w:t>Detailed</w:t>
      </w:r>
      <w:r w:rsidRPr="00CC5531">
        <w:rPr>
          <w:lang w:val="en-US"/>
        </w:rPr>
        <w:t xml:space="preserve"> </w:t>
      </w:r>
      <w:proofErr w:type="spellStart"/>
      <w:r>
        <w:rPr>
          <w:lang w:val="en-US"/>
        </w:rPr>
        <w:t>timeplan</w:t>
      </w:r>
      <w:proofErr w:type="spellEnd"/>
    </w:p>
    <w:p w14:paraId="68C6F1E9" w14:textId="77777777" w:rsidR="00D83929" w:rsidRDefault="00D83929" w:rsidP="00D83929">
      <w:pPr>
        <w:rPr>
          <w:lang w:val="en-US"/>
        </w:rPr>
      </w:pPr>
      <w:r>
        <w:rPr>
          <w:lang w:val="en-US"/>
        </w:rPr>
        <w:t>See attached project worksheet</w:t>
      </w:r>
      <w:r w:rsidR="00404699">
        <w:rPr>
          <w:lang w:val="en-US"/>
        </w:rPr>
        <w:t>.</w:t>
      </w:r>
    </w:p>
    <w:p w14:paraId="333B6963" w14:textId="77777777" w:rsidR="00404699" w:rsidRDefault="00404699" w:rsidP="00D83929">
      <w:pPr>
        <w:rPr>
          <w:lang w:val="en-US"/>
        </w:rPr>
      </w:pPr>
      <w:r>
        <w:rPr>
          <w:lang w:val="en-US"/>
        </w:rPr>
        <w:t>Detailed project plan attached.</w:t>
      </w:r>
    </w:p>
    <w:p w14:paraId="0946CA78" w14:textId="77777777" w:rsidR="00CC5531" w:rsidRPr="00EA720F" w:rsidRDefault="00EA720F" w:rsidP="00CC5531">
      <w:pPr>
        <w:rPr>
          <w:lang w:val="en-US"/>
        </w:rPr>
      </w:pPr>
      <w:r>
        <w:rPr>
          <w:noProof/>
          <w:lang w:eastAsia="el-GR"/>
        </w:rPr>
        <w:lastRenderedPageBreak/>
        <w:drawing>
          <wp:inline distT="0" distB="0" distL="0" distR="0" wp14:anchorId="4635CE7B" wp14:editId="193F0F77">
            <wp:extent cx="5274310" cy="35921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vestment_1_Project_pla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592195"/>
                    </a:xfrm>
                    <a:prstGeom prst="rect">
                      <a:avLst/>
                    </a:prstGeom>
                  </pic:spPr>
                </pic:pic>
              </a:graphicData>
            </a:graphic>
          </wp:inline>
        </w:drawing>
      </w:r>
    </w:p>
    <w:p w14:paraId="7BD2065A" w14:textId="77777777" w:rsidR="00ED2704" w:rsidRDefault="00C91500" w:rsidP="00C91500">
      <w:pPr>
        <w:pStyle w:val="Heading1"/>
        <w:rPr>
          <w:lang w:val="en-US"/>
        </w:rPr>
      </w:pPr>
      <w:r w:rsidRPr="00CC5531">
        <w:rPr>
          <w:lang w:val="en-US"/>
        </w:rPr>
        <w:t>Milestones, targets</w:t>
      </w:r>
    </w:p>
    <w:p w14:paraId="434AA3B4" w14:textId="77777777" w:rsidR="00D83929" w:rsidRPr="00CC5531" w:rsidRDefault="00D83929" w:rsidP="00D83929">
      <w:pPr>
        <w:rPr>
          <w:lang w:val="en-US"/>
        </w:rPr>
      </w:pPr>
      <w:r>
        <w:rPr>
          <w:lang w:val="en-US"/>
        </w:rPr>
        <w:t>See attached project worksheet</w:t>
      </w:r>
    </w:p>
    <w:sectPr w:rsidR="00D83929" w:rsidRPr="00CC5531">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Jan Droege" w:date="2022-01-05T09:18:00Z" w:initials="JD">
    <w:p w14:paraId="69B5112C" w14:textId="0F0F6686" w:rsidR="00DA15BD" w:rsidRPr="002718AB" w:rsidRDefault="00DA15BD">
      <w:pPr>
        <w:pStyle w:val="CommentText"/>
        <w:rPr>
          <w:lang w:val="en-US"/>
        </w:rPr>
      </w:pPr>
      <w:r>
        <w:rPr>
          <w:rStyle w:val="CommentReference"/>
        </w:rPr>
        <w:annotationRef/>
      </w:r>
      <w:r w:rsidR="002718AB" w:rsidRPr="002718AB">
        <w:rPr>
          <w:lang w:val="en-US"/>
        </w:rPr>
        <w:t>Is the Data shown by t</w:t>
      </w:r>
      <w:r w:rsidR="002718AB">
        <w:rPr>
          <w:lang w:val="en-US"/>
        </w:rPr>
        <w:t>he NRA on 3 Juanuary 2022 more recent?</w:t>
      </w:r>
    </w:p>
  </w:comment>
  <w:comment w:id="6" w:author="Jan Droege" w:date="2022-01-06T14:44:00Z" w:initials="JD">
    <w:p w14:paraId="34BBA86B" w14:textId="77777777" w:rsidR="001E136B" w:rsidRPr="00E457EA" w:rsidRDefault="001E136B" w:rsidP="001E136B">
      <w:pPr>
        <w:pStyle w:val="CommentText"/>
        <w:rPr>
          <w:lang w:val="en-US"/>
        </w:rPr>
      </w:pPr>
      <w:r>
        <w:rPr>
          <w:rStyle w:val="CommentReference"/>
        </w:rPr>
        <w:annotationRef/>
      </w:r>
      <w:r w:rsidRPr="00E457EA">
        <w:rPr>
          <w:lang w:val="en-US"/>
        </w:rPr>
        <w:t>BCO to confirm / adapt this statement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B5112C" w15:done="0"/>
  <w15:commentEx w15:paraId="34BBA8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7FE0CB" w16cex:dateUtc="2022-01-05T08:18:00Z"/>
  <w16cex:commentExtensible w16cex:durableId="25817EE8" w16cex:dateUtc="2022-01-06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B5112C" w16cid:durableId="257FE0CB"/>
  <w16cid:commentId w16cid:paraId="34BBA86B" w16cid:durableId="25817E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00C42" w14:textId="77777777" w:rsidR="00ED2961" w:rsidRDefault="00ED2961" w:rsidP="00597A59">
      <w:pPr>
        <w:spacing w:after="0" w:line="240" w:lineRule="auto"/>
      </w:pPr>
      <w:r>
        <w:separator/>
      </w:r>
    </w:p>
  </w:endnote>
  <w:endnote w:type="continuationSeparator" w:id="0">
    <w:p w14:paraId="2D535CDE" w14:textId="77777777" w:rsidR="00ED2961" w:rsidRDefault="00ED2961" w:rsidP="00597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56297" w14:textId="77777777" w:rsidR="00ED2961" w:rsidRDefault="00ED2961" w:rsidP="00597A59">
      <w:pPr>
        <w:spacing w:after="0" w:line="240" w:lineRule="auto"/>
      </w:pPr>
      <w:r>
        <w:separator/>
      </w:r>
    </w:p>
  </w:footnote>
  <w:footnote w:type="continuationSeparator" w:id="0">
    <w:p w14:paraId="7F8906BB" w14:textId="77777777" w:rsidR="00ED2961" w:rsidRDefault="00ED2961" w:rsidP="00597A59">
      <w:pPr>
        <w:spacing w:after="0" w:line="240" w:lineRule="auto"/>
      </w:pPr>
      <w:r>
        <w:continuationSeparator/>
      </w:r>
    </w:p>
  </w:footnote>
  <w:footnote w:id="1">
    <w:p w14:paraId="42D20F44" w14:textId="77777777" w:rsidR="00597A59" w:rsidRPr="006C118A" w:rsidRDefault="00597A59" w:rsidP="00597A59">
      <w:pPr>
        <w:pStyle w:val="FootnoteText"/>
        <w:rPr>
          <w:lang w:val="en-US"/>
        </w:rPr>
      </w:pPr>
      <w:r>
        <w:rPr>
          <w:rStyle w:val="FootnoteReference"/>
        </w:rPr>
        <w:footnoteRef/>
      </w:r>
      <w:r w:rsidRPr="006C118A">
        <w:rPr>
          <w:lang w:val="en-US"/>
        </w:rPr>
        <w:t xml:space="preserve"> Premises are defined as all premises housing households or businesses within the boundaries of organised communities as well as active enterprises employing more than 10 workers, even if they are outside the boundaries of organised communities.</w:t>
      </w:r>
    </w:p>
  </w:footnote>
  <w:footnote w:id="2">
    <w:p w14:paraId="0FA08689" w14:textId="77777777" w:rsidR="00597A59" w:rsidRPr="006C118A" w:rsidRDefault="00597A59" w:rsidP="00597A59">
      <w:pPr>
        <w:pStyle w:val="FootnoteText"/>
        <w:rPr>
          <w:lang w:val="en-US"/>
        </w:rPr>
      </w:pPr>
      <w:r>
        <w:rPr>
          <w:rStyle w:val="FootnoteReference"/>
        </w:rPr>
        <w:footnoteRef/>
      </w:r>
      <w:r w:rsidRPr="006C118A">
        <w:rPr>
          <w:lang w:val="en-US"/>
        </w:rPr>
        <w:t xml:space="preserve"> Total </w:t>
      </w:r>
      <w:r>
        <w:rPr>
          <w:lang w:val="en-US"/>
        </w:rPr>
        <w:t>premises</w:t>
      </w:r>
      <w:r w:rsidRPr="006C118A">
        <w:rPr>
          <w:lang w:val="en-US"/>
        </w:rPr>
        <w:t xml:space="preserve">= 433212, </w:t>
      </w:r>
      <w:r w:rsidR="00ED2961">
        <w:fldChar w:fldCharType="begin"/>
      </w:r>
      <w:r w:rsidR="00ED2961" w:rsidRPr="00F52A9C">
        <w:rPr>
          <w:lang w:val="en-US"/>
        </w:rPr>
        <w:instrText xml:space="preserve"> HYPERLINK "https://www.mof.gov.cy/mof/cystat/statistics.nsf/All/59681B67FE82FD39C2257AD90053F3FA/$file/POP_CEN_11-POP_PLACE_RESID-EL-220419.xls?OpenElement" </w:instrText>
      </w:r>
      <w:r w:rsidR="00ED2961">
        <w:fldChar w:fldCharType="separate"/>
      </w:r>
      <w:r w:rsidRPr="006C118A">
        <w:rPr>
          <w:rStyle w:val="Hyperlink"/>
          <w:lang w:val="en-US"/>
        </w:rPr>
        <w:t>https://www.mof.gov.cy/mof/cystat/statistics.nsf/All/59681B67FE82FD39C2257AD90053F3FA/$file/POP_CEN_11-POP_PLACE_RESID-EL-220419.xls?OpenElement</w:t>
      </w:r>
      <w:r w:rsidR="00ED2961">
        <w:rPr>
          <w:rStyle w:val="Hyperlink"/>
          <w:lang w:val="en-US"/>
        </w:rPr>
        <w:fldChar w:fldCharType="end"/>
      </w:r>
      <w:r w:rsidRPr="006C118A">
        <w:rPr>
          <w:lang w:val="en-US"/>
        </w:rPr>
        <w:t xml:space="preserve"> </w:t>
      </w:r>
      <w:r>
        <w:rPr>
          <w:lang w:val="en-US"/>
        </w:rPr>
        <w:t>Table</w:t>
      </w:r>
      <w:r w:rsidRPr="006C118A">
        <w:rPr>
          <w:lang w:val="en-US"/>
        </w:rPr>
        <w:t xml:space="preserve"> </w:t>
      </w:r>
      <w:r>
        <w:t>Γ</w:t>
      </w:r>
      <w:r w:rsidRPr="006C118A">
        <w:rPr>
          <w:lang w:val="en-US"/>
        </w:rPr>
        <w:t>3</w:t>
      </w:r>
    </w:p>
  </w:footnote>
  <w:footnote w:id="3">
    <w:p w14:paraId="1C55FFA7" w14:textId="77777777" w:rsidR="00597A59" w:rsidRPr="006C118A" w:rsidRDefault="00597A59" w:rsidP="00597A59">
      <w:pPr>
        <w:pStyle w:val="FootnoteText"/>
        <w:rPr>
          <w:lang w:val="en-US"/>
        </w:rPr>
      </w:pPr>
      <w:r>
        <w:rPr>
          <w:rStyle w:val="FootnoteReference"/>
        </w:rPr>
        <w:footnoteRef/>
      </w:r>
      <w:r w:rsidRPr="006C118A">
        <w:rPr>
          <w:lang w:val="en-US"/>
        </w:rPr>
        <w:t xml:space="preserve"> </w:t>
      </w:r>
      <w:r>
        <w:rPr>
          <w:lang w:val="en"/>
        </w:rPr>
        <w:t>Total lines= 321568,</w:t>
      </w:r>
      <w:r w:rsidRPr="006C118A">
        <w:rPr>
          <w:lang w:val="en-US"/>
        </w:rPr>
        <w:t xml:space="preserve"> </w:t>
      </w:r>
      <w:r w:rsidR="00ED2961">
        <w:fldChar w:fldCharType="begin"/>
      </w:r>
      <w:r w:rsidR="00ED2961" w:rsidRPr="00F52A9C">
        <w:rPr>
          <w:lang w:val="en-US"/>
        </w:rPr>
        <w:instrText xml:space="preserve"> HYPERLINK "https://ocecpr.ee.cy/sites/default/files/ec_report_fiixedtelephonybroadbandtelecombulletin_gr_18-09-2020_pkmp.pdf" </w:instrText>
      </w:r>
      <w:r w:rsidR="00ED2961">
        <w:fldChar w:fldCharType="separate"/>
      </w:r>
      <w:r w:rsidRPr="006C118A">
        <w:rPr>
          <w:rStyle w:val="Hyperlink"/>
          <w:lang w:val="en-US"/>
        </w:rPr>
        <w:t>https://ocecpr.ee.cy/sites/default/files/ec_report_fiixedtelephonybroadbandtelecombulletin_gr_18-09-2020_pkmp.pdf</w:t>
      </w:r>
      <w:r w:rsidR="00ED2961">
        <w:rPr>
          <w:rStyle w:val="Hyperlink"/>
          <w:lang w:val="en-US"/>
        </w:rPr>
        <w:fldChar w:fldCharType="end"/>
      </w:r>
      <w:r w:rsidRPr="006C118A">
        <w:rPr>
          <w:lang w:val="en-US"/>
        </w:rPr>
        <w:t xml:space="preserve"> </w:t>
      </w:r>
    </w:p>
  </w:footnote>
  <w:footnote w:id="4">
    <w:p w14:paraId="2A3D60E4" w14:textId="77777777" w:rsidR="00597A59" w:rsidRPr="00597A59" w:rsidRDefault="00597A59" w:rsidP="00597A59">
      <w:pPr>
        <w:spacing w:after="0" w:line="240" w:lineRule="auto"/>
        <w:rPr>
          <w:rFonts w:ascii="Calibri" w:eastAsia="Times New Roman" w:hAnsi="Calibri" w:cs="Calibri"/>
          <w:color w:val="000000"/>
          <w:lang w:val="en-US" w:eastAsia="el-GR"/>
        </w:rPr>
      </w:pPr>
      <w:r>
        <w:rPr>
          <w:rStyle w:val="FootnoteReference"/>
        </w:rPr>
        <w:footnoteRef/>
      </w:r>
      <w:r w:rsidRPr="00597A59">
        <w:rPr>
          <w:lang w:val="en-US"/>
        </w:rPr>
        <w:t xml:space="preserve"> </w:t>
      </w:r>
      <w:r w:rsidR="00ED2961">
        <w:fldChar w:fldCharType="begin"/>
      </w:r>
      <w:r w:rsidR="00ED2961" w:rsidRPr="00F52A9C">
        <w:rPr>
          <w:lang w:val="en-US"/>
        </w:rPr>
        <w:instrText xml:space="preserve"> HYPERLINK "http://www.cytawholesale.com.cy/el/file/iBA3gjr5cdfGpdeP_+CepQ==/" </w:instrText>
      </w:r>
      <w:r w:rsidR="00ED2961">
        <w:fldChar w:fldCharType="separate"/>
      </w:r>
      <w:r w:rsidRPr="00597A59">
        <w:rPr>
          <w:rStyle w:val="Hyperlink"/>
          <w:sz w:val="20"/>
          <w:szCs w:val="20"/>
          <w:lang w:val="en-US"/>
        </w:rPr>
        <w:t>http</w:t>
      </w:r>
      <w:r w:rsidRPr="006C118A">
        <w:rPr>
          <w:rStyle w:val="Hyperlink"/>
          <w:sz w:val="20"/>
          <w:szCs w:val="20"/>
          <w:lang w:val="en-US"/>
        </w:rPr>
        <w:t>://</w:t>
      </w:r>
      <w:r w:rsidRPr="00597A59">
        <w:rPr>
          <w:rStyle w:val="Hyperlink"/>
          <w:sz w:val="20"/>
          <w:szCs w:val="20"/>
          <w:lang w:val="en-US"/>
        </w:rPr>
        <w:t>www</w:t>
      </w:r>
      <w:r w:rsidRPr="006C118A">
        <w:rPr>
          <w:rStyle w:val="Hyperlink"/>
          <w:sz w:val="20"/>
          <w:szCs w:val="20"/>
          <w:lang w:val="en-US"/>
        </w:rPr>
        <w:t>.</w:t>
      </w:r>
      <w:r w:rsidRPr="00597A59">
        <w:rPr>
          <w:rStyle w:val="Hyperlink"/>
          <w:sz w:val="20"/>
          <w:szCs w:val="20"/>
          <w:lang w:val="en-US"/>
        </w:rPr>
        <w:t>cytawholesale</w:t>
      </w:r>
      <w:r w:rsidRPr="006C118A">
        <w:rPr>
          <w:rStyle w:val="Hyperlink"/>
          <w:sz w:val="20"/>
          <w:szCs w:val="20"/>
          <w:lang w:val="en-US"/>
        </w:rPr>
        <w:t>.</w:t>
      </w:r>
      <w:r w:rsidRPr="00597A59">
        <w:rPr>
          <w:rStyle w:val="Hyperlink"/>
          <w:sz w:val="20"/>
          <w:szCs w:val="20"/>
          <w:lang w:val="en-US"/>
        </w:rPr>
        <w:t>com</w:t>
      </w:r>
      <w:r w:rsidRPr="006C118A">
        <w:rPr>
          <w:rStyle w:val="Hyperlink"/>
          <w:sz w:val="20"/>
          <w:szCs w:val="20"/>
          <w:lang w:val="en-US"/>
        </w:rPr>
        <w:t>.</w:t>
      </w:r>
      <w:r w:rsidRPr="00597A59">
        <w:rPr>
          <w:rStyle w:val="Hyperlink"/>
          <w:sz w:val="20"/>
          <w:szCs w:val="20"/>
          <w:lang w:val="en-US"/>
        </w:rPr>
        <w:t>cy</w:t>
      </w:r>
      <w:r w:rsidRPr="006C118A">
        <w:rPr>
          <w:rStyle w:val="Hyperlink"/>
          <w:sz w:val="20"/>
          <w:szCs w:val="20"/>
          <w:lang w:val="en-US"/>
        </w:rPr>
        <w:t>/</w:t>
      </w:r>
      <w:r w:rsidRPr="00597A59">
        <w:rPr>
          <w:rStyle w:val="Hyperlink"/>
          <w:sz w:val="20"/>
          <w:szCs w:val="20"/>
          <w:lang w:val="en-US"/>
        </w:rPr>
        <w:t>el</w:t>
      </w:r>
      <w:r w:rsidRPr="006C118A">
        <w:rPr>
          <w:rStyle w:val="Hyperlink"/>
          <w:sz w:val="20"/>
          <w:szCs w:val="20"/>
          <w:lang w:val="en-US"/>
        </w:rPr>
        <w:t>/</w:t>
      </w:r>
      <w:r w:rsidRPr="00597A59">
        <w:rPr>
          <w:rStyle w:val="Hyperlink"/>
          <w:sz w:val="20"/>
          <w:szCs w:val="20"/>
          <w:lang w:val="en-US"/>
        </w:rPr>
        <w:t>file</w:t>
      </w:r>
      <w:r w:rsidRPr="006C118A">
        <w:rPr>
          <w:rStyle w:val="Hyperlink"/>
          <w:sz w:val="20"/>
          <w:szCs w:val="20"/>
          <w:lang w:val="en-US"/>
        </w:rPr>
        <w:t>/</w:t>
      </w:r>
      <w:r w:rsidRPr="00597A59">
        <w:rPr>
          <w:rStyle w:val="Hyperlink"/>
          <w:sz w:val="20"/>
          <w:szCs w:val="20"/>
          <w:lang w:val="en-US"/>
        </w:rPr>
        <w:t>iBA</w:t>
      </w:r>
      <w:r w:rsidRPr="006C118A">
        <w:rPr>
          <w:rStyle w:val="Hyperlink"/>
          <w:sz w:val="20"/>
          <w:szCs w:val="20"/>
          <w:lang w:val="en-US"/>
        </w:rPr>
        <w:t>3</w:t>
      </w:r>
      <w:r w:rsidRPr="00597A59">
        <w:rPr>
          <w:rStyle w:val="Hyperlink"/>
          <w:sz w:val="20"/>
          <w:szCs w:val="20"/>
          <w:lang w:val="en-US"/>
        </w:rPr>
        <w:t>gjr</w:t>
      </w:r>
      <w:r w:rsidRPr="006C118A">
        <w:rPr>
          <w:rStyle w:val="Hyperlink"/>
          <w:sz w:val="20"/>
          <w:szCs w:val="20"/>
          <w:lang w:val="en-US"/>
        </w:rPr>
        <w:t>5</w:t>
      </w:r>
      <w:r w:rsidRPr="00597A59">
        <w:rPr>
          <w:rStyle w:val="Hyperlink"/>
          <w:sz w:val="20"/>
          <w:szCs w:val="20"/>
          <w:lang w:val="en-US"/>
        </w:rPr>
        <w:t>cdfGpdeP</w:t>
      </w:r>
      <w:r w:rsidRPr="006C118A">
        <w:rPr>
          <w:rStyle w:val="Hyperlink"/>
          <w:sz w:val="20"/>
          <w:szCs w:val="20"/>
          <w:lang w:val="en-US"/>
        </w:rPr>
        <w:t>_+</w:t>
      </w:r>
      <w:r w:rsidRPr="00597A59">
        <w:rPr>
          <w:rStyle w:val="Hyperlink"/>
          <w:sz w:val="20"/>
          <w:szCs w:val="20"/>
          <w:lang w:val="en-US"/>
        </w:rPr>
        <w:t>CepQ</w:t>
      </w:r>
      <w:r w:rsidRPr="006C118A">
        <w:rPr>
          <w:rStyle w:val="Hyperlink"/>
          <w:sz w:val="20"/>
          <w:szCs w:val="20"/>
          <w:lang w:val="en-US"/>
        </w:rPr>
        <w:t>==/</w:t>
      </w:r>
      <w:r w:rsidR="00ED2961">
        <w:rPr>
          <w:rStyle w:val="Hyperlink"/>
          <w:sz w:val="20"/>
          <w:szCs w:val="20"/>
          <w:lang w:val="en-US"/>
        </w:rPr>
        <w:fldChar w:fldCharType="end"/>
      </w:r>
      <w:r w:rsidRPr="006C118A">
        <w:rPr>
          <w:rStyle w:val="Hyperlink"/>
          <w:sz w:val="20"/>
          <w:szCs w:val="20"/>
          <w:lang w:val="en-US"/>
        </w:rPr>
        <w:t xml:space="preserve"> </w:t>
      </w:r>
      <w:r w:rsidRPr="00597A59">
        <w:rPr>
          <w:rFonts w:ascii="Calibri" w:eastAsia="Times New Roman" w:hAnsi="Calibri" w:cs="Calibri"/>
          <w:color w:val="000000"/>
          <w:lang w:val="en-US" w:eastAsia="el-GR"/>
        </w:rPr>
        <w:t>14-10-2018</w:t>
      </w:r>
    </w:p>
  </w:footnote>
  <w:footnote w:id="5">
    <w:p w14:paraId="0FBADFA6" w14:textId="77777777" w:rsidR="00597A59" w:rsidRPr="006C118A" w:rsidRDefault="00597A59" w:rsidP="00597A59">
      <w:pPr>
        <w:pStyle w:val="FootnoteText"/>
        <w:rPr>
          <w:lang w:val="en-US"/>
        </w:rPr>
      </w:pPr>
      <w:r>
        <w:rPr>
          <w:rStyle w:val="FootnoteReference"/>
        </w:rPr>
        <w:footnoteRef/>
      </w:r>
      <w:r w:rsidRPr="006C118A">
        <w:rPr>
          <w:lang w:val="en-US"/>
        </w:rPr>
        <w:t xml:space="preserve"> </w:t>
      </w:r>
      <w:r>
        <w:rPr>
          <w:lang w:val="en"/>
        </w:rPr>
        <w:t xml:space="preserve">Calculations based on the data provided by Cyta as well as the boundaries of the organised communities as identified in </w:t>
      </w:r>
      <w:r>
        <w:rPr>
          <w:lang w:val="en-US"/>
        </w:rPr>
        <w:t>the GIS</w:t>
      </w:r>
      <w:r w:rsidRPr="006C118A">
        <w:rPr>
          <w:lang w:val="en-US"/>
        </w:rPr>
        <w:t xml:space="preserve"> </w:t>
      </w:r>
    </w:p>
  </w:footnote>
  <w:footnote w:id="6">
    <w:p w14:paraId="0F22AE76" w14:textId="77777777" w:rsidR="00597A59" w:rsidRPr="00751E1C" w:rsidRDefault="00597A59" w:rsidP="00597A59">
      <w:pPr>
        <w:pStyle w:val="FootnoteText"/>
        <w:rPr>
          <w:lang w:val="en-US"/>
        </w:rPr>
      </w:pPr>
      <w:r>
        <w:rPr>
          <w:rStyle w:val="FootnoteReference"/>
        </w:rPr>
        <w:footnoteRef/>
      </w:r>
      <w:r w:rsidRPr="00751E1C">
        <w:rPr>
          <w:lang w:val="en-US"/>
        </w:rPr>
        <w:t xml:space="preserve"> The Cost of Meeting Europe’s Future </w:t>
      </w:r>
      <w:r>
        <w:rPr>
          <w:lang w:val="en-US"/>
        </w:rPr>
        <w:t>Network</w:t>
      </w:r>
      <w:r w:rsidRPr="00751E1C">
        <w:rPr>
          <w:lang w:val="en-US"/>
        </w:rPr>
        <w:t xml:space="preserve"> </w:t>
      </w:r>
      <w:proofErr w:type="gramStart"/>
      <w:r w:rsidRPr="00751E1C">
        <w:rPr>
          <w:lang w:val="en-US"/>
        </w:rPr>
        <w:t>Needs ,</w:t>
      </w:r>
      <w:proofErr w:type="gramEnd"/>
      <w:r w:rsidRPr="00751E1C">
        <w:rPr>
          <w:lang w:val="en-US"/>
        </w:rPr>
        <w:t xml:space="preserve"> </w:t>
      </w:r>
      <w:r>
        <w:rPr>
          <w:lang w:val="en-US"/>
        </w:rPr>
        <w:t xml:space="preserve">FTTH Council Europe </w:t>
      </w:r>
      <w:hyperlink r:id="rId1" w:history="1">
        <w:r w:rsidRPr="008C313A">
          <w:rPr>
            <w:rStyle w:val="Hyperlink"/>
            <w:lang w:val="en-US"/>
          </w:rPr>
          <w:t>http</w:t>
        </w:r>
        <w:r w:rsidRPr="00751E1C">
          <w:rPr>
            <w:rStyle w:val="Hyperlink"/>
            <w:lang w:val="en-US"/>
          </w:rPr>
          <w:t>://</w:t>
        </w:r>
        <w:r w:rsidRPr="008C313A">
          <w:rPr>
            <w:rStyle w:val="Hyperlink"/>
            <w:lang w:val="en-US"/>
          </w:rPr>
          <w:t>ftthcouncil</w:t>
        </w:r>
        <w:r w:rsidRPr="00751E1C">
          <w:rPr>
            <w:rStyle w:val="Hyperlink"/>
            <w:lang w:val="en-US"/>
          </w:rPr>
          <w:t>.</w:t>
        </w:r>
        <w:r w:rsidRPr="008C313A">
          <w:rPr>
            <w:rStyle w:val="Hyperlink"/>
            <w:lang w:val="en-US"/>
          </w:rPr>
          <w:t>eu</w:t>
        </w:r>
        <w:r w:rsidRPr="00751E1C">
          <w:rPr>
            <w:rStyle w:val="Hyperlink"/>
            <w:lang w:val="en-US"/>
          </w:rPr>
          <w:t>/</w:t>
        </w:r>
        <w:r w:rsidRPr="008C313A">
          <w:rPr>
            <w:rStyle w:val="Hyperlink"/>
            <w:lang w:val="en-US"/>
          </w:rPr>
          <w:t>documents</w:t>
        </w:r>
        <w:r w:rsidRPr="00751E1C">
          <w:rPr>
            <w:rStyle w:val="Hyperlink"/>
            <w:lang w:val="en-US"/>
          </w:rPr>
          <w:t>/</w:t>
        </w:r>
        <w:r w:rsidRPr="008C313A">
          <w:rPr>
            <w:rStyle w:val="Hyperlink"/>
            <w:lang w:val="en-US"/>
          </w:rPr>
          <w:t>Reports</w:t>
        </w:r>
        <w:r w:rsidRPr="00751E1C">
          <w:rPr>
            <w:rStyle w:val="Hyperlink"/>
            <w:lang w:val="en-US"/>
          </w:rPr>
          <w:t>/2017/</w:t>
        </w:r>
        <w:r w:rsidRPr="008C313A">
          <w:rPr>
            <w:rStyle w:val="Hyperlink"/>
            <w:lang w:val="en-US"/>
          </w:rPr>
          <w:t>FTTH</w:t>
        </w:r>
        <w:r w:rsidRPr="00751E1C">
          <w:rPr>
            <w:rStyle w:val="Hyperlink"/>
            <w:lang w:val="en-US"/>
          </w:rPr>
          <w:t>%20</w:t>
        </w:r>
        <w:r w:rsidRPr="008C313A">
          <w:rPr>
            <w:rStyle w:val="Hyperlink"/>
            <w:lang w:val="en-US"/>
          </w:rPr>
          <w:t>Council</w:t>
        </w:r>
        <w:r w:rsidRPr="00751E1C">
          <w:rPr>
            <w:rStyle w:val="Hyperlink"/>
            <w:lang w:val="en-US"/>
          </w:rPr>
          <w:t>%20</w:t>
        </w:r>
        <w:r w:rsidRPr="008C313A">
          <w:rPr>
            <w:rStyle w:val="Hyperlink"/>
            <w:lang w:val="en-US"/>
          </w:rPr>
          <w:t>Cost</w:t>
        </w:r>
        <w:r w:rsidRPr="00751E1C">
          <w:rPr>
            <w:rStyle w:val="Hyperlink"/>
            <w:lang w:val="en-US"/>
          </w:rPr>
          <w:t>%20</w:t>
        </w:r>
        <w:r w:rsidRPr="008C313A">
          <w:rPr>
            <w:rStyle w:val="Hyperlink"/>
            <w:lang w:val="en-US"/>
          </w:rPr>
          <w:t>Model</w:t>
        </w:r>
        <w:r w:rsidRPr="00751E1C">
          <w:rPr>
            <w:rStyle w:val="Hyperlink"/>
            <w:lang w:val="en-US"/>
          </w:rPr>
          <w:t>%202017_</w:t>
        </w:r>
        <w:r w:rsidRPr="008C313A">
          <w:rPr>
            <w:rStyle w:val="Hyperlink"/>
            <w:lang w:val="en-US"/>
          </w:rPr>
          <w:t>final</w:t>
        </w:r>
        <w:r w:rsidRPr="00751E1C">
          <w:rPr>
            <w:rStyle w:val="Hyperlink"/>
            <w:lang w:val="en-US"/>
          </w:rPr>
          <w:t>.</w:t>
        </w:r>
        <w:r w:rsidRPr="008C313A">
          <w:rPr>
            <w:rStyle w:val="Hyperlink"/>
            <w:lang w:val="en-US"/>
          </w:rPr>
          <w:t>pdf</w:t>
        </w:r>
      </w:hyperlink>
      <w:r w:rsidRPr="00751E1C">
        <w:rPr>
          <w:lang w:val="en-US"/>
        </w:rPr>
        <w:t xml:space="preserve"> </w:t>
      </w:r>
    </w:p>
  </w:footnote>
  <w:footnote w:id="7">
    <w:p w14:paraId="408B9F76" w14:textId="77777777" w:rsidR="00597A59" w:rsidRPr="006C118A" w:rsidRDefault="00597A59" w:rsidP="00597A59">
      <w:pPr>
        <w:pStyle w:val="FootnoteText"/>
        <w:rPr>
          <w:lang w:val="en-US"/>
        </w:rPr>
      </w:pPr>
      <w:r>
        <w:rPr>
          <w:rStyle w:val="FootnoteReference"/>
        </w:rPr>
        <w:footnoteRef/>
      </w:r>
      <w:r w:rsidRPr="00BA73FA">
        <w:rPr>
          <w:lang w:val="en-US"/>
        </w:rPr>
        <w:t xml:space="preserve"> </w:t>
      </w:r>
      <w:r>
        <w:rPr>
          <w:lang w:val="en"/>
        </w:rPr>
        <w:t xml:space="preserve">In very good coincidence with 'The role of State Aid for the broadband networks rapid deployment of in the </w:t>
      </w:r>
      <w:r w:rsidRPr="006C118A">
        <w:rPr>
          <w:lang w:val="en-US"/>
        </w:rPr>
        <w:t>EU' (</w:t>
      </w:r>
      <w:r w:rsidR="00ED2961">
        <w:fldChar w:fldCharType="begin"/>
      </w:r>
      <w:r w:rsidR="00ED2961" w:rsidRPr="00F52A9C">
        <w:rPr>
          <w:lang w:val="en-US"/>
        </w:rPr>
        <w:instrText xml:space="preserve"> HYPERLINK "https://op.europa.eu/en/publication-detail/-/publication/d6b8368d-f3dd-11ea-991b-01aa75ed71a1/language-en" </w:instrText>
      </w:r>
      <w:r w:rsidR="00ED2961">
        <w:fldChar w:fldCharType="separate"/>
      </w:r>
      <w:r w:rsidRPr="00E131E9">
        <w:rPr>
          <w:rStyle w:val="Hyperlink"/>
          <w:lang w:val="en-US"/>
        </w:rPr>
        <w:t>https://op.europa.eu/en/publication-detail/-/publication/d6b8368d-f3dd-11ea-991b-01aa75ed71a1/language-en</w:t>
      </w:r>
      <w:r w:rsidR="00ED2961">
        <w:rPr>
          <w:rStyle w:val="Hyperlink"/>
          <w:lang w:val="en-US"/>
        </w:rPr>
        <w:fldChar w:fldCharType="end"/>
      </w:r>
      <w:r w:rsidRPr="006C118A">
        <w:rPr>
          <w:lang w:val="en-US"/>
        </w:rPr>
        <w:t>)</w:t>
      </w:r>
      <w:r>
        <w:rPr>
          <w:lang w:val="en-US"/>
        </w:rPr>
        <w:t xml:space="preserve"> </w:t>
      </w:r>
      <w:r>
        <w:rPr>
          <w:lang w:val="en"/>
        </w:rPr>
        <w:t xml:space="preserve">which refers to --&gt; Average aid per line is expected to amount to around €640, with total </w:t>
      </w:r>
      <w:r>
        <w:rPr>
          <w:lang w:val="en-US"/>
        </w:rPr>
        <w:t>investments</w:t>
      </w:r>
      <w:r>
        <w:rPr>
          <w:lang w:val="en"/>
        </w:rPr>
        <w:t>of around</w:t>
      </w:r>
      <w:r>
        <w:rPr>
          <w:lang w:val="en-US"/>
        </w:rPr>
        <w:t>) €940 per line.</w:t>
      </w:r>
      <w:r>
        <w:rPr>
          <w:lang w:val="en"/>
        </w:rPr>
        <w:t xml:space="preserve"> [note: The</w:t>
      </w:r>
      <w:r>
        <w:rPr>
          <w:lang w:val="en-US"/>
        </w:rPr>
        <w:t>'total</w:t>
      </w:r>
      <w:r>
        <w:rPr>
          <w:lang w:val="en"/>
        </w:rPr>
        <w:t xml:space="preserve"> investment </w:t>
      </w:r>
      <w:r>
        <w:rPr>
          <w:lang w:val="en-US"/>
        </w:rPr>
        <w:t>of</w:t>
      </w:r>
      <w:r>
        <w:rPr>
          <w:lang w:val="en"/>
        </w:rPr>
        <w:t xml:space="preserve"> around </w:t>
      </w:r>
      <w:r>
        <w:rPr>
          <w:lang w:val="en-US"/>
        </w:rPr>
        <w:t>€940</w:t>
      </w:r>
      <w:r>
        <w:rPr>
          <w:lang w:val="en"/>
        </w:rPr>
        <w:t xml:space="preserve"> </w:t>
      </w:r>
      <w:r>
        <w:rPr>
          <w:lang w:val="en-US"/>
        </w:rPr>
        <w:t>per</w:t>
      </w:r>
      <w:r>
        <w:rPr>
          <w:lang w:val="en"/>
        </w:rPr>
        <w:t xml:space="preserve"> </w:t>
      </w:r>
      <w:r>
        <w:rPr>
          <w:lang w:val="en-US"/>
        </w:rPr>
        <w:t>line'</w:t>
      </w:r>
      <w:r>
        <w:rPr>
          <w:lang w:val="en"/>
        </w:rPr>
        <w:t xml:space="preserve">is weighted between </w:t>
      </w:r>
      <w:r>
        <w:rPr>
          <w:lang w:val="en-US"/>
        </w:rPr>
        <w:t>FTTH</w:t>
      </w:r>
      <w:r>
        <w:rPr>
          <w:lang w:val="en"/>
        </w:rPr>
        <w:t xml:space="preserve"> and </w:t>
      </w:r>
      <w:r>
        <w:rPr>
          <w:lang w:val="en-US"/>
        </w:rPr>
        <w:t>FTTC</w:t>
      </w:r>
      <w:r>
        <w:rPr>
          <w:lang w:val="en"/>
        </w:rPr>
        <w:t>projects, as in the case of State aid projects examined both access technologies are included)</w:t>
      </w:r>
    </w:p>
  </w:footnote>
  <w:footnote w:id="8">
    <w:p w14:paraId="47714D5B" w14:textId="77777777" w:rsidR="00597A59" w:rsidRPr="006C118A" w:rsidRDefault="00597A59" w:rsidP="00597A59">
      <w:pPr>
        <w:pStyle w:val="FootnoteText"/>
        <w:rPr>
          <w:lang w:val="en-US"/>
        </w:rPr>
      </w:pPr>
      <w:r>
        <w:rPr>
          <w:rStyle w:val="FootnoteReference"/>
        </w:rPr>
        <w:footnoteRef/>
      </w:r>
      <w:r w:rsidRPr="006C118A">
        <w:rPr>
          <w:lang w:val="en-US"/>
        </w:rPr>
        <w:t xml:space="preserve"> </w:t>
      </w:r>
      <w:r>
        <w:rPr>
          <w:lang w:val="en"/>
        </w:rPr>
        <w:t>The 'aid intensity' amounts to 52% of the investment, as opposed to the 68% given as an average in '</w:t>
      </w:r>
      <w:r>
        <w:rPr>
          <w:lang w:val="en-US"/>
        </w:rPr>
        <w:t>The</w:t>
      </w:r>
      <w:r>
        <w:rPr>
          <w:lang w:val="en"/>
        </w:rPr>
        <w:t xml:space="preserve"> role </w:t>
      </w:r>
      <w:r>
        <w:rPr>
          <w:lang w:val="en-US"/>
        </w:rPr>
        <w:t>of</w:t>
      </w:r>
      <w:r>
        <w:rPr>
          <w:lang w:val="en"/>
        </w:rPr>
        <w:t xml:space="preserve"> </w:t>
      </w:r>
      <w:r>
        <w:rPr>
          <w:lang w:val="en-US"/>
        </w:rPr>
        <w:t>State</w:t>
      </w:r>
      <w:r>
        <w:rPr>
          <w:lang w:val="en"/>
        </w:rPr>
        <w:t xml:space="preserve"> Aid </w:t>
      </w:r>
      <w:r>
        <w:rPr>
          <w:lang w:val="en-US"/>
        </w:rPr>
        <w:t>for</w:t>
      </w:r>
      <w:r>
        <w:rPr>
          <w:lang w:val="en"/>
        </w:rPr>
        <w:t xml:space="preserve"> </w:t>
      </w:r>
      <w:r>
        <w:rPr>
          <w:lang w:val="en-US"/>
        </w:rPr>
        <w:t>the</w:t>
      </w:r>
      <w:r>
        <w:rPr>
          <w:lang w:val="en"/>
        </w:rPr>
        <w:t xml:space="preserve"> broadband networks rapid deployment </w:t>
      </w:r>
      <w:r>
        <w:rPr>
          <w:lang w:val="en-US"/>
        </w:rPr>
        <w:t>of</w:t>
      </w:r>
      <w:r>
        <w:rPr>
          <w:lang w:val="en"/>
        </w:rPr>
        <w:t xml:space="preserve"> </w:t>
      </w:r>
      <w:r>
        <w:rPr>
          <w:lang w:val="en-US"/>
        </w:rPr>
        <w:t>in</w:t>
      </w:r>
      <w:r>
        <w:rPr>
          <w:lang w:val="en"/>
        </w:rPr>
        <w:t xml:space="preserve"> </w:t>
      </w:r>
      <w:r>
        <w:rPr>
          <w:lang w:val="en-US"/>
        </w:rPr>
        <w:t>the</w:t>
      </w:r>
      <w:r>
        <w:rPr>
          <w:lang w:val="en"/>
        </w:rPr>
        <w:t xml:space="preserve"> </w:t>
      </w:r>
      <w:r>
        <w:rPr>
          <w:lang w:val="en-US"/>
        </w:rPr>
        <w:t>EU</w:t>
      </w:r>
      <w:r w:rsidRPr="006C118A">
        <w:rPr>
          <w:lang w:val="en-US"/>
        </w:rPr>
        <w:t xml:space="preserve">'    </w:t>
      </w:r>
    </w:p>
  </w:footnote>
  <w:footnote w:id="9">
    <w:p w14:paraId="60B16D94" w14:textId="77777777" w:rsidR="00597A59" w:rsidRPr="00257D1A" w:rsidRDefault="00597A59" w:rsidP="00597A59">
      <w:pPr>
        <w:pStyle w:val="FootnoteText"/>
        <w:rPr>
          <w:lang w:val="en-US"/>
        </w:rPr>
      </w:pPr>
      <w:r>
        <w:rPr>
          <w:rStyle w:val="FootnoteReference"/>
        </w:rPr>
        <w:footnoteRef/>
      </w:r>
      <w:r w:rsidRPr="00257D1A">
        <w:rPr>
          <w:lang w:val="en-US"/>
        </w:rPr>
        <w:t xml:space="preserve"> 5G Infrastructure Requirements in the UK</w:t>
      </w:r>
    </w:p>
  </w:footnote>
  <w:footnote w:id="10">
    <w:p w14:paraId="11C5B896" w14:textId="77777777" w:rsidR="00597A59" w:rsidRPr="00F04704" w:rsidRDefault="00597A59" w:rsidP="00597A59">
      <w:pPr>
        <w:pStyle w:val="FootnoteText"/>
        <w:rPr>
          <w:lang w:val="en-US"/>
        </w:rPr>
      </w:pPr>
      <w:r>
        <w:rPr>
          <w:rStyle w:val="FootnoteReference"/>
        </w:rPr>
        <w:footnoteRef/>
      </w:r>
      <w:r w:rsidRPr="00F04704">
        <w:rPr>
          <w:lang w:val="en-US"/>
        </w:rPr>
        <w:t xml:space="preserve"> Future Use Cases for Mobile Telecoms in the UK</w:t>
      </w:r>
      <w:r>
        <w:rPr>
          <w:lang w:val="en-US"/>
        </w:rPr>
        <w:t xml:space="preserve"> (</w:t>
      </w:r>
      <w:r w:rsidR="00ED2961">
        <w:fldChar w:fldCharType="begin"/>
      </w:r>
      <w:r w:rsidR="00ED2961" w:rsidRPr="00F52A9C">
        <w:rPr>
          <w:lang w:val="en-US"/>
        </w:rPr>
        <w:instrText xml:space="preserve"> HYPERLINK "https://assets.publishing.service.gov.uk/government/uploads/system/uploads/attachment_data/file/581437/Real_Wireless_Future_Use_Cases_for_Mobile_UK.pdf" </w:instrText>
      </w:r>
      <w:r w:rsidR="00ED2961">
        <w:fldChar w:fldCharType="separate"/>
      </w:r>
      <w:r w:rsidRPr="00E131E9">
        <w:rPr>
          <w:rStyle w:val="Hyperlink"/>
          <w:lang w:val="en-US"/>
        </w:rPr>
        <w:t>https://assets.publishing.service.gov.uk/government/uploads/system/uploads/attachment_data/file/581437/Real_Wireless_Future_Use_Cases_for_Mobile_UK.pdf</w:t>
      </w:r>
      <w:r w:rsidR="00ED2961">
        <w:rPr>
          <w:rStyle w:val="Hyperlink"/>
          <w:lang w:val="en-US"/>
        </w:rPr>
        <w:fldChar w:fldCharType="end"/>
      </w:r>
      <w:r>
        <w:rPr>
          <w:lang w:val="en-US"/>
        </w:rPr>
        <w:t xml:space="preserve">) </w:t>
      </w:r>
    </w:p>
  </w:footnote>
  <w:footnote w:id="11">
    <w:p w14:paraId="69470298" w14:textId="77777777" w:rsidR="00597A59" w:rsidRPr="00E90939" w:rsidRDefault="00597A59" w:rsidP="00597A59">
      <w:pPr>
        <w:pStyle w:val="FootnoteText"/>
        <w:rPr>
          <w:lang w:val="en-US"/>
        </w:rPr>
      </w:pPr>
      <w:r>
        <w:rPr>
          <w:rStyle w:val="FootnoteReference"/>
        </w:rPr>
        <w:footnoteRef/>
      </w:r>
      <w:r w:rsidRPr="00F04704">
        <w:rPr>
          <w:lang w:val="en-US"/>
        </w:rPr>
        <w:t xml:space="preserve"> 5G Infrastructure Requirements in the UK</w:t>
      </w:r>
      <w:r w:rsidRPr="00E90939">
        <w:rPr>
          <w:lang w:val="en-US"/>
        </w:rPr>
        <w:t xml:space="preserve"> (</w:t>
      </w:r>
      <w:r w:rsidR="00ED2961">
        <w:fldChar w:fldCharType="begin"/>
      </w:r>
      <w:r w:rsidR="00ED2961" w:rsidRPr="00F52A9C">
        <w:rPr>
          <w:lang w:val="en-US"/>
        </w:rPr>
        <w:instrText xml:space="preserve"> HYPERLINK "https://nic.org.uk/studies-reports/connected-future/5g-infrastructure-requirements-for-the-uk-ls-telcom-report/" </w:instrText>
      </w:r>
      <w:r w:rsidR="00ED2961">
        <w:fldChar w:fldCharType="separate"/>
      </w:r>
      <w:r w:rsidRPr="00E131E9">
        <w:rPr>
          <w:rStyle w:val="Hyperlink"/>
          <w:lang w:val="en-US"/>
        </w:rPr>
        <w:t>https://nic.org.uk/studies-reports/connected-future/5g-infrastructure-requirements-for-the-uk-ls-telcom-report/</w:t>
      </w:r>
      <w:r w:rsidR="00ED2961">
        <w:rPr>
          <w:rStyle w:val="Hyperlink"/>
          <w:lang w:val="en-US"/>
        </w:rPr>
        <w:fldChar w:fldCharType="end"/>
      </w:r>
      <w:r w:rsidRPr="00E90939">
        <w:rPr>
          <w:lang w:val="en-US"/>
        </w:rPr>
        <w:t xml:space="preserve">) </w:t>
      </w:r>
    </w:p>
  </w:footnote>
  <w:footnote w:id="12">
    <w:p w14:paraId="643B7295" w14:textId="77777777" w:rsidR="00597A59" w:rsidRPr="00CB5F3F" w:rsidRDefault="00597A59" w:rsidP="00597A59">
      <w:pPr>
        <w:pStyle w:val="FootnoteText"/>
        <w:rPr>
          <w:lang w:val="en-US"/>
        </w:rPr>
      </w:pPr>
      <w:r>
        <w:rPr>
          <w:rStyle w:val="FootnoteReference"/>
        </w:rPr>
        <w:footnoteRef/>
      </w:r>
      <w:r w:rsidRPr="00CB5F3F">
        <w:rPr>
          <w:lang w:val="en-US"/>
        </w:rPr>
        <w:t xml:space="preserve"> </w:t>
      </w:r>
      <w:r>
        <w:rPr>
          <w:rStyle w:val="jlqj4b"/>
          <w:lang w:val="en"/>
        </w:rPr>
        <w:t>Estimation that the average network length from the nearest route (since the base stations are mainly located on hills and a new route will be required) amounts to 2Km with an average cost per km of network of 30K€ / km</w:t>
      </w:r>
      <w:r w:rsidRPr="00CB5F3F">
        <w:rPr>
          <w:lang w:val="en-US"/>
        </w:rPr>
        <w:t xml:space="preserve">   </w:t>
      </w:r>
    </w:p>
  </w:footnote>
  <w:footnote w:id="13">
    <w:p w14:paraId="57A7B783" w14:textId="77777777" w:rsidR="005B60B8" w:rsidRPr="005B60B8" w:rsidRDefault="005B60B8" w:rsidP="005B60B8">
      <w:pPr>
        <w:pStyle w:val="FootnoteText"/>
        <w:rPr>
          <w:lang w:val="en-US"/>
        </w:rPr>
      </w:pPr>
      <w:r>
        <w:rPr>
          <w:rStyle w:val="FootnoteReference"/>
        </w:rPr>
        <w:footnoteRef/>
      </w:r>
      <w:r w:rsidRPr="005B60B8">
        <w:rPr>
          <w:lang w:val="en-US"/>
        </w:rPr>
        <w:t xml:space="preserve"> </w:t>
      </w:r>
      <w:r>
        <w:rPr>
          <w:lang w:val="en-US"/>
        </w:rPr>
        <w:t>See recital 23</w:t>
      </w:r>
      <w:r w:rsidRPr="005B60B8">
        <w:rPr>
          <w:lang w:val="en-US"/>
        </w:rPr>
        <w:t xml:space="preserve"> </w:t>
      </w:r>
      <w:r>
        <w:rPr>
          <w:lang w:val="en-US"/>
        </w:rPr>
        <w:t>regarding revision of Article 52</w:t>
      </w:r>
      <w:r w:rsidRPr="005B60B8">
        <w:rPr>
          <w:lang w:val="en-US"/>
        </w:rPr>
        <w:t xml:space="preserve">, </w:t>
      </w:r>
      <w:r>
        <w:rPr>
          <w:lang w:val="en-US"/>
        </w:rPr>
        <w:t>3b (i</w:t>
      </w:r>
      <w:r w:rsidRPr="005B60B8">
        <w:rPr>
          <w:lang w:val="en-US"/>
        </w:rPr>
        <w:t>): “</w:t>
      </w:r>
      <w:r w:rsidRPr="005B60B8">
        <w:rPr>
          <w:i/>
          <w:lang w:val="en-US"/>
        </w:rPr>
        <w:t>As concerns connectivity for households:</w:t>
      </w:r>
      <w:r>
        <w:rPr>
          <w:lang w:val="en-US"/>
        </w:rPr>
        <w:t xml:space="preserve"> </w:t>
      </w:r>
      <w:r w:rsidRPr="005B60B8">
        <w:rPr>
          <w:i/>
          <w:lang w:val="en-US"/>
        </w:rPr>
        <w:t>in areas where the one and only NGA network present or planned canno</w:t>
      </w:r>
      <w:r>
        <w:rPr>
          <w:i/>
          <w:lang w:val="en-US"/>
        </w:rPr>
        <w:t xml:space="preserve">t reliably provide speeds of 100 </w:t>
      </w:r>
      <w:r w:rsidRPr="005B60B8">
        <w:rPr>
          <w:i/>
          <w:lang w:val="en-US"/>
        </w:rPr>
        <w:t>Mbps download or more.</w:t>
      </w:r>
      <w:r>
        <w:rPr>
          <w:lang w:val="en-US"/>
        </w:rPr>
        <w:t>” and 3b (ii</w:t>
      </w:r>
      <w:r w:rsidRPr="005B60B8">
        <w:rPr>
          <w:lang w:val="en-US"/>
        </w:rPr>
        <w:t>)</w:t>
      </w:r>
      <w:r>
        <w:rPr>
          <w:lang w:val="en-US"/>
        </w:rPr>
        <w:t>: “</w:t>
      </w:r>
      <w:r w:rsidRPr="005B60B8">
        <w:rPr>
          <w:i/>
          <w:lang w:val="en-US"/>
        </w:rPr>
        <w:t>As concerns connectivity for socio-economic drivers: in areas where the one and only NGA network present or planned cannot reliably provide speeds of at least 200Mbps symmetric or more than 500Mbps download.</w:t>
      </w:r>
      <w:r>
        <w:rPr>
          <w:lang w:val="en-US"/>
        </w:rPr>
        <w:t>”</w:t>
      </w:r>
    </w:p>
  </w:footnote>
  <w:footnote w:id="14">
    <w:p w14:paraId="498E1ED8" w14:textId="636C57E1" w:rsidR="000612FF" w:rsidRPr="000612FF" w:rsidRDefault="000612FF">
      <w:pPr>
        <w:pStyle w:val="FootnoteText"/>
        <w:rPr>
          <w:lang w:val="en-US"/>
        </w:rPr>
      </w:pPr>
      <w:r>
        <w:rPr>
          <w:rStyle w:val="FootnoteReference"/>
        </w:rPr>
        <w:footnoteRef/>
      </w:r>
      <w:r w:rsidRPr="00F52A9C">
        <w:rPr>
          <w:lang w:val="en-US"/>
        </w:rPr>
        <w:t xml:space="preserve"> </w:t>
      </w:r>
      <w:r w:rsidRPr="000612FF">
        <w:rPr>
          <w:lang w:val="en-US"/>
        </w:rPr>
        <w:t>The study has not yet b</w:t>
      </w:r>
      <w:r>
        <w:rPr>
          <w:lang w:val="en-US"/>
        </w:rPr>
        <w:t xml:space="preserve">een published, and data can be shared by the NRA if required.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14FB"/>
    <w:multiLevelType w:val="hybridMultilevel"/>
    <w:tmpl w:val="2326BE72"/>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B1B49AB"/>
    <w:multiLevelType w:val="hybridMultilevel"/>
    <w:tmpl w:val="E73CA32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B7663FC"/>
    <w:multiLevelType w:val="hybridMultilevel"/>
    <w:tmpl w:val="2326BE7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97BAA"/>
    <w:multiLevelType w:val="hybridMultilevel"/>
    <w:tmpl w:val="BCE6730E"/>
    <w:lvl w:ilvl="0" w:tplc="BEBE2D9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68A41EA"/>
    <w:multiLevelType w:val="hybridMultilevel"/>
    <w:tmpl w:val="8A126E4E"/>
    <w:lvl w:ilvl="0" w:tplc="87F692C2">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329D5EF1"/>
    <w:multiLevelType w:val="hybridMultilevel"/>
    <w:tmpl w:val="24646DB6"/>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42BE2389"/>
    <w:multiLevelType w:val="hybridMultilevel"/>
    <w:tmpl w:val="F29CD378"/>
    <w:lvl w:ilvl="0" w:tplc="04080019">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4C5F2AB5"/>
    <w:multiLevelType w:val="hybridMultilevel"/>
    <w:tmpl w:val="213C41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22B04E7"/>
    <w:multiLevelType w:val="hybridMultilevel"/>
    <w:tmpl w:val="BCE6730E"/>
    <w:lvl w:ilvl="0" w:tplc="BEBE2D9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46121D1"/>
    <w:multiLevelType w:val="hybridMultilevel"/>
    <w:tmpl w:val="A82AF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9"/>
  </w:num>
  <w:num w:numId="4">
    <w:abstractNumId w:val="0"/>
  </w:num>
  <w:num w:numId="5">
    <w:abstractNumId w:val="2"/>
  </w:num>
  <w:num w:numId="6">
    <w:abstractNumId w:val="5"/>
  </w:num>
  <w:num w:numId="7">
    <w:abstractNumId w:val="4"/>
  </w:num>
  <w:num w:numId="8">
    <w:abstractNumId w:val="8"/>
  </w:num>
  <w:num w:numId="9">
    <w:abstractNumId w:val="3"/>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Droege">
    <w15:presenceInfo w15:providerId="None" w15:userId="Jan Droeg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500"/>
    <w:rsid w:val="000027BE"/>
    <w:rsid w:val="000067B4"/>
    <w:rsid w:val="00007890"/>
    <w:rsid w:val="00020CD9"/>
    <w:rsid w:val="00035167"/>
    <w:rsid w:val="00035474"/>
    <w:rsid w:val="00035631"/>
    <w:rsid w:val="000362A2"/>
    <w:rsid w:val="0004592C"/>
    <w:rsid w:val="0005674C"/>
    <w:rsid w:val="000612FF"/>
    <w:rsid w:val="00066C32"/>
    <w:rsid w:val="0007636E"/>
    <w:rsid w:val="00081723"/>
    <w:rsid w:val="00092CC2"/>
    <w:rsid w:val="000979CF"/>
    <w:rsid w:val="000A09E9"/>
    <w:rsid w:val="000A1096"/>
    <w:rsid w:val="000A4C5E"/>
    <w:rsid w:val="000B1CF3"/>
    <w:rsid w:val="000B68F7"/>
    <w:rsid w:val="000C373F"/>
    <w:rsid w:val="000E4FAD"/>
    <w:rsid w:val="000E681C"/>
    <w:rsid w:val="000E715C"/>
    <w:rsid w:val="000F7051"/>
    <w:rsid w:val="00123473"/>
    <w:rsid w:val="0017047C"/>
    <w:rsid w:val="00175C54"/>
    <w:rsid w:val="0018436C"/>
    <w:rsid w:val="00191BE9"/>
    <w:rsid w:val="001959C5"/>
    <w:rsid w:val="001A0720"/>
    <w:rsid w:val="001A6497"/>
    <w:rsid w:val="001B5D4C"/>
    <w:rsid w:val="001B7419"/>
    <w:rsid w:val="001D35C4"/>
    <w:rsid w:val="001D5D91"/>
    <w:rsid w:val="001D6E41"/>
    <w:rsid w:val="001E136B"/>
    <w:rsid w:val="001E24A6"/>
    <w:rsid w:val="00200437"/>
    <w:rsid w:val="002048E3"/>
    <w:rsid w:val="00206686"/>
    <w:rsid w:val="002259E7"/>
    <w:rsid w:val="00244EA8"/>
    <w:rsid w:val="00255035"/>
    <w:rsid w:val="0026415C"/>
    <w:rsid w:val="0026738A"/>
    <w:rsid w:val="002718AB"/>
    <w:rsid w:val="00282F61"/>
    <w:rsid w:val="00284597"/>
    <w:rsid w:val="00296DFC"/>
    <w:rsid w:val="002A75EF"/>
    <w:rsid w:val="002B33C1"/>
    <w:rsid w:val="002C7AB0"/>
    <w:rsid w:val="002D5C9B"/>
    <w:rsid w:val="002F390F"/>
    <w:rsid w:val="002F3A3E"/>
    <w:rsid w:val="00331932"/>
    <w:rsid w:val="00350F66"/>
    <w:rsid w:val="00351152"/>
    <w:rsid w:val="00365BB8"/>
    <w:rsid w:val="00367ED1"/>
    <w:rsid w:val="00376357"/>
    <w:rsid w:val="00377A4A"/>
    <w:rsid w:val="00395F7F"/>
    <w:rsid w:val="003B3067"/>
    <w:rsid w:val="003C2CEE"/>
    <w:rsid w:val="003C3D06"/>
    <w:rsid w:val="003D5E3C"/>
    <w:rsid w:val="003E72CC"/>
    <w:rsid w:val="00404699"/>
    <w:rsid w:val="004059AA"/>
    <w:rsid w:val="00413A54"/>
    <w:rsid w:val="004158CD"/>
    <w:rsid w:val="00421930"/>
    <w:rsid w:val="00422036"/>
    <w:rsid w:val="004246AB"/>
    <w:rsid w:val="00433537"/>
    <w:rsid w:val="00441E9D"/>
    <w:rsid w:val="0045535B"/>
    <w:rsid w:val="004642EC"/>
    <w:rsid w:val="00471D0E"/>
    <w:rsid w:val="004772B6"/>
    <w:rsid w:val="00486258"/>
    <w:rsid w:val="00493E7B"/>
    <w:rsid w:val="004A59D3"/>
    <w:rsid w:val="004B5164"/>
    <w:rsid w:val="004B61D1"/>
    <w:rsid w:val="004C2B6B"/>
    <w:rsid w:val="004E7650"/>
    <w:rsid w:val="004F06B9"/>
    <w:rsid w:val="004F1CCF"/>
    <w:rsid w:val="004F7CD0"/>
    <w:rsid w:val="00521C85"/>
    <w:rsid w:val="00530701"/>
    <w:rsid w:val="005356F6"/>
    <w:rsid w:val="0054204D"/>
    <w:rsid w:val="00597A59"/>
    <w:rsid w:val="005A2F07"/>
    <w:rsid w:val="005A3C76"/>
    <w:rsid w:val="005A4C82"/>
    <w:rsid w:val="005B60B8"/>
    <w:rsid w:val="005D4781"/>
    <w:rsid w:val="005D75E1"/>
    <w:rsid w:val="005E3200"/>
    <w:rsid w:val="005F3905"/>
    <w:rsid w:val="00617919"/>
    <w:rsid w:val="0062187B"/>
    <w:rsid w:val="006424F2"/>
    <w:rsid w:val="006542EB"/>
    <w:rsid w:val="00664DAC"/>
    <w:rsid w:val="0069375C"/>
    <w:rsid w:val="006A449D"/>
    <w:rsid w:val="006B1B9E"/>
    <w:rsid w:val="006B43B7"/>
    <w:rsid w:val="006C12AA"/>
    <w:rsid w:val="006C1CB8"/>
    <w:rsid w:val="006D69D4"/>
    <w:rsid w:val="006E61EA"/>
    <w:rsid w:val="006F7F80"/>
    <w:rsid w:val="00707AB5"/>
    <w:rsid w:val="00730E3C"/>
    <w:rsid w:val="00737774"/>
    <w:rsid w:val="00740FAD"/>
    <w:rsid w:val="00746C7F"/>
    <w:rsid w:val="00757B9F"/>
    <w:rsid w:val="00760512"/>
    <w:rsid w:val="00765073"/>
    <w:rsid w:val="00786416"/>
    <w:rsid w:val="007B0FD2"/>
    <w:rsid w:val="007B59F2"/>
    <w:rsid w:val="007C40A4"/>
    <w:rsid w:val="007E04DB"/>
    <w:rsid w:val="007E6356"/>
    <w:rsid w:val="00865177"/>
    <w:rsid w:val="0089542A"/>
    <w:rsid w:val="008B3EE5"/>
    <w:rsid w:val="008B5D2C"/>
    <w:rsid w:val="008B6BD7"/>
    <w:rsid w:val="008C6E38"/>
    <w:rsid w:val="008C7448"/>
    <w:rsid w:val="008C7DEB"/>
    <w:rsid w:val="008E1235"/>
    <w:rsid w:val="008E411E"/>
    <w:rsid w:val="008F2293"/>
    <w:rsid w:val="009200B3"/>
    <w:rsid w:val="009437AA"/>
    <w:rsid w:val="00952B35"/>
    <w:rsid w:val="009531E5"/>
    <w:rsid w:val="00953803"/>
    <w:rsid w:val="00962062"/>
    <w:rsid w:val="00964EAF"/>
    <w:rsid w:val="00965636"/>
    <w:rsid w:val="009672C3"/>
    <w:rsid w:val="00977B45"/>
    <w:rsid w:val="00980346"/>
    <w:rsid w:val="009861FE"/>
    <w:rsid w:val="009A7641"/>
    <w:rsid w:val="009C3977"/>
    <w:rsid w:val="009E6BFE"/>
    <w:rsid w:val="00A072A8"/>
    <w:rsid w:val="00A13136"/>
    <w:rsid w:val="00A13DFF"/>
    <w:rsid w:val="00A202EB"/>
    <w:rsid w:val="00A27742"/>
    <w:rsid w:val="00A37C04"/>
    <w:rsid w:val="00A82D76"/>
    <w:rsid w:val="00AA19F1"/>
    <w:rsid w:val="00AA1B81"/>
    <w:rsid w:val="00AA6C6D"/>
    <w:rsid w:val="00AD310D"/>
    <w:rsid w:val="00AE4637"/>
    <w:rsid w:val="00AF17D1"/>
    <w:rsid w:val="00AF76C3"/>
    <w:rsid w:val="00B025B4"/>
    <w:rsid w:val="00B1439F"/>
    <w:rsid w:val="00B23EF6"/>
    <w:rsid w:val="00B40D3E"/>
    <w:rsid w:val="00B44376"/>
    <w:rsid w:val="00B56598"/>
    <w:rsid w:val="00B75722"/>
    <w:rsid w:val="00B92087"/>
    <w:rsid w:val="00B92843"/>
    <w:rsid w:val="00BA008C"/>
    <w:rsid w:val="00BA5A8E"/>
    <w:rsid w:val="00BB4AD8"/>
    <w:rsid w:val="00BC37AC"/>
    <w:rsid w:val="00BC5EE5"/>
    <w:rsid w:val="00BC7BA0"/>
    <w:rsid w:val="00C00D14"/>
    <w:rsid w:val="00C1239A"/>
    <w:rsid w:val="00C24D0F"/>
    <w:rsid w:val="00C42884"/>
    <w:rsid w:val="00C42E0F"/>
    <w:rsid w:val="00C56D62"/>
    <w:rsid w:val="00C66584"/>
    <w:rsid w:val="00C766FA"/>
    <w:rsid w:val="00C870ED"/>
    <w:rsid w:val="00C91500"/>
    <w:rsid w:val="00C93C40"/>
    <w:rsid w:val="00C93D14"/>
    <w:rsid w:val="00C948CD"/>
    <w:rsid w:val="00C96BE9"/>
    <w:rsid w:val="00CC4B69"/>
    <w:rsid w:val="00CC5531"/>
    <w:rsid w:val="00CC7558"/>
    <w:rsid w:val="00D028EF"/>
    <w:rsid w:val="00D52336"/>
    <w:rsid w:val="00D54B0F"/>
    <w:rsid w:val="00D66520"/>
    <w:rsid w:val="00D80848"/>
    <w:rsid w:val="00D83929"/>
    <w:rsid w:val="00DA15BD"/>
    <w:rsid w:val="00DA2193"/>
    <w:rsid w:val="00DB517E"/>
    <w:rsid w:val="00DC154B"/>
    <w:rsid w:val="00DD1C7A"/>
    <w:rsid w:val="00E05A74"/>
    <w:rsid w:val="00E07A90"/>
    <w:rsid w:val="00E105B8"/>
    <w:rsid w:val="00E11A22"/>
    <w:rsid w:val="00E33921"/>
    <w:rsid w:val="00E35684"/>
    <w:rsid w:val="00E457EA"/>
    <w:rsid w:val="00E630AB"/>
    <w:rsid w:val="00E74355"/>
    <w:rsid w:val="00E91918"/>
    <w:rsid w:val="00E96AC9"/>
    <w:rsid w:val="00EA720F"/>
    <w:rsid w:val="00EB11FA"/>
    <w:rsid w:val="00EB6E0B"/>
    <w:rsid w:val="00ED2704"/>
    <w:rsid w:val="00ED2961"/>
    <w:rsid w:val="00ED6B59"/>
    <w:rsid w:val="00EE6B71"/>
    <w:rsid w:val="00F136C0"/>
    <w:rsid w:val="00F43D65"/>
    <w:rsid w:val="00F4620A"/>
    <w:rsid w:val="00F52A9C"/>
    <w:rsid w:val="00F5526E"/>
    <w:rsid w:val="00F555B2"/>
    <w:rsid w:val="00F61E54"/>
    <w:rsid w:val="00F61FF5"/>
    <w:rsid w:val="00FA1465"/>
    <w:rsid w:val="00FC4759"/>
    <w:rsid w:val="00FD32F4"/>
    <w:rsid w:val="00FE1046"/>
    <w:rsid w:val="00FE1635"/>
    <w:rsid w:val="00FE171F"/>
    <w:rsid w:val="00FF3F0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4D8CF"/>
  <w15:chartTrackingRefBased/>
  <w15:docId w15:val="{E54FCD72-8553-4F51-BE25-5BB1F7124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5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50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97A59"/>
    <w:rPr>
      <w:color w:val="0563C1"/>
      <w:u w:val="single"/>
    </w:rPr>
  </w:style>
  <w:style w:type="paragraph" w:styleId="FootnoteText">
    <w:name w:val="footnote text"/>
    <w:basedOn w:val="Normal"/>
    <w:link w:val="FootnoteTextChar"/>
    <w:uiPriority w:val="99"/>
    <w:semiHidden/>
    <w:unhideWhenUsed/>
    <w:rsid w:val="00597A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7A59"/>
    <w:rPr>
      <w:sz w:val="20"/>
      <w:szCs w:val="20"/>
    </w:rPr>
  </w:style>
  <w:style w:type="character" w:styleId="FootnoteReference">
    <w:name w:val="footnote reference"/>
    <w:basedOn w:val="DefaultParagraphFont"/>
    <w:uiPriority w:val="99"/>
    <w:semiHidden/>
    <w:unhideWhenUsed/>
    <w:rsid w:val="00597A59"/>
    <w:rPr>
      <w:vertAlign w:val="superscript"/>
    </w:rPr>
  </w:style>
  <w:style w:type="paragraph" w:styleId="ListParagraph">
    <w:name w:val="List Paragraph"/>
    <w:aliases w:val="List Paragraph 1,List Paragraph1"/>
    <w:basedOn w:val="Normal"/>
    <w:link w:val="ListParagraphChar"/>
    <w:uiPriority w:val="34"/>
    <w:qFormat/>
    <w:rsid w:val="00597A59"/>
    <w:pPr>
      <w:ind w:left="720"/>
      <w:contextualSpacing/>
    </w:pPr>
    <w:rPr>
      <w:lang w:val="en-US"/>
    </w:rPr>
  </w:style>
  <w:style w:type="character" w:customStyle="1" w:styleId="ListParagraphChar">
    <w:name w:val="List Paragraph Char"/>
    <w:aliases w:val="List Paragraph 1 Char,List Paragraph1 Char"/>
    <w:link w:val="ListParagraph"/>
    <w:uiPriority w:val="34"/>
    <w:rsid w:val="00597A59"/>
    <w:rPr>
      <w:lang w:val="en-US"/>
    </w:rPr>
  </w:style>
  <w:style w:type="table" w:styleId="TableGrid">
    <w:name w:val="Table Grid"/>
    <w:basedOn w:val="TableNormal"/>
    <w:uiPriority w:val="39"/>
    <w:rsid w:val="00597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597A59"/>
  </w:style>
  <w:style w:type="character" w:styleId="FollowedHyperlink">
    <w:name w:val="FollowedHyperlink"/>
    <w:basedOn w:val="DefaultParagraphFont"/>
    <w:uiPriority w:val="99"/>
    <w:semiHidden/>
    <w:unhideWhenUsed/>
    <w:rsid w:val="00597A59"/>
    <w:rPr>
      <w:color w:val="954F72" w:themeColor="followedHyperlink"/>
      <w:u w:val="single"/>
    </w:rPr>
  </w:style>
  <w:style w:type="character" w:customStyle="1" w:styleId="Heading2Char">
    <w:name w:val="Heading 2 Char"/>
    <w:basedOn w:val="DefaultParagraphFont"/>
    <w:link w:val="Heading2"/>
    <w:uiPriority w:val="9"/>
    <w:rsid w:val="00CC5531"/>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CC55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531"/>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DA15BD"/>
    <w:rPr>
      <w:sz w:val="16"/>
      <w:szCs w:val="16"/>
    </w:rPr>
  </w:style>
  <w:style w:type="paragraph" w:styleId="CommentText">
    <w:name w:val="annotation text"/>
    <w:basedOn w:val="Normal"/>
    <w:link w:val="CommentTextChar"/>
    <w:uiPriority w:val="99"/>
    <w:unhideWhenUsed/>
    <w:rsid w:val="00DA15BD"/>
    <w:pPr>
      <w:spacing w:line="240" w:lineRule="auto"/>
    </w:pPr>
    <w:rPr>
      <w:sz w:val="20"/>
      <w:szCs w:val="20"/>
    </w:rPr>
  </w:style>
  <w:style w:type="character" w:customStyle="1" w:styleId="CommentTextChar">
    <w:name w:val="Comment Text Char"/>
    <w:basedOn w:val="DefaultParagraphFont"/>
    <w:link w:val="CommentText"/>
    <w:uiPriority w:val="99"/>
    <w:rsid w:val="00DA15BD"/>
    <w:rPr>
      <w:sz w:val="20"/>
      <w:szCs w:val="20"/>
    </w:rPr>
  </w:style>
  <w:style w:type="paragraph" w:styleId="CommentSubject">
    <w:name w:val="annotation subject"/>
    <w:basedOn w:val="CommentText"/>
    <w:next w:val="CommentText"/>
    <w:link w:val="CommentSubjectChar"/>
    <w:uiPriority w:val="99"/>
    <w:semiHidden/>
    <w:unhideWhenUsed/>
    <w:rsid w:val="00DA15BD"/>
    <w:rPr>
      <w:b/>
      <w:bCs/>
    </w:rPr>
  </w:style>
  <w:style w:type="character" w:customStyle="1" w:styleId="CommentSubjectChar">
    <w:name w:val="Comment Subject Char"/>
    <w:basedOn w:val="CommentTextChar"/>
    <w:link w:val="CommentSubject"/>
    <w:uiPriority w:val="99"/>
    <w:semiHidden/>
    <w:rsid w:val="00DA15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61567">
      <w:bodyDiv w:val="1"/>
      <w:marLeft w:val="0"/>
      <w:marRight w:val="0"/>
      <w:marTop w:val="0"/>
      <w:marBottom w:val="0"/>
      <w:divBdr>
        <w:top w:val="none" w:sz="0" w:space="0" w:color="auto"/>
        <w:left w:val="none" w:sz="0" w:space="0" w:color="auto"/>
        <w:bottom w:val="none" w:sz="0" w:space="0" w:color="auto"/>
        <w:right w:val="none" w:sz="0" w:space="0" w:color="auto"/>
      </w:divBdr>
    </w:div>
    <w:div w:id="273709765">
      <w:bodyDiv w:val="1"/>
      <w:marLeft w:val="0"/>
      <w:marRight w:val="0"/>
      <w:marTop w:val="0"/>
      <w:marBottom w:val="0"/>
      <w:divBdr>
        <w:top w:val="none" w:sz="0" w:space="0" w:color="auto"/>
        <w:left w:val="none" w:sz="0" w:space="0" w:color="auto"/>
        <w:bottom w:val="none" w:sz="0" w:space="0" w:color="auto"/>
        <w:right w:val="none" w:sz="0" w:space="0" w:color="auto"/>
      </w:divBdr>
    </w:div>
    <w:div w:id="433285097">
      <w:bodyDiv w:val="1"/>
      <w:marLeft w:val="0"/>
      <w:marRight w:val="0"/>
      <w:marTop w:val="0"/>
      <w:marBottom w:val="0"/>
      <w:divBdr>
        <w:top w:val="none" w:sz="0" w:space="0" w:color="auto"/>
        <w:left w:val="none" w:sz="0" w:space="0" w:color="auto"/>
        <w:bottom w:val="none" w:sz="0" w:space="0" w:color="auto"/>
        <w:right w:val="none" w:sz="0" w:space="0" w:color="auto"/>
      </w:divBdr>
    </w:div>
    <w:div w:id="961882688">
      <w:bodyDiv w:val="1"/>
      <w:marLeft w:val="0"/>
      <w:marRight w:val="0"/>
      <w:marTop w:val="0"/>
      <w:marBottom w:val="0"/>
      <w:divBdr>
        <w:top w:val="none" w:sz="0" w:space="0" w:color="auto"/>
        <w:left w:val="none" w:sz="0" w:space="0" w:color="auto"/>
        <w:bottom w:val="none" w:sz="0" w:space="0" w:color="auto"/>
        <w:right w:val="none" w:sz="0" w:space="0" w:color="auto"/>
      </w:divBdr>
    </w:div>
    <w:div w:id="1031103021">
      <w:bodyDiv w:val="1"/>
      <w:marLeft w:val="0"/>
      <w:marRight w:val="0"/>
      <w:marTop w:val="0"/>
      <w:marBottom w:val="0"/>
      <w:divBdr>
        <w:top w:val="none" w:sz="0" w:space="0" w:color="auto"/>
        <w:left w:val="none" w:sz="0" w:space="0" w:color="auto"/>
        <w:bottom w:val="none" w:sz="0" w:space="0" w:color="auto"/>
        <w:right w:val="none" w:sz="0" w:space="0" w:color="auto"/>
      </w:divBdr>
    </w:div>
    <w:div w:id="1040740368">
      <w:bodyDiv w:val="1"/>
      <w:marLeft w:val="0"/>
      <w:marRight w:val="0"/>
      <w:marTop w:val="0"/>
      <w:marBottom w:val="0"/>
      <w:divBdr>
        <w:top w:val="none" w:sz="0" w:space="0" w:color="auto"/>
        <w:left w:val="none" w:sz="0" w:space="0" w:color="auto"/>
        <w:bottom w:val="none" w:sz="0" w:space="0" w:color="auto"/>
        <w:right w:val="none" w:sz="0" w:space="0" w:color="auto"/>
      </w:divBdr>
    </w:div>
    <w:div w:id="151488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image" Target="media/image5.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ftthcouncil.eu/documents/Reports/2017/FTTH%20Council%20Cost%20Model%202017_fin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BC4679290C3CA428FDE624D548EC6EB" ma:contentTypeVersion="4" ma:contentTypeDescription="Create a new document." ma:contentTypeScope="" ma:versionID="470a4964ea5a47a48466fd19e00b8e54">
  <xsd:schema xmlns:xsd="http://www.w3.org/2001/XMLSchema" xmlns:xs="http://www.w3.org/2001/XMLSchema" xmlns:p="http://schemas.microsoft.com/office/2006/metadata/properties" xmlns:ns2="19ef8487-1836-41ed-b3e1-7859925f0929" targetNamespace="http://schemas.microsoft.com/office/2006/metadata/properties" ma:root="true" ma:fieldsID="16b2059d45f39219626705b002296394" ns2:_="">
    <xsd:import namespace="19ef8487-1836-41ed-b3e1-7859925f09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ef8487-1836-41ed-b3e1-7859925f09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B4B480-1F4E-4648-BAB2-54CEA14291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AE8640-CB7A-4006-9620-8DECC8CEE39A}">
  <ds:schemaRefs>
    <ds:schemaRef ds:uri="http://schemas.openxmlformats.org/officeDocument/2006/bibliography"/>
  </ds:schemaRefs>
</ds:datastoreItem>
</file>

<file path=customXml/itemProps3.xml><?xml version="1.0" encoding="utf-8"?>
<ds:datastoreItem xmlns:ds="http://schemas.openxmlformats.org/officeDocument/2006/customXml" ds:itemID="{35F97AE4-A31F-4018-8E53-6D9C9D18C7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ef8487-1836-41ed-b3e1-7859925f09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E33346-4FFA-4D30-B41E-E316686C8A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5934</Words>
  <Characters>33827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dc:creator>
  <cp:keywords/>
  <dc:description/>
  <cp:lastModifiedBy>Elina Zempili (GR)</cp:lastModifiedBy>
  <cp:revision>4</cp:revision>
  <dcterms:created xsi:type="dcterms:W3CDTF">2022-01-13T16:58:00Z</dcterms:created>
  <dcterms:modified xsi:type="dcterms:W3CDTF">2022-01-14T07:37:00Z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0x0101000BC4679290C3CA428FDE624D548EC6EB</vt:lpwstr>
  </property>
  <property fmtid="{D5CDD505-2E9C-101B-9397-08002B2CF9AE}" pid="3" name="_dlc_DocIdItemGuid">
    <vt:lpwstr>791d041d-62f4-417e-8fd5-701bb6eac2a8</vt:lpwstr>
  </property>
</Properties>
</file>