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A3CF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11521870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15804B2B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75D07939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59C78048" w14:textId="2D6411DB" w:rsidR="00EC66EA" w:rsidRPr="004D1C5D" w:rsidRDefault="00C826DE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en-US"/>
        </w:rPr>
      </w:pPr>
      <w:r>
        <w:rPr>
          <w:rFonts w:ascii="Roboto" w:hAnsi="Roboto" w:cs="Arial"/>
          <w:b/>
          <w:color w:val="C0504D"/>
          <w:sz w:val="18"/>
          <w:szCs w:val="18"/>
          <w:lang w:val="en-US"/>
        </w:rPr>
        <w:t>Vanguards</w:t>
      </w:r>
      <w:r w:rsidR="00BD5C4D"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4D1C5D">
        <w:rPr>
          <w:rFonts w:ascii="Roboto" w:hAnsi="Roboto" w:cs="Arial"/>
          <w:color w:val="000000"/>
          <w:sz w:val="18"/>
          <w:szCs w:val="18"/>
          <w:lang w:val="en-US"/>
        </w:rPr>
        <w:t>Email: dmavroyiannis8@gmail.com</w:t>
      </w:r>
    </w:p>
    <w:p w14:paraId="55913EAB" w14:textId="53C4441C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67233D">
        <w:rPr>
          <w:rFonts w:ascii="Roboto" w:hAnsi="Roboto" w:cs="Arial"/>
          <w:b/>
          <w:noProof/>
          <w:sz w:val="18"/>
          <w:szCs w:val="18"/>
        </w:rPr>
        <w:t>Wednesday, 26 May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401E1145" w14:textId="45833147" w:rsidR="00EC66EA" w:rsidRPr="00E53C00" w:rsidRDefault="00412D0E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</w:p>
    <w:p w14:paraId="5C89542A" w14:textId="24414F1F"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C826DE">
        <w:rPr>
          <w:rFonts w:ascii="Roboto" w:hAnsi="Roboto" w:cs="Arial"/>
          <w:b/>
          <w:color w:val="376092"/>
          <w:sz w:val="18"/>
          <w:szCs w:val="18"/>
          <w:u w:val="single"/>
        </w:rPr>
        <w:t>Strategy and Investment Analyst</w:t>
      </w:r>
    </w:p>
    <w:p w14:paraId="1B6EAFC5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0059CA40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FB096C6" w14:textId="6FCDA6DB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</w:t>
      </w:r>
      <w:r w:rsidR="00EC6D79">
        <w:rPr>
          <w:rFonts w:ascii="Roboto" w:hAnsi="Roboto" w:cs="Arial"/>
          <w:sz w:val="18"/>
          <w:szCs w:val="18"/>
        </w:rPr>
        <w:t xml:space="preserve">of </w:t>
      </w:r>
      <w:r>
        <w:rPr>
          <w:rFonts w:ascii="Roboto" w:hAnsi="Roboto" w:cs="Arial"/>
          <w:sz w:val="18"/>
          <w:szCs w:val="18"/>
        </w:rPr>
        <w:t xml:space="preserve">firm decision theory. Most relevant to the role of </w:t>
      </w:r>
      <w:r w:rsidR="00EC6D79">
        <w:rPr>
          <w:rFonts w:ascii="Roboto" w:hAnsi="Roboto" w:cs="Arial"/>
          <w:sz w:val="18"/>
          <w:szCs w:val="18"/>
        </w:rPr>
        <w:t xml:space="preserve">a </w:t>
      </w:r>
      <w:r w:rsidR="00C826DE">
        <w:rPr>
          <w:rFonts w:ascii="Roboto" w:hAnsi="Roboto" w:cs="Arial"/>
          <w:sz w:val="18"/>
          <w:szCs w:val="18"/>
        </w:rPr>
        <w:t>Strategy and investment analyst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14:paraId="0494F324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1405950" w14:textId="77777777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7CAF4F05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239656E" w14:textId="04B129AB" w:rsidR="00844BD7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456F3A">
        <w:rPr>
          <w:rFonts w:ascii="Roboto" w:hAnsi="Roboto" w:cs="Arial"/>
          <w:sz w:val="18"/>
          <w:szCs w:val="18"/>
        </w:rPr>
        <w:t>, etc</w:t>
      </w:r>
      <w:r w:rsidR="00E14317">
        <w:rPr>
          <w:rFonts w:ascii="Roboto" w:hAnsi="Roboto" w:cs="Arial"/>
          <w:sz w:val="18"/>
          <w:szCs w:val="18"/>
        </w:rPr>
        <w:t>)</w:t>
      </w:r>
      <w:r w:rsidR="00456F3A">
        <w:rPr>
          <w:rFonts w:ascii="Roboto" w:hAnsi="Roboto" w:cs="Arial"/>
          <w:sz w:val="18"/>
          <w:szCs w:val="18"/>
        </w:rPr>
        <w:t>;</w:t>
      </w:r>
      <w:r w:rsidR="00BD5C4D">
        <w:rPr>
          <w:rFonts w:ascii="Roboto" w:hAnsi="Roboto" w:cs="Arial"/>
          <w:sz w:val="18"/>
          <w:szCs w:val="18"/>
        </w:rPr>
        <w:t xml:space="preserve">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 xml:space="preserve">. </w:t>
      </w:r>
      <w:r w:rsidR="00EC6D79">
        <w:rPr>
          <w:rFonts w:ascii="Roboto" w:hAnsi="Roboto" w:cs="Arial"/>
          <w:sz w:val="18"/>
          <w:szCs w:val="18"/>
        </w:rPr>
        <w:t xml:space="preserve">Where I have completed a number of </w:t>
      </w:r>
      <w:r w:rsidR="00F240E7">
        <w:rPr>
          <w:rFonts w:ascii="Roboto" w:hAnsi="Roboto" w:cs="Arial"/>
          <w:sz w:val="18"/>
          <w:szCs w:val="18"/>
        </w:rPr>
        <w:t>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587F5D2B" w14:textId="77777777" w:rsidR="00EC6D79" w:rsidRPr="00EC6D79" w:rsidRDefault="00EC6D79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EF4DFFC" w14:textId="467CCB3B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C826DE">
        <w:rPr>
          <w:rFonts w:ascii="Roboto" w:hAnsi="Roboto" w:cs="Arial"/>
          <w:sz w:val="18"/>
          <w:szCs w:val="18"/>
        </w:rPr>
        <w:t xml:space="preserve">Strategy and investment analyst </w:t>
      </w:r>
      <w:r w:rsidR="00412D0E">
        <w:rPr>
          <w:rFonts w:ascii="Roboto" w:hAnsi="Roboto" w:cs="Arial"/>
          <w:iCs/>
          <w:sz w:val="18"/>
          <w:szCs w:val="18"/>
        </w:rPr>
        <w:t>r</w:t>
      </w:r>
      <w:r w:rsidR="00EC6D79">
        <w:rPr>
          <w:rFonts w:ascii="Roboto" w:hAnsi="Roboto" w:cs="Arial"/>
          <w:iCs/>
          <w:sz w:val="18"/>
          <w:szCs w:val="18"/>
        </w:rPr>
        <w:t xml:space="preserve"> in economic modelling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4341BB23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4BB5108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379C" w14:textId="77777777" w:rsidR="002F0014" w:rsidRDefault="002F0014">
      <w:r>
        <w:separator/>
      </w:r>
    </w:p>
  </w:endnote>
  <w:endnote w:type="continuationSeparator" w:id="0">
    <w:p w14:paraId="74B60EB4" w14:textId="77777777" w:rsidR="002F0014" w:rsidRDefault="002F0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B482" w14:textId="77777777" w:rsidR="002F0014" w:rsidRDefault="002F0014">
      <w:r>
        <w:separator/>
      </w:r>
    </w:p>
  </w:footnote>
  <w:footnote w:type="continuationSeparator" w:id="0">
    <w:p w14:paraId="2A6F8164" w14:textId="77777777" w:rsidR="002F0014" w:rsidRDefault="002F0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2E23F9"/>
    <w:rsid w:val="002F0014"/>
    <w:rsid w:val="00310BE0"/>
    <w:rsid w:val="00343CD6"/>
    <w:rsid w:val="00347788"/>
    <w:rsid w:val="00354E6F"/>
    <w:rsid w:val="003730DA"/>
    <w:rsid w:val="00412D0E"/>
    <w:rsid w:val="004168B6"/>
    <w:rsid w:val="0042044B"/>
    <w:rsid w:val="00442693"/>
    <w:rsid w:val="00452F89"/>
    <w:rsid w:val="00456F3A"/>
    <w:rsid w:val="00466833"/>
    <w:rsid w:val="00470220"/>
    <w:rsid w:val="004A308B"/>
    <w:rsid w:val="004D1C5D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233D"/>
    <w:rsid w:val="006C69B2"/>
    <w:rsid w:val="006D48C7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450FB"/>
    <w:rsid w:val="0086115E"/>
    <w:rsid w:val="008D4D34"/>
    <w:rsid w:val="008E440B"/>
    <w:rsid w:val="008E7658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226A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26DE"/>
    <w:rsid w:val="00C8610C"/>
    <w:rsid w:val="00C93B47"/>
    <w:rsid w:val="00D03461"/>
    <w:rsid w:val="00D5672F"/>
    <w:rsid w:val="00D92DEE"/>
    <w:rsid w:val="00D95572"/>
    <w:rsid w:val="00DF13E8"/>
    <w:rsid w:val="00E14317"/>
    <w:rsid w:val="00E53C00"/>
    <w:rsid w:val="00E55420"/>
    <w:rsid w:val="00E8105C"/>
    <w:rsid w:val="00EA5F1C"/>
    <w:rsid w:val="00EC66EA"/>
    <w:rsid w:val="00EC6D79"/>
    <w:rsid w:val="00ED09FA"/>
    <w:rsid w:val="00EF10C8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2021-05-26T18:13:00Z</dcterms:created>
  <dcterms:modified xsi:type="dcterms:W3CDTF">2021-05-30T16:18:00Z</dcterms:modified>
</cp:coreProperties>
</file>