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3E3" w:rsidRPr="00A953E3" w:rsidRDefault="00A953E3" w:rsidP="00A953E3">
      <w:pPr>
        <w:pStyle w:val="NormalWeb"/>
        <w:rPr>
          <w:lang w:val="en-US"/>
        </w:rPr>
      </w:pPr>
      <w:r w:rsidRPr="00A953E3">
        <w:rPr>
          <w:lang w:val="en-US"/>
        </w:rPr>
        <w:t>Coase, R. “</w:t>
      </w:r>
      <w:hyperlink r:id="rId5" w:history="1">
        <w:r w:rsidRPr="00A953E3">
          <w:rPr>
            <w:rStyle w:val="Lienhypertexte"/>
            <w:lang w:val="en-US"/>
          </w:rPr>
          <w:t>The nature of the firm</w:t>
        </w:r>
      </w:hyperlink>
      <w:r w:rsidRPr="00A953E3">
        <w:rPr>
          <w:lang w:val="en-US"/>
        </w:rPr>
        <w:t>” Journal of Law, Economics, &amp; Organization 1988, Vol. 4, No. 1</w:t>
      </w:r>
      <w:r w:rsidR="00452443">
        <w:rPr>
          <w:lang w:val="en-US"/>
        </w:rPr>
        <w:t xml:space="preserve"> </w:t>
      </w:r>
      <w:proofErr w:type="spellStart"/>
      <w:r w:rsidR="00452443">
        <w:rPr>
          <w:lang w:val="en-US"/>
        </w:rPr>
        <w:t>Polik</w:t>
      </w:r>
      <w:proofErr w:type="spellEnd"/>
      <w:r w:rsidR="00452443">
        <w:rPr>
          <w:lang w:val="en-US"/>
        </w:rPr>
        <w:t xml:space="preserve"> Adam</w:t>
      </w:r>
    </w:p>
    <w:p w:rsidR="00A953E3" w:rsidRPr="00452443" w:rsidRDefault="00A953E3" w:rsidP="00A953E3">
      <w:pPr>
        <w:pStyle w:val="NormalWeb"/>
        <w:rPr>
          <w:sz w:val="36"/>
          <w:szCs w:val="36"/>
        </w:rPr>
      </w:pPr>
      <w:proofErr w:type="spellStart"/>
      <w:proofErr w:type="gramStart"/>
      <w:r w:rsidRPr="00A953E3">
        <w:rPr>
          <w:lang w:val="en-US"/>
        </w:rPr>
        <w:t>Alchian</w:t>
      </w:r>
      <w:proofErr w:type="spellEnd"/>
      <w:r w:rsidRPr="00A953E3">
        <w:rPr>
          <w:lang w:val="en-US"/>
        </w:rPr>
        <w:t xml:space="preserve">, Armen, and Harold </w:t>
      </w:r>
      <w:proofErr w:type="spellStart"/>
      <w:r w:rsidRPr="00A953E3">
        <w:rPr>
          <w:lang w:val="en-US"/>
        </w:rPr>
        <w:t>Demsetz</w:t>
      </w:r>
      <w:proofErr w:type="spellEnd"/>
      <w:r w:rsidRPr="00A953E3">
        <w:rPr>
          <w:lang w:val="en-US"/>
        </w:rPr>
        <w:t>.</w:t>
      </w:r>
      <w:proofErr w:type="gramEnd"/>
      <w:r w:rsidRPr="00A953E3">
        <w:rPr>
          <w:lang w:val="en-US"/>
        </w:rPr>
        <w:t xml:space="preserve"> 1972. “</w:t>
      </w:r>
      <w:hyperlink r:id="rId6" w:history="1">
        <w:r w:rsidRPr="00A953E3">
          <w:rPr>
            <w:rStyle w:val="Lienhypertexte"/>
            <w:lang w:val="en-US"/>
          </w:rPr>
          <w:t>Production, Information Costs, and Economic Organization.</w:t>
        </w:r>
      </w:hyperlink>
      <w:r w:rsidRPr="00A953E3">
        <w:rPr>
          <w:lang w:val="en-US"/>
        </w:rPr>
        <w:t xml:space="preserve">” </w:t>
      </w:r>
      <w:r>
        <w:t xml:space="preserve">The American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62 (5): 777–95.</w:t>
      </w:r>
      <w:r w:rsidR="00452443">
        <w:t xml:space="preserve"> </w:t>
      </w:r>
      <w:proofErr w:type="spellStart"/>
      <w:r w:rsidR="00452443" w:rsidRPr="00452443">
        <w:rPr>
          <w:highlight w:val="yellow"/>
        </w:rPr>
        <w:t>Andras</w:t>
      </w:r>
      <w:proofErr w:type="spellEnd"/>
      <w:r w:rsidR="00452443">
        <w:t xml:space="preserve"> </w:t>
      </w:r>
    </w:p>
    <w:p w:rsidR="00A953E3" w:rsidRPr="00A953E3" w:rsidRDefault="00A953E3" w:rsidP="00A953E3">
      <w:pPr>
        <w:pStyle w:val="NormalWeb"/>
        <w:rPr>
          <w:lang w:val="en-US"/>
        </w:rPr>
      </w:pPr>
      <w:r w:rsidRPr="00A953E3">
        <w:rPr>
          <w:lang w:val="en-US"/>
        </w:rPr>
        <w:t>Cheung, Steven. 1983. “</w:t>
      </w:r>
      <w:hyperlink r:id="rId7" w:history="1">
        <w:r w:rsidRPr="00A953E3">
          <w:rPr>
            <w:rStyle w:val="Lienhypertexte"/>
            <w:lang w:val="en-US"/>
          </w:rPr>
          <w:t>The Contractual Nature of the Firm.</w:t>
        </w:r>
      </w:hyperlink>
      <w:r w:rsidRPr="00A953E3">
        <w:rPr>
          <w:lang w:val="en-US"/>
        </w:rPr>
        <w:t>” The Journal of Law &amp; Economics 26 (1): 1–21.</w:t>
      </w:r>
      <w:r w:rsidR="00452443">
        <w:rPr>
          <w:lang w:val="en-US"/>
        </w:rPr>
        <w:t xml:space="preserve"> </w:t>
      </w:r>
      <w:proofErr w:type="spellStart"/>
      <w:r w:rsidR="00452443" w:rsidRPr="00452443">
        <w:rPr>
          <w:highlight w:val="yellow"/>
          <w:lang w:val="en-US"/>
        </w:rPr>
        <w:t>Bianka</w:t>
      </w:r>
      <w:proofErr w:type="spellEnd"/>
      <w:r w:rsidR="00452443">
        <w:rPr>
          <w:lang w:val="en-US"/>
        </w:rPr>
        <w:t xml:space="preserve"> </w:t>
      </w:r>
    </w:p>
    <w:p w:rsidR="00A953E3" w:rsidRPr="00A953E3" w:rsidRDefault="00A953E3" w:rsidP="00A953E3">
      <w:pPr>
        <w:pStyle w:val="NormalWeb"/>
        <w:rPr>
          <w:lang w:val="en-US"/>
        </w:rPr>
      </w:pPr>
      <w:proofErr w:type="spellStart"/>
      <w:r w:rsidRPr="00A953E3">
        <w:rPr>
          <w:lang w:val="en-US"/>
        </w:rPr>
        <w:t>Demsetz</w:t>
      </w:r>
      <w:proofErr w:type="spellEnd"/>
      <w:r w:rsidRPr="00A953E3">
        <w:rPr>
          <w:lang w:val="en-US"/>
        </w:rPr>
        <w:t>, Harold. 1968. “</w:t>
      </w:r>
      <w:hyperlink r:id="rId8" w:history="1">
        <w:r w:rsidRPr="00A953E3">
          <w:rPr>
            <w:rStyle w:val="Lienhypertexte"/>
            <w:lang w:val="en-US"/>
          </w:rPr>
          <w:t>Why Regulate Utilities?</w:t>
        </w:r>
      </w:hyperlink>
      <w:r w:rsidRPr="00A953E3">
        <w:rPr>
          <w:lang w:val="en-US"/>
        </w:rPr>
        <w:t>” The Journal of Law and Economics 11 (1): 55–65. </w:t>
      </w:r>
      <w:r w:rsidR="00452443">
        <w:rPr>
          <w:lang w:val="en-US"/>
        </w:rPr>
        <w:t xml:space="preserve"> </w:t>
      </w:r>
      <w:r w:rsidR="00452443" w:rsidRPr="00452443">
        <w:rPr>
          <w:highlight w:val="yellow"/>
          <w:lang w:val="en-US"/>
        </w:rPr>
        <w:t>Marci</w:t>
      </w:r>
      <w:r w:rsidR="00452443">
        <w:rPr>
          <w:lang w:val="en-US"/>
        </w:rPr>
        <w:t xml:space="preserve"> </w:t>
      </w:r>
      <w:bookmarkStart w:id="0" w:name="_GoBack"/>
      <w:bookmarkEnd w:id="0"/>
    </w:p>
    <w:p w:rsidR="00A953E3" w:rsidRPr="00A953E3" w:rsidRDefault="00A953E3" w:rsidP="00A953E3">
      <w:pPr>
        <w:pStyle w:val="NormalWeb"/>
        <w:rPr>
          <w:lang w:val="en-US"/>
        </w:rPr>
      </w:pPr>
      <w:r w:rsidRPr="00A953E3">
        <w:rPr>
          <w:lang w:val="en-US"/>
        </w:rPr>
        <w:t>Gordon, H. Scott. 1954. “</w:t>
      </w:r>
      <w:hyperlink r:id="rId9" w:history="1">
        <w:r w:rsidRPr="00A953E3">
          <w:rPr>
            <w:rStyle w:val="Lienhypertexte"/>
            <w:lang w:val="en-US"/>
          </w:rPr>
          <w:t>The Economic Theory of a Common-Property Resource: The Fishery.</w:t>
        </w:r>
      </w:hyperlink>
      <w:r w:rsidRPr="00A953E3">
        <w:rPr>
          <w:lang w:val="en-US"/>
        </w:rPr>
        <w:t>” Journal of Political Economy 42 (4–5): 334–41. </w:t>
      </w:r>
    </w:p>
    <w:p w:rsidR="00A953E3" w:rsidRPr="00A953E3" w:rsidRDefault="00A953E3" w:rsidP="00A953E3">
      <w:pPr>
        <w:pStyle w:val="NormalWeb"/>
        <w:rPr>
          <w:lang w:val="en-US"/>
        </w:rPr>
      </w:pPr>
      <w:proofErr w:type="spellStart"/>
      <w:proofErr w:type="gramStart"/>
      <w:r w:rsidRPr="00A953E3">
        <w:rPr>
          <w:lang w:val="en-US"/>
        </w:rPr>
        <w:t>Ostrom</w:t>
      </w:r>
      <w:proofErr w:type="spellEnd"/>
      <w:r w:rsidRPr="00A953E3">
        <w:rPr>
          <w:lang w:val="en-US"/>
        </w:rPr>
        <w:t xml:space="preserve">, Elinor, and </w:t>
      </w:r>
      <w:proofErr w:type="spellStart"/>
      <w:r w:rsidRPr="00A953E3">
        <w:rPr>
          <w:lang w:val="en-US"/>
        </w:rPr>
        <w:t>Edella</w:t>
      </w:r>
      <w:proofErr w:type="spellEnd"/>
      <w:r w:rsidRPr="00A953E3">
        <w:rPr>
          <w:lang w:val="en-US"/>
        </w:rPr>
        <w:t xml:space="preserve"> </w:t>
      </w:r>
      <w:proofErr w:type="spellStart"/>
      <w:r w:rsidRPr="00A953E3">
        <w:rPr>
          <w:lang w:val="en-US"/>
        </w:rPr>
        <w:t>Schlager</w:t>
      </w:r>
      <w:proofErr w:type="spellEnd"/>
      <w:r w:rsidRPr="00A953E3">
        <w:rPr>
          <w:lang w:val="en-US"/>
        </w:rPr>
        <w:t>.</w:t>
      </w:r>
      <w:proofErr w:type="gramEnd"/>
      <w:r w:rsidRPr="00A953E3">
        <w:rPr>
          <w:lang w:val="en-US"/>
        </w:rPr>
        <w:t xml:space="preserve"> 1992. “</w:t>
      </w:r>
      <w:hyperlink r:id="rId10" w:history="1">
        <w:r w:rsidRPr="00A953E3">
          <w:rPr>
            <w:rStyle w:val="Lienhypertexte"/>
            <w:lang w:val="en-US"/>
          </w:rPr>
          <w:t>Property-Rights Regimes and Natural Resources: A Conceptual Analysis</w:t>
        </w:r>
      </w:hyperlink>
      <w:r w:rsidRPr="00A953E3">
        <w:rPr>
          <w:lang w:val="en-US"/>
        </w:rPr>
        <w:t>” 68 (3): 249–62.</w:t>
      </w:r>
      <w:r w:rsidR="00452443">
        <w:rPr>
          <w:lang w:val="en-US"/>
        </w:rPr>
        <w:t xml:space="preserve"> </w:t>
      </w:r>
      <w:r w:rsidR="00452443" w:rsidRPr="00452443">
        <w:rPr>
          <w:highlight w:val="yellow"/>
          <w:lang w:val="en-US"/>
        </w:rPr>
        <w:t>Nora</w:t>
      </w:r>
    </w:p>
    <w:p w:rsidR="00A953E3" w:rsidRPr="00452443" w:rsidRDefault="00A953E3" w:rsidP="00A953E3">
      <w:pPr>
        <w:pStyle w:val="NormalWeb"/>
        <w:rPr>
          <w:lang w:val="en-US"/>
        </w:rPr>
      </w:pPr>
      <w:hyperlink r:id="rId11" w:history="1">
        <w:r>
          <w:rPr>
            <w:rStyle w:val="Lienhypertexte"/>
          </w:rPr>
          <w:t xml:space="preserve">Chevalier, Judith A., Anil K. </w:t>
        </w:r>
        <w:proofErr w:type="spellStart"/>
        <w:r>
          <w:rPr>
            <w:rStyle w:val="Lienhypertexte"/>
          </w:rPr>
          <w:t>Kashyap</w:t>
        </w:r>
        <w:proofErr w:type="spellEnd"/>
        <w:r>
          <w:rPr>
            <w:rStyle w:val="Lienhypertexte"/>
          </w:rPr>
          <w:t xml:space="preserve">, et al. </w:t>
        </w:r>
        <w:r w:rsidRPr="00A953E3">
          <w:rPr>
            <w:rStyle w:val="Lienhypertexte"/>
            <w:lang w:val="en-US"/>
          </w:rPr>
          <w:t xml:space="preserve">"Why Don't Prices Rise During Periods of Peak Demand? </w:t>
        </w:r>
        <w:proofErr w:type="gramStart"/>
        <w:r w:rsidRPr="00A953E3">
          <w:rPr>
            <w:rStyle w:val="Lienhypertexte"/>
            <w:lang w:val="en-US"/>
          </w:rPr>
          <w:t>Evidence from Scanner Data."</w:t>
        </w:r>
        <w:proofErr w:type="gramEnd"/>
        <w:r w:rsidRPr="00A953E3">
          <w:rPr>
            <w:rStyle w:val="Lienhypertexte"/>
            <w:lang w:val="en-US"/>
          </w:rPr>
          <w:t xml:space="preserve"> </w:t>
        </w:r>
        <w:r w:rsidRPr="00452443">
          <w:rPr>
            <w:rStyle w:val="Lienhypertexte"/>
            <w:lang w:val="en-US"/>
          </w:rPr>
          <w:t>American Economic Review 93, no. 1 (2003): 15–37</w:t>
        </w:r>
      </w:hyperlink>
      <w:r w:rsidR="00452443" w:rsidRPr="00452443">
        <w:rPr>
          <w:lang w:val="en-US"/>
        </w:rPr>
        <w:t xml:space="preserve"> </w:t>
      </w:r>
      <w:proofErr w:type="spellStart"/>
      <w:r w:rsidR="00452443" w:rsidRPr="00452443">
        <w:rPr>
          <w:highlight w:val="yellow"/>
          <w:lang w:val="en-US"/>
        </w:rPr>
        <w:t>Vido</w:t>
      </w:r>
      <w:proofErr w:type="spellEnd"/>
      <w:r w:rsidR="00452443" w:rsidRPr="00452443">
        <w:rPr>
          <w:highlight w:val="yellow"/>
          <w:lang w:val="en-US"/>
        </w:rPr>
        <w:t xml:space="preserve"> </w:t>
      </w:r>
      <w:proofErr w:type="spellStart"/>
      <w:r w:rsidR="00452443" w:rsidRPr="00452443">
        <w:rPr>
          <w:highlight w:val="yellow"/>
          <w:lang w:val="en-US"/>
        </w:rPr>
        <w:t>Marton</w:t>
      </w:r>
      <w:proofErr w:type="spellEnd"/>
    </w:p>
    <w:p w:rsidR="00A953E3" w:rsidRPr="00A953E3" w:rsidRDefault="00A953E3" w:rsidP="00A953E3">
      <w:pPr>
        <w:pStyle w:val="NormalWeb"/>
        <w:rPr>
          <w:lang w:val="en-US"/>
        </w:rPr>
      </w:pPr>
      <w:hyperlink r:id="rId12" w:history="1">
        <w:proofErr w:type="spellStart"/>
        <w:proofErr w:type="gramStart"/>
        <w:r w:rsidRPr="00A953E3">
          <w:rPr>
            <w:rStyle w:val="Lienhypertexte"/>
            <w:lang w:val="en-US"/>
          </w:rPr>
          <w:t>Nevo</w:t>
        </w:r>
        <w:proofErr w:type="spellEnd"/>
        <w:r w:rsidRPr="00A953E3">
          <w:rPr>
            <w:rStyle w:val="Lienhypertexte"/>
            <w:lang w:val="en-US"/>
          </w:rPr>
          <w:t xml:space="preserve">, A., and </w:t>
        </w:r>
        <w:proofErr w:type="spellStart"/>
        <w:r w:rsidRPr="00A953E3">
          <w:rPr>
            <w:rStyle w:val="Lienhypertexte"/>
            <w:lang w:val="en-US"/>
          </w:rPr>
          <w:t>Igal</w:t>
        </w:r>
        <w:proofErr w:type="spellEnd"/>
        <w:r w:rsidRPr="00A953E3">
          <w:rPr>
            <w:rStyle w:val="Lienhypertexte"/>
            <w:lang w:val="en-US"/>
          </w:rPr>
          <w:t xml:space="preserve"> </w:t>
        </w:r>
        <w:proofErr w:type="spellStart"/>
        <w:r w:rsidRPr="00A953E3">
          <w:rPr>
            <w:rStyle w:val="Lienhypertexte"/>
            <w:lang w:val="en-US"/>
          </w:rPr>
          <w:t>Hendel</w:t>
        </w:r>
        <w:proofErr w:type="spellEnd"/>
        <w:r w:rsidRPr="00A953E3">
          <w:rPr>
            <w:rStyle w:val="Lienhypertexte"/>
            <w:lang w:val="en-US"/>
          </w:rPr>
          <w:t>.</w:t>
        </w:r>
        <w:proofErr w:type="gramEnd"/>
        <w:r w:rsidRPr="00A953E3">
          <w:rPr>
            <w:rStyle w:val="Lienhypertexte"/>
            <w:lang w:val="en-US"/>
          </w:rPr>
          <w:t xml:space="preserve"> </w:t>
        </w:r>
        <w:proofErr w:type="gramStart"/>
        <w:r w:rsidRPr="00A953E3">
          <w:rPr>
            <w:rStyle w:val="Lienhypertexte"/>
            <w:lang w:val="en-US"/>
          </w:rPr>
          <w:t>"Measuring the Implications of Sales and Consumer Stockpiling Behavior."</w:t>
        </w:r>
        <w:proofErr w:type="gramEnd"/>
        <w:r w:rsidRPr="00A953E3">
          <w:rPr>
            <w:rStyle w:val="Lienhypertexte"/>
            <w:lang w:val="en-US"/>
          </w:rPr>
          <w:t xml:space="preserve"> </w:t>
        </w:r>
        <w:proofErr w:type="gramStart"/>
        <w:r w:rsidRPr="00A953E3">
          <w:rPr>
            <w:rStyle w:val="Lienhypertexte"/>
            <w:lang w:val="en-US"/>
          </w:rPr>
          <w:t>Working Paper, June 2003.</w:t>
        </w:r>
        <w:proofErr w:type="gramEnd"/>
        <w:r w:rsidRPr="00A953E3">
          <w:rPr>
            <w:rStyle w:val="Lienhypertexte"/>
            <w:lang w:val="en-US"/>
          </w:rPr>
          <w:t> </w:t>
        </w:r>
      </w:hyperlink>
      <w:r w:rsidR="00452443">
        <w:t xml:space="preserve"> </w:t>
      </w:r>
      <w:proofErr w:type="spellStart"/>
      <w:r w:rsidR="00452443">
        <w:rPr>
          <w:lang w:val="en-US"/>
        </w:rPr>
        <w:t>Eszter</w:t>
      </w:r>
      <w:proofErr w:type="spellEnd"/>
    </w:p>
    <w:p w:rsidR="00A953E3" w:rsidRPr="00A953E3" w:rsidRDefault="00A953E3" w:rsidP="00A953E3">
      <w:pPr>
        <w:pStyle w:val="NormalWeb"/>
        <w:rPr>
          <w:lang w:val="en-US"/>
        </w:rPr>
      </w:pPr>
      <w:hyperlink r:id="rId13" w:history="1">
        <w:r w:rsidRPr="00A953E3">
          <w:rPr>
            <w:rStyle w:val="Lienhypertexte"/>
            <w:lang w:val="en-US"/>
          </w:rPr>
          <w:t xml:space="preserve">Spence, A. Michael. </w:t>
        </w:r>
        <w:proofErr w:type="gramStart"/>
        <w:r w:rsidRPr="00A953E3">
          <w:rPr>
            <w:rStyle w:val="Lienhypertexte"/>
            <w:lang w:val="en-US"/>
          </w:rPr>
          <w:t>"Monopoly, Quality, and Regulation."</w:t>
        </w:r>
        <w:proofErr w:type="gramEnd"/>
        <w:r w:rsidRPr="00A953E3">
          <w:rPr>
            <w:rStyle w:val="Lienhypertexte"/>
            <w:lang w:val="en-US"/>
          </w:rPr>
          <w:t xml:space="preserve"> Bell Journal of Economics 6, no. 2 (1975): 417–29.</w:t>
        </w:r>
      </w:hyperlink>
      <w:r w:rsidR="00452443">
        <w:t xml:space="preserve"> Adel </w:t>
      </w:r>
    </w:p>
    <w:p w:rsidR="00A953E3" w:rsidRPr="00A953E3" w:rsidRDefault="00A953E3" w:rsidP="00A953E3">
      <w:pPr>
        <w:pStyle w:val="NormalWeb"/>
        <w:rPr>
          <w:lang w:val="en-US"/>
        </w:rPr>
      </w:pPr>
      <w:hyperlink r:id="rId14" w:history="1">
        <w:proofErr w:type="spellStart"/>
        <w:proofErr w:type="gramStart"/>
        <w:r w:rsidRPr="00A953E3">
          <w:rPr>
            <w:rStyle w:val="Lienhypertexte"/>
            <w:lang w:val="en-US"/>
          </w:rPr>
          <w:t>Bergemann</w:t>
        </w:r>
        <w:proofErr w:type="spellEnd"/>
        <w:r w:rsidRPr="00A953E3">
          <w:rPr>
            <w:rStyle w:val="Lienhypertexte"/>
            <w:lang w:val="en-US"/>
          </w:rPr>
          <w:t xml:space="preserve">, Dirk, and </w:t>
        </w:r>
        <w:proofErr w:type="spellStart"/>
        <w:r w:rsidRPr="00A953E3">
          <w:rPr>
            <w:rStyle w:val="Lienhypertexte"/>
            <w:lang w:val="en-US"/>
          </w:rPr>
          <w:t>Juuso</w:t>
        </w:r>
        <w:proofErr w:type="spellEnd"/>
        <w:r w:rsidRPr="00A953E3">
          <w:rPr>
            <w:rStyle w:val="Lienhypertexte"/>
            <w:lang w:val="en-US"/>
          </w:rPr>
          <w:t xml:space="preserve"> </w:t>
        </w:r>
        <w:proofErr w:type="spellStart"/>
        <w:r w:rsidRPr="00A953E3">
          <w:rPr>
            <w:rStyle w:val="Lienhypertexte"/>
            <w:lang w:val="en-US"/>
          </w:rPr>
          <w:t>Välimäki</w:t>
        </w:r>
        <w:proofErr w:type="spellEnd"/>
        <w:r w:rsidRPr="00A953E3">
          <w:rPr>
            <w:rStyle w:val="Lienhypertexte"/>
            <w:lang w:val="en-US"/>
          </w:rPr>
          <w:t>.</w:t>
        </w:r>
        <w:proofErr w:type="gramEnd"/>
        <w:r w:rsidRPr="00A953E3">
          <w:rPr>
            <w:rStyle w:val="Lienhypertexte"/>
            <w:lang w:val="en-US"/>
          </w:rPr>
          <w:t xml:space="preserve"> </w:t>
        </w:r>
        <w:proofErr w:type="gramStart"/>
        <w:r w:rsidRPr="00A953E3">
          <w:rPr>
            <w:rStyle w:val="Lienhypertexte"/>
            <w:lang w:val="en-US"/>
          </w:rPr>
          <w:t>"Dynamic Pricing of New Experience Goods."</w:t>
        </w:r>
        <w:proofErr w:type="gramEnd"/>
        <w:r w:rsidRPr="00A953E3">
          <w:rPr>
            <w:rStyle w:val="Lienhypertexte"/>
            <w:lang w:val="en-US"/>
          </w:rPr>
          <w:t xml:space="preserve"> (PDF) Journal of Political Economy 114, no. 4 (2006): 713–43.</w:t>
        </w:r>
      </w:hyperlink>
      <w:r w:rsidR="00452443">
        <w:t xml:space="preserve"> Peter Ivanov</w:t>
      </w:r>
    </w:p>
    <w:p w:rsidR="00A953E3" w:rsidRPr="00A953E3" w:rsidRDefault="00A953E3" w:rsidP="00A953E3">
      <w:pPr>
        <w:pStyle w:val="NormalWeb"/>
        <w:rPr>
          <w:lang w:val="en-US"/>
        </w:rPr>
      </w:pPr>
      <w:hyperlink r:id="rId15" w:history="1">
        <w:proofErr w:type="gramStart"/>
        <w:r w:rsidRPr="00A953E3">
          <w:rPr>
            <w:rStyle w:val="Lienhypertexte"/>
            <w:lang w:val="en-US"/>
          </w:rPr>
          <w:t xml:space="preserve">Fuchs, William, and Andrzej </w:t>
        </w:r>
        <w:proofErr w:type="spellStart"/>
        <w:r w:rsidRPr="00A953E3">
          <w:rPr>
            <w:rStyle w:val="Lienhypertexte"/>
            <w:lang w:val="en-US"/>
          </w:rPr>
          <w:t>Skrzypacz</w:t>
        </w:r>
        <w:proofErr w:type="spellEnd"/>
        <w:r w:rsidRPr="00A953E3">
          <w:rPr>
            <w:rStyle w:val="Lienhypertexte"/>
            <w:lang w:val="en-US"/>
          </w:rPr>
          <w:t>.</w:t>
        </w:r>
        <w:proofErr w:type="gramEnd"/>
        <w:r w:rsidRPr="00A953E3">
          <w:rPr>
            <w:rStyle w:val="Lienhypertexte"/>
            <w:lang w:val="en-US"/>
          </w:rPr>
          <w:t xml:space="preserve"> </w:t>
        </w:r>
        <w:proofErr w:type="gramStart"/>
        <w:r w:rsidRPr="00A953E3">
          <w:rPr>
            <w:rStyle w:val="Lienhypertexte"/>
            <w:lang w:val="en-US"/>
          </w:rPr>
          <w:t>"Bargaining with Arrival of New Traders."</w:t>
        </w:r>
        <w:proofErr w:type="gramEnd"/>
        <w:r w:rsidRPr="00A953E3">
          <w:rPr>
            <w:rStyle w:val="Lienhypertexte"/>
            <w:lang w:val="en-US"/>
          </w:rPr>
          <w:t xml:space="preserve"> American Economic Review 100, no. 3 (2010): 802–36.</w:t>
        </w:r>
      </w:hyperlink>
      <w:r w:rsidR="00452443">
        <w:t xml:space="preserve"> </w:t>
      </w:r>
      <w:proofErr w:type="spellStart"/>
      <w:r w:rsidR="00452443">
        <w:t>Reka</w:t>
      </w:r>
      <w:proofErr w:type="spellEnd"/>
    </w:p>
    <w:p w:rsidR="00A953E3" w:rsidRDefault="00A953E3" w:rsidP="00A953E3">
      <w:pPr>
        <w:pStyle w:val="NormalWeb"/>
      </w:pPr>
      <w:hyperlink r:id="rId16" w:history="1">
        <w:r w:rsidRPr="00A953E3">
          <w:rPr>
            <w:rStyle w:val="Lienhypertexte"/>
            <w:lang w:val="en-US"/>
          </w:rPr>
          <w:t xml:space="preserve">Segal, Ilya. </w:t>
        </w:r>
        <w:proofErr w:type="gramStart"/>
        <w:r w:rsidRPr="00A953E3">
          <w:rPr>
            <w:rStyle w:val="Lienhypertexte"/>
            <w:lang w:val="en-US"/>
          </w:rPr>
          <w:t>"Optimal Pricing Mechanisms with Unknown Demand."</w:t>
        </w:r>
        <w:proofErr w:type="gramEnd"/>
        <w:r w:rsidRPr="00A953E3">
          <w:rPr>
            <w:rStyle w:val="Lienhypertexte"/>
            <w:lang w:val="en-US"/>
          </w:rPr>
          <w:t xml:space="preserve"> </w:t>
        </w:r>
        <w:r>
          <w:rPr>
            <w:rStyle w:val="Lienhypertexte"/>
          </w:rPr>
          <w:t xml:space="preserve">American </w:t>
        </w:r>
        <w:proofErr w:type="spellStart"/>
        <w:r>
          <w:rPr>
            <w:rStyle w:val="Lienhypertexte"/>
          </w:rPr>
          <w:t>Economic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Review</w:t>
        </w:r>
        <w:proofErr w:type="spellEnd"/>
        <w:r>
          <w:rPr>
            <w:rStyle w:val="Lienhypertexte"/>
          </w:rPr>
          <w:t xml:space="preserve"> 93, no. 3 (2003): 509–29.</w:t>
        </w:r>
      </w:hyperlink>
      <w:r w:rsidR="00452443">
        <w:t xml:space="preserve"> Aron </w:t>
      </w:r>
      <w:proofErr w:type="spellStart"/>
      <w:r w:rsidR="00452443">
        <w:t>Brethalmi</w:t>
      </w:r>
      <w:proofErr w:type="spellEnd"/>
    </w:p>
    <w:p w:rsidR="00FF5D5E" w:rsidRDefault="00FF5D5E"/>
    <w:sectPr w:rsidR="00FF5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3"/>
    <w:rsid w:val="00452443"/>
    <w:rsid w:val="00A953E3"/>
    <w:rsid w:val="00B3115D"/>
    <w:rsid w:val="00DA2618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953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95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u.ca/~wainwrig/Econ400/documents/demsetz68-JLE-utilities.pdf" TargetMode="External"/><Relationship Id="rId13" Type="http://schemas.openxmlformats.org/officeDocument/2006/relationships/hyperlink" Target="https://www.jstor.org/stable/pdf/3003237.pdf?refreqid=excelsior%3A6e2ebb44a90b794c0574ce23602fb88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stor.org/stable/pdf/725182.pdf" TargetMode="External"/><Relationship Id="rId12" Type="http://schemas.openxmlformats.org/officeDocument/2006/relationships/hyperlink" Target="https://www.researchgate.net/profile/Aviv_Nevo/publication/246795436_Measuring_the_Implications_of_Sales_and_Consumer_Stockpiling_Behavior1/links/546dcfc40cf2193b94c5cff8/Measuring-the-Implications-of-Sales-and-Consumer-Stockpiling-Behavior1.pdf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eb.stanford.edu/~isegal/pricing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stor.org/stable/pdf/1815199.pdf" TargetMode="External"/><Relationship Id="rId11" Type="http://schemas.openxmlformats.org/officeDocument/2006/relationships/hyperlink" Target="https://pubs.aeaweb.org/doi/pdfplus/10.1257/000282803321455142" TargetMode="External"/><Relationship Id="rId5" Type="http://schemas.openxmlformats.org/officeDocument/2006/relationships/hyperlink" Target="https://www.jstor.org/stable/pdf/765011.pdf" TargetMode="External"/><Relationship Id="rId15" Type="http://schemas.openxmlformats.org/officeDocument/2006/relationships/hyperlink" Target="https://www.jstor.org/stable/pdf/27871231.pdf?casa_token=JdEc9yDnL0wAAAAA:dbpPg0xyAi2uTfmvEIi-zb_VFX4Qr9w0VxF8IbAeEk9b7zNLpinra-sWh8jr2k01S20_K7uLuZpaDVhVy3j5B-c6d3VJ2deSTdLzQRm-yvLhPQt2_fFjGw" TargetMode="External"/><Relationship Id="rId10" Type="http://schemas.openxmlformats.org/officeDocument/2006/relationships/hyperlink" Target="https://www.jstor.org/stable/pdf/314637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on.ucsb.edu/~tedb/Courses/Ec100C/Readings/ScottGordonFisheries.pdf" TargetMode="External"/><Relationship Id="rId14" Type="http://schemas.openxmlformats.org/officeDocument/2006/relationships/hyperlink" Target="https://cpb-us-w2.wpmucdn.com/campuspress.yale.edu/dist/3/352/files/2011/01/Paper18_p1175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Diomides Mavroyiannis</dc:creator>
  <cp:lastModifiedBy>Diomides Mavroyiannis</cp:lastModifiedBy>
  <cp:revision>3</cp:revision>
  <dcterms:created xsi:type="dcterms:W3CDTF">2021-02-10T15:36:00Z</dcterms:created>
  <dcterms:modified xsi:type="dcterms:W3CDTF">2021-02-10T20:28:00Z</dcterms:modified>
</cp:coreProperties>
</file>