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2583" w14:textId="77777777" w:rsidR="00C86673" w:rsidRPr="00580401" w:rsidRDefault="00C86673" w:rsidP="00C86673">
      <w:pPr>
        <w:pStyle w:val="N2"/>
        <w:rPr>
          <w:lang w:val="en-US"/>
        </w:rPr>
      </w:pPr>
      <w:bookmarkStart w:id="0" w:name="_Toc24645996"/>
      <w:r w:rsidRPr="00580401">
        <w:rPr>
          <w:lang w:val="en-US"/>
        </w:rPr>
        <w:t>Absence of similar projects</w:t>
      </w:r>
      <w:bookmarkEnd w:id="0"/>
    </w:p>
    <w:p w14:paraId="4344E576" w14:textId="05DD23E3" w:rsidR="00C86673" w:rsidRPr="00580401" w:rsidRDefault="00C86673" w:rsidP="00C86673">
      <w:pPr>
        <w:pStyle w:val="ITStandard"/>
        <w:rPr>
          <w:szCs w:val="22"/>
          <w:lang w:val="en-US"/>
        </w:rPr>
      </w:pPr>
      <w:r w:rsidRPr="00580401">
        <w:rPr>
          <w:szCs w:val="22"/>
          <w:lang w:val="en-US"/>
        </w:rPr>
        <w:t xml:space="preserve">According to </w:t>
      </w:r>
      <w:r>
        <w:rPr>
          <w:szCs w:val="22"/>
          <w:lang w:val="en-US"/>
        </w:rPr>
        <w:t>DT</w:t>
      </w:r>
      <w:r w:rsidRPr="00580401">
        <w:rPr>
          <w:szCs w:val="22"/>
          <w:lang w:val="en-US"/>
        </w:rPr>
        <w:t xml:space="preserve"> and </w:t>
      </w:r>
      <w:r>
        <w:rPr>
          <w:szCs w:val="22"/>
          <w:lang w:val="en-US"/>
        </w:rPr>
        <w:t>the German</w:t>
      </w:r>
      <w:r w:rsidRPr="00580401">
        <w:rPr>
          <w:szCs w:val="22"/>
          <w:lang w:val="en-US"/>
        </w:rPr>
        <w:t xml:space="preserve"> Authority’s best knowledge and to public information, no similar project exists today in Europe.</w:t>
      </w:r>
    </w:p>
    <w:p w14:paraId="4523B5A9" w14:textId="77777777" w:rsidR="00C86673" w:rsidRPr="00580401" w:rsidRDefault="00C86673" w:rsidP="00C86673">
      <w:pPr>
        <w:pStyle w:val="N2"/>
        <w:rPr>
          <w:lang w:val="en-US"/>
        </w:rPr>
      </w:pPr>
      <w:bookmarkStart w:id="1" w:name="_Toc24645997"/>
      <w:r w:rsidRPr="00580401">
        <w:rPr>
          <w:lang w:val="en-US"/>
        </w:rPr>
        <w:t>Counterfactual scenario</w:t>
      </w:r>
      <w:bookmarkEnd w:id="1"/>
      <w:r w:rsidRPr="00580401">
        <w:rPr>
          <w:lang w:val="en-US"/>
        </w:rPr>
        <w:t xml:space="preserve"> </w:t>
      </w:r>
    </w:p>
    <w:p w14:paraId="05FCED6A" w14:textId="2175F5DC" w:rsidR="00C86673" w:rsidRPr="00580401" w:rsidRDefault="00C86673" w:rsidP="00C86673">
      <w:pPr>
        <w:spacing w:after="20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DT </w:t>
      </w:r>
      <w:r w:rsidRPr="00580401">
        <w:rPr>
          <w:sz w:val="22"/>
          <w:lang w:val="en-US"/>
        </w:rPr>
        <w:t xml:space="preserve">did not consider an alternative project nor a clearly defined and sufficiently predictable alternative project in its internal decision-making process (point 29. of IPCEI Communication). Thus, </w:t>
      </w:r>
      <w:r w:rsidRPr="00580401">
        <w:rPr>
          <w:b/>
          <w:sz w:val="22"/>
          <w:lang w:val="en-US"/>
        </w:rPr>
        <w:t>there is no counterfactual scenario</w:t>
      </w:r>
      <w:r w:rsidRPr="00580401">
        <w:rPr>
          <w:sz w:val="22"/>
          <w:lang w:val="en-US"/>
        </w:rPr>
        <w:t>.</w:t>
      </w:r>
    </w:p>
    <w:p w14:paraId="532CA6E4" w14:textId="5A427F1E" w:rsidR="00C86673" w:rsidRPr="00580401" w:rsidRDefault="00C86673" w:rsidP="00C86673">
      <w:pPr>
        <w:spacing w:after="200"/>
        <w:jc w:val="both"/>
        <w:rPr>
          <w:sz w:val="22"/>
          <w:lang w:val="en-US"/>
        </w:rPr>
      </w:pPr>
      <w:r w:rsidRPr="00580401">
        <w:rPr>
          <w:sz w:val="22"/>
          <w:lang w:val="en-US"/>
        </w:rPr>
        <w:t xml:space="preserve">The company’s “business as usual” R&amp;D and FID activities in the field of </w:t>
      </w:r>
      <w:r>
        <w:rPr>
          <w:sz w:val="22"/>
          <w:lang w:val="en-US"/>
        </w:rPr>
        <w:t>telecommunications</w:t>
      </w:r>
      <w:r w:rsidRPr="00580401">
        <w:rPr>
          <w:sz w:val="22"/>
          <w:lang w:val="en-US"/>
        </w:rPr>
        <w:t xml:space="preserve"> in the past three years can be roughly described as follows:</w:t>
      </w:r>
    </w:p>
    <w:p w14:paraId="730B592F" w14:textId="6754B24A" w:rsidR="00C86673" w:rsidRPr="00580401" w:rsidRDefault="00C86673" w:rsidP="00C86673">
      <w:pPr>
        <w:pStyle w:val="ITStandard"/>
        <w:numPr>
          <w:ilvl w:val="0"/>
          <w:numId w:val="2"/>
        </w:numPr>
        <w:rPr>
          <w:lang w:val="en-US"/>
        </w:rPr>
      </w:pPr>
      <w:commentRangeStart w:id="2"/>
      <w:r>
        <w:rPr>
          <w:lang w:val="en-US"/>
        </w:rPr>
        <w:t>DT</w:t>
      </w:r>
      <w:r w:rsidRPr="00580401">
        <w:rPr>
          <w:lang w:val="en-US"/>
        </w:rPr>
        <w:t xml:space="preserve"> will continue to dedicate most of its R&amp;D efforts to meet </w:t>
      </w:r>
      <w:r>
        <w:rPr>
          <w:lang w:val="en-US"/>
        </w:rPr>
        <w:t>to maintain broadband lines and</w:t>
      </w:r>
      <w:commentRangeEnd w:id="2"/>
      <w:r>
        <w:rPr>
          <w:rStyle w:val="CommentReference"/>
          <w:lang w:val="de-DE"/>
        </w:rPr>
        <w:commentReference w:id="2"/>
      </w:r>
    </w:p>
    <w:p w14:paraId="33DE9274" w14:textId="77777777" w:rsidR="00C86673" w:rsidRPr="00580401" w:rsidRDefault="00C86673" w:rsidP="00C86673">
      <w:pPr>
        <w:pStyle w:val="ITStandard"/>
        <w:rPr>
          <w:lang w:val="en-US"/>
        </w:rPr>
      </w:pPr>
      <w:r w:rsidRPr="00580401">
        <w:rPr>
          <w:lang w:val="en-US"/>
        </w:rPr>
        <w:t xml:space="preserve">As a result, the counterfactual scenario will have zero investments in people and plants in France related to the graphite anode opportunity.  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will simply continue to invest its current R&amp;D budget in addressing its current markets (aluminum and specialty graphite). Without the State aid, 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will not be able to develop its knowhow to address the anode material. </w:t>
      </w:r>
    </w:p>
    <w:p w14:paraId="7CA5344B" w14:textId="77777777" w:rsidR="00C86673" w:rsidRPr="00580401" w:rsidRDefault="00C86673" w:rsidP="00C86673">
      <w:pPr>
        <w:pStyle w:val="N2"/>
        <w:rPr>
          <w:lang w:val="en-US"/>
        </w:rPr>
      </w:pPr>
      <w:bookmarkStart w:id="3" w:name="_Toc14173794"/>
      <w:bookmarkStart w:id="4" w:name="_Toc14186559"/>
      <w:bookmarkStart w:id="5" w:name="_Toc14186643"/>
      <w:bookmarkStart w:id="6" w:name="_Toc24645998"/>
      <w:bookmarkEnd w:id="3"/>
      <w:bookmarkEnd w:id="4"/>
      <w:bookmarkEnd w:id="5"/>
      <w:r w:rsidRPr="00580401">
        <w:rPr>
          <w:lang w:val="en-US"/>
        </w:rPr>
        <w:t>Start date of the project</w:t>
      </w:r>
      <w:bookmarkEnd w:id="6"/>
    </w:p>
    <w:p w14:paraId="68D41E60" w14:textId="77777777" w:rsidR="00C86673" w:rsidRPr="00580401" w:rsidRDefault="00C86673" w:rsidP="00C86673">
      <w:pPr>
        <w:pStyle w:val="ITStandard"/>
        <w:rPr>
          <w:lang w:val="en-US"/>
        </w:rPr>
      </w:pPr>
      <w:r w:rsidRPr="00580401">
        <w:rPr>
          <w:lang w:val="en-US"/>
        </w:rPr>
        <w:t xml:space="preserve">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has submitted a demand for public funding to French public authorities on 2019/01/30. 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had not undertaken any R&amp;D or FID activity in the scope of IPCEI on Batteries before this date. 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started its activities in the IPCEI on Batteries in February 2019. Thus, the incentive effect of the State aid under notification cannot be presumed to be null.</w:t>
      </w:r>
    </w:p>
    <w:p w14:paraId="2C9E2FE7" w14:textId="77777777" w:rsidR="00C86673" w:rsidRPr="00580401" w:rsidRDefault="00C86673" w:rsidP="00C86673">
      <w:pPr>
        <w:pStyle w:val="N2"/>
        <w:rPr>
          <w:lang w:val="en-US"/>
        </w:rPr>
      </w:pPr>
      <w:bookmarkStart w:id="7" w:name="_Toc24645999"/>
      <w:r w:rsidRPr="00580401">
        <w:rPr>
          <w:lang w:val="en-US"/>
        </w:rPr>
        <w:t>Increase in R&amp;D and FID efforts</w:t>
      </w:r>
      <w:bookmarkEnd w:id="7"/>
    </w:p>
    <w:p w14:paraId="4BA08164" w14:textId="77777777" w:rsidR="00C86673" w:rsidRPr="00580401" w:rsidRDefault="00C86673" w:rsidP="00C86673">
      <w:pPr>
        <w:pStyle w:val="ITStandard"/>
        <w:rPr>
          <w:lang w:val="en-US"/>
        </w:rPr>
      </w:pPr>
      <w:r w:rsidRPr="00580401">
        <w:rPr>
          <w:lang w:val="en-US"/>
        </w:rPr>
        <w:t xml:space="preserve">Over the period 2019-2025 the state aid on this project would allow an increase of R&amp;D and FID efforts of Carbone </w:t>
      </w:r>
      <w:proofErr w:type="spellStart"/>
      <w:r w:rsidRPr="00580401">
        <w:rPr>
          <w:lang w:val="en-US"/>
        </w:rPr>
        <w:t>Savoie</w:t>
      </w:r>
      <w:proofErr w:type="spellEnd"/>
      <w:r w:rsidRPr="00580401">
        <w:rPr>
          <w:lang w:val="en-US"/>
        </w:rPr>
        <w:t xml:space="preserve"> from 13.6</w:t>
      </w:r>
      <w:r>
        <w:rPr>
          <w:lang w:val="en-US"/>
        </w:rPr>
        <w:t> </w:t>
      </w:r>
      <w:r w:rsidRPr="00580401">
        <w:rPr>
          <w:lang w:val="en-US"/>
        </w:rPr>
        <w:t>M€ to 42.5</w:t>
      </w:r>
      <w:r>
        <w:rPr>
          <w:lang w:val="en-US"/>
        </w:rPr>
        <w:t> </w:t>
      </w:r>
      <w:r w:rsidRPr="00580401">
        <w:rPr>
          <w:lang w:val="en-US"/>
        </w:rPr>
        <w:t>M€,</w:t>
      </w:r>
      <w:r>
        <w:rPr>
          <w:lang w:val="en-US"/>
        </w:rPr>
        <w:t xml:space="preserve"> </w:t>
      </w:r>
      <w:r w:rsidRPr="00580401">
        <w:rPr>
          <w:lang w:val="en-US"/>
        </w:rPr>
        <w:t>as indicated in the table below.</w:t>
      </w:r>
    </w:p>
    <w:p w14:paraId="6790B650" w14:textId="77777777" w:rsidR="00C86673" w:rsidRPr="00580401" w:rsidRDefault="00C86673" w:rsidP="00C86673">
      <w:pPr>
        <w:pStyle w:val="ITAbsatzohneNr"/>
        <w:rPr>
          <w:b/>
          <w:i/>
          <w:szCs w:val="22"/>
          <w:lang w:val="en-US"/>
        </w:rPr>
      </w:pPr>
    </w:p>
    <w:p w14:paraId="35AF04DD" w14:textId="77777777" w:rsidR="00C86673" w:rsidRPr="00580401" w:rsidRDefault="00C86673" w:rsidP="00C86673">
      <w:pPr>
        <w:pStyle w:val="ITStandard"/>
        <w:jc w:val="center"/>
        <w:rPr>
          <w:b/>
          <w:i/>
          <w:szCs w:val="22"/>
          <w:lang w:val="en-US"/>
        </w:rPr>
      </w:pPr>
      <w:r w:rsidRPr="00580401">
        <w:rPr>
          <w:noProof/>
          <w:lang w:val="fr-FR" w:eastAsia="fr-FR"/>
        </w:rPr>
        <w:lastRenderedPageBreak/>
        <w:drawing>
          <wp:inline distT="0" distB="0" distL="0" distR="0" wp14:anchorId="22F07BF5" wp14:editId="7ED0374C">
            <wp:extent cx="5598795" cy="3484880"/>
            <wp:effectExtent l="0" t="0" r="1905" b="127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580C" w14:textId="77777777" w:rsidR="00C86673" w:rsidRPr="00580401" w:rsidRDefault="00C86673" w:rsidP="00C86673">
      <w:pPr>
        <w:pStyle w:val="ITStandard"/>
        <w:jc w:val="center"/>
        <w:rPr>
          <w:b/>
          <w:i/>
          <w:szCs w:val="22"/>
          <w:lang w:val="en-US"/>
        </w:rPr>
      </w:pPr>
      <w:r w:rsidRPr="00580401">
        <w:rPr>
          <w:b/>
          <w:i/>
          <w:szCs w:val="22"/>
          <w:lang w:val="en-US"/>
        </w:rPr>
        <w:t xml:space="preserve">Table </w:t>
      </w:r>
      <w:r w:rsidRPr="00580401">
        <w:rPr>
          <w:b/>
          <w:i/>
          <w:szCs w:val="22"/>
          <w:lang w:val="en-US"/>
        </w:rPr>
        <w:fldChar w:fldCharType="begin"/>
      </w:r>
      <w:r w:rsidRPr="00580401">
        <w:rPr>
          <w:b/>
          <w:i/>
          <w:szCs w:val="22"/>
          <w:lang w:val="en-US"/>
        </w:rPr>
        <w:instrText xml:space="preserve"> SEQ Table \* ARABIC </w:instrText>
      </w:r>
      <w:r w:rsidRPr="00580401">
        <w:rPr>
          <w:b/>
          <w:i/>
          <w:szCs w:val="22"/>
          <w:lang w:val="en-US"/>
        </w:rPr>
        <w:fldChar w:fldCharType="separate"/>
      </w:r>
      <w:r>
        <w:rPr>
          <w:b/>
          <w:i/>
          <w:noProof/>
          <w:szCs w:val="22"/>
          <w:lang w:val="en-US"/>
        </w:rPr>
        <w:t>17</w:t>
      </w:r>
      <w:r w:rsidRPr="00580401">
        <w:rPr>
          <w:b/>
          <w:i/>
          <w:szCs w:val="22"/>
          <w:lang w:val="en-US"/>
        </w:rPr>
        <w:fldChar w:fldCharType="end"/>
      </w:r>
      <w:r w:rsidRPr="00580401">
        <w:rPr>
          <w:b/>
          <w:i/>
          <w:szCs w:val="22"/>
          <w:lang w:val="en-US"/>
        </w:rPr>
        <w:t>: Increase in R&amp;D and FID efforts</w:t>
      </w:r>
    </w:p>
    <w:p w14:paraId="1DB4FF6E" w14:textId="77777777" w:rsidR="005C724A" w:rsidRPr="00C86673" w:rsidRDefault="005C724A">
      <w:pPr>
        <w:rPr>
          <w:lang w:val="en-US"/>
        </w:rPr>
      </w:pPr>
    </w:p>
    <w:sectPr w:rsidR="005C724A" w:rsidRPr="00C8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iomides Mavroyiannis" w:date="2021-09-16T16:24:00Z" w:initials="DM">
    <w:p w14:paraId="7933480E" w14:textId="73B81551" w:rsidR="00C86673" w:rsidRDefault="00C86673">
      <w:pPr>
        <w:pStyle w:val="CommentText"/>
      </w:pPr>
      <w:r>
        <w:rPr>
          <w:rStyle w:val="CommentReference"/>
        </w:rPr>
        <w:annotationRef/>
      </w:r>
      <w:r>
        <w:t xml:space="preserve">Some specifics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348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DEE3D" w16cex:dateUtc="2021-09-16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3480E" w16cid:durableId="24EDEE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23B"/>
    <w:multiLevelType w:val="hybridMultilevel"/>
    <w:tmpl w:val="78362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A5EC1"/>
    <w:multiLevelType w:val="multilevel"/>
    <w:tmpl w:val="34C85604"/>
    <w:lvl w:ilvl="0">
      <w:start w:val="1"/>
      <w:numFmt w:val="decimal"/>
      <w:pStyle w:val="N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N2"/>
      <w:lvlText w:val="%1.%2"/>
      <w:lvlJc w:val="left"/>
      <w:pPr>
        <w:tabs>
          <w:tab w:val="num" w:pos="680"/>
        </w:tabs>
        <w:ind w:left="680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3"/>
      <w:lvlText w:val="%1.%2.%3"/>
      <w:lvlJc w:val="left"/>
      <w:pPr>
        <w:tabs>
          <w:tab w:val="num" w:pos="3545"/>
        </w:tabs>
        <w:ind w:left="3545" w:hanging="851"/>
      </w:pPr>
      <w:rPr>
        <w:rFonts w:hint="default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omides Mavroyiannis">
    <w15:presenceInfo w15:providerId="None" w15:userId="Diomides Mavroyian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73"/>
    <w:rsid w:val="005C724A"/>
    <w:rsid w:val="00C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A419"/>
  <w15:chartTrackingRefBased/>
  <w15:docId w15:val="{F184B697-539A-419C-9AD6-EE2D6CE8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6673"/>
    <w:pPr>
      <w:spacing w:after="0" w:line="276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bsatzohneNr">
    <w:name w:val="IT Absatz ohne Nr."/>
    <w:basedOn w:val="Normal"/>
    <w:link w:val="ITAbsatzohneNrZchn"/>
    <w:rsid w:val="00C86673"/>
    <w:pPr>
      <w:spacing w:line="280" w:lineRule="exact"/>
    </w:pPr>
  </w:style>
  <w:style w:type="character" w:customStyle="1" w:styleId="ITAbsatzohneNrZchn">
    <w:name w:val="IT Absatz ohne Nr. Zchn"/>
    <w:basedOn w:val="DefaultParagraphFont"/>
    <w:link w:val="ITAbsatzohneNr"/>
    <w:rsid w:val="00C86673"/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ITStandard">
    <w:name w:val="IT Standard"/>
    <w:link w:val="ITStandardZchn"/>
    <w:qFormat/>
    <w:rsid w:val="00C86673"/>
    <w:pPr>
      <w:spacing w:after="240" w:line="276" w:lineRule="auto"/>
      <w:jc w:val="both"/>
    </w:pPr>
    <w:rPr>
      <w:rFonts w:ascii="Arial" w:eastAsia="Times New Roman" w:hAnsi="Arial" w:cs="Times New Roman"/>
      <w:szCs w:val="20"/>
      <w:lang w:val="en-GB" w:eastAsia="de-DE"/>
    </w:rPr>
  </w:style>
  <w:style w:type="character" w:customStyle="1" w:styleId="ITStandardZchn">
    <w:name w:val="IT Standard Zchn"/>
    <w:basedOn w:val="DefaultParagraphFont"/>
    <w:link w:val="ITStandard"/>
    <w:rsid w:val="00C86673"/>
    <w:rPr>
      <w:rFonts w:ascii="Arial" w:eastAsia="Times New Roman" w:hAnsi="Arial" w:cs="Times New Roman"/>
      <w:szCs w:val="20"/>
      <w:lang w:val="en-GB" w:eastAsia="de-DE"/>
    </w:rPr>
  </w:style>
  <w:style w:type="paragraph" w:customStyle="1" w:styleId="N1">
    <w:name w:val="N1"/>
    <w:next w:val="ITAbsatzohneNr"/>
    <w:qFormat/>
    <w:rsid w:val="00C86673"/>
    <w:pPr>
      <w:pageBreakBefore/>
      <w:widowControl w:val="0"/>
      <w:numPr>
        <w:numId w:val="1"/>
      </w:numPr>
      <w:spacing w:before="120" w:after="4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GB" w:eastAsia="de-DE"/>
    </w:rPr>
  </w:style>
  <w:style w:type="paragraph" w:customStyle="1" w:styleId="N2">
    <w:name w:val="N2"/>
    <w:next w:val="ITAbsatzohneNr"/>
    <w:link w:val="N2Car"/>
    <w:autoRedefine/>
    <w:qFormat/>
    <w:rsid w:val="00C86673"/>
    <w:pPr>
      <w:keepNext/>
      <w:numPr>
        <w:ilvl w:val="1"/>
        <w:numId w:val="1"/>
      </w:numPr>
      <w:spacing w:before="420" w:after="3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de-DE"/>
    </w:rPr>
  </w:style>
  <w:style w:type="character" w:customStyle="1" w:styleId="N2Car">
    <w:name w:val="N2 Car"/>
    <w:basedOn w:val="DefaultParagraphFont"/>
    <w:link w:val="N2"/>
    <w:rsid w:val="00C86673"/>
    <w:rPr>
      <w:rFonts w:ascii="Arial" w:eastAsia="Times New Roman" w:hAnsi="Arial" w:cs="Times New Roman"/>
      <w:b/>
      <w:sz w:val="24"/>
      <w:szCs w:val="20"/>
      <w:lang w:val="en-GB" w:eastAsia="de-DE"/>
    </w:rPr>
  </w:style>
  <w:style w:type="paragraph" w:customStyle="1" w:styleId="N3">
    <w:name w:val="N3"/>
    <w:next w:val="ITAbsatzohneNr"/>
    <w:autoRedefine/>
    <w:qFormat/>
    <w:rsid w:val="00C86673"/>
    <w:pPr>
      <w:numPr>
        <w:ilvl w:val="2"/>
        <w:numId w:val="1"/>
      </w:numPr>
      <w:tabs>
        <w:tab w:val="clear" w:pos="3545"/>
        <w:tab w:val="num" w:pos="851"/>
      </w:tabs>
      <w:spacing w:before="400" w:after="360" w:line="280" w:lineRule="exact"/>
      <w:ind w:left="851"/>
      <w:outlineLvl w:val="2"/>
    </w:pPr>
    <w:rPr>
      <w:rFonts w:ascii="Arial" w:eastAsia="Times New Roman" w:hAnsi="Arial" w:cs="Times New Roman"/>
      <w:b/>
      <w:szCs w:val="20"/>
      <w:lang w:val="en-GB" w:eastAsia="de-DE"/>
    </w:rPr>
  </w:style>
  <w:style w:type="paragraph" w:customStyle="1" w:styleId="N4">
    <w:name w:val="N4"/>
    <w:basedOn w:val="ListParagraph"/>
    <w:qFormat/>
    <w:rsid w:val="00C86673"/>
    <w:pPr>
      <w:numPr>
        <w:ilvl w:val="3"/>
        <w:numId w:val="1"/>
      </w:numPr>
      <w:tabs>
        <w:tab w:val="clear" w:pos="864"/>
        <w:tab w:val="num" w:pos="360"/>
      </w:tabs>
      <w:spacing w:before="240" w:after="240"/>
      <w:ind w:left="862" w:hanging="862"/>
    </w:pPr>
    <w:rPr>
      <w:b/>
      <w:sz w:val="22"/>
      <w:lang w:val="en-GB"/>
    </w:rPr>
  </w:style>
  <w:style w:type="paragraph" w:styleId="ListParagraph">
    <w:name w:val="List Paragraph"/>
    <w:basedOn w:val="Normal"/>
    <w:uiPriority w:val="34"/>
    <w:qFormat/>
    <w:rsid w:val="00C866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6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6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673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73"/>
    <w:rPr>
      <w:rFonts w:ascii="Arial" w:eastAsia="Times New Roman" w:hAnsi="Arial" w:cs="Times New Roman"/>
      <w:b/>
      <w:bCs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1</cp:revision>
  <dcterms:created xsi:type="dcterms:W3CDTF">2021-09-16T14:17:00Z</dcterms:created>
  <dcterms:modified xsi:type="dcterms:W3CDTF">2021-09-16T14:24:00Z</dcterms:modified>
</cp:coreProperties>
</file>