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rsidRPr="004F1FF8">
        <w:rPr>
          <w:rFonts w:cs="Arial"/>
          <w:b/>
          <w:sz w:val="32"/>
          <w:szCs w:val="32"/>
        </w:rPr>
        <w:t>Diomedes Cerda</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rsidRPr="004F1FF8">
        <w:rPr>
          <w:rFonts w:cs="Arial"/>
          <w:b/>
          <w:sz w:val="32"/>
          <w:szCs w:val="32"/>
        </w:rPr>
        <w:t>Diomedes Cerda</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rsidRPr="004F1FF8">
        <w:rPr>
          <w:rFonts w:cs="Arial"/>
          <w:szCs w:val="22"/>
        </w:rPr>
        <w:t>[PENDIENTE: título y nombre del director(a)]</w:t>
      </w:r>
      <w:proofErr w:type="spellStart"/>
      <w:proofErr w:type="spellEnd"/>
      <w:proofErr w:type="gramStart"/>
      <w:proofErr w:type="gramEnd"/>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rsidRPr="004F1FF8">
        <w:rPr>
          <w:rFonts w:eastAsia="Times New Roman" w:cs="Arial"/>
          <w:lang w:val="es-ES" w:eastAsia="es-ES"/>
        </w:rPr>
        <w:t>[PENDIENTE: título y nombre del codirector(a), si aplica]</w:t>
      </w:r>
      <w:proofErr w:type="spellStart"/>
      <w:proofErr w:type="spellEnd"/>
      <w:proofErr w:type="gramStart"/>
      <w:proofErr w:type="gramEnd"/>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rsidRPr="004F1FF8">
        <w:rPr>
          <w:rFonts w:cs="Arial"/>
          <w:szCs w:val="22"/>
        </w:rPr>
        <w:t>[PENDIENTE: grupo de investigación, si aplica]</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3"/>
          <w:footerReference w:type="even" r:id="rId53"/>
          <w:headerReference w:type="first" r:id="rId15"/>
          <w:footerReference w:type="default" r:id="rId53"/>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1</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2</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3</w:t>
        </w:r>
      </w:fldSimple>
    </w:p>
    <w:p>
      <w:pPr>
        <w:pStyle w:val="TDC2"/>
        <w:tabs>
          <w:tab w:pos="8755" w:val="right" w:leader="dot"/>
        </w:tabs>
        <w:spacing w:line="240" w:lineRule="auto" w:after="80"/>
        <w:jc w:val="left"/>
      </w:pPr>
      <w:r>
        <w:t>Estructura del documento</w:t>
        <w:tab/>
      </w:r>
      <w:fldSimple w:instr=" PAGEREF report_1013 \h ">
        <w:r>
          <w:t>3</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8</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11</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15</w:t>
        </w:r>
      </w:fldSimple>
    </w:p>
    <w:p>
      <w:pPr>
        <w:pStyle w:val="TDC2"/>
        <w:tabs>
          <w:tab w:pos="8755" w:val="right" w:leader="dot"/>
        </w:tabs>
        <w:spacing w:line="240" w:lineRule="auto" w:after="80"/>
        <w:jc w:val="left"/>
      </w:pPr>
      <w:r>
        <w:t>2.6 Análisis de resultados</w:t>
        <w:tab/>
      </w:r>
      <w:fldSimple w:instr=" PAGEREF report_1030 \h ">
        <w:r>
          <w:t>17</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20</w:t>
        </w:r>
      </w:fldSimple>
    </w:p>
    <w:p>
      <w:pPr>
        <w:pStyle w:val="TDC2"/>
        <w:tabs>
          <w:tab w:pos="8755" w:val="right" w:leader="dot"/>
        </w:tabs>
        <w:spacing w:line="240" w:lineRule="auto" w:after="80"/>
        <w:jc w:val="left"/>
      </w:pPr>
      <w:r>
        <w:t>3.1 Arquitectura general del sistema</w:t>
        <w:tab/>
      </w:r>
      <w:fldSimple w:instr=" PAGEREF report_1034 \h ">
        <w:r>
          <w:t>20</w:t>
        </w:r>
      </w:fldSimple>
    </w:p>
    <w:p>
      <w:pPr>
        <w:pStyle w:val="TDC2"/>
        <w:tabs>
          <w:tab w:pos="8755" w:val="right" w:leader="dot"/>
        </w:tabs>
        <w:spacing w:line="240" w:lineRule="auto" w:after="80"/>
        <w:jc w:val="left"/>
      </w:pPr>
      <w:r>
        <w:t>3.2 Posicionamiento del dispositivo</w:t>
        <w:tab/>
      </w:r>
      <w:fldSimple w:instr=" PAGEREF report_1036 \h ">
        <w:r>
          <w:t>20</w:t>
        </w:r>
      </w:fldSimple>
    </w:p>
    <w:p>
      <w:pPr>
        <w:pStyle w:val="TDC2"/>
        <w:tabs>
          <w:tab w:pos="8755" w:val="right" w:leader="dot"/>
        </w:tabs>
        <w:spacing w:line="240" w:lineRule="auto" w:after="80"/>
        <w:jc w:val="left"/>
      </w:pPr>
      <w:r>
        <w:t>3.3 Módulo de captura</w:t>
        <w:tab/>
      </w:r>
      <w:fldSimple w:instr=" PAGEREF report_1037 \h ">
        <w:r>
          <w:t>21</w:t>
        </w:r>
      </w:fldSimple>
    </w:p>
    <w:p>
      <w:pPr>
        <w:pStyle w:val="TDC2"/>
        <w:tabs>
          <w:tab w:pos="8755" w:val="right" w:leader="dot"/>
        </w:tabs>
        <w:spacing w:line="240" w:lineRule="auto" w:after="80"/>
        <w:jc w:val="left"/>
      </w:pPr>
      <w:r>
        <w:t>3.4 Módulo de preprocesamiento</w:t>
        <w:tab/>
      </w:r>
      <w:fldSimple w:instr=" PAGEREF report_1038 \h ">
        <w:r>
          <w:t>21</w:t>
        </w:r>
      </w:fldSimple>
    </w:p>
    <w:p>
      <w:pPr>
        <w:pStyle w:val="TDC2"/>
        <w:tabs>
          <w:tab w:pos="8755" w:val="right" w:leader="dot"/>
        </w:tabs>
        <w:spacing w:line="240" w:lineRule="auto" w:after="80"/>
        <w:jc w:val="left"/>
      </w:pPr>
      <w:r>
        <w:t>3.5 Módulo de detección</w:t>
        <w:tab/>
      </w:r>
      <w:fldSimple w:instr=" PAGEREF report_1039 \h ">
        <w:r>
          <w:t>21</w:t>
        </w:r>
      </w:fldSimple>
    </w:p>
    <w:p>
      <w:pPr>
        <w:pStyle w:val="TDC2"/>
        <w:tabs>
          <w:tab w:pos="8755" w:val="right" w:leader="dot"/>
        </w:tabs>
        <w:spacing w:line="240" w:lineRule="auto" w:after="80"/>
        <w:jc w:val="left"/>
      </w:pPr>
      <w:r>
        <w:t>3.6 Módulo de localización espacial</w:t>
        <w:tab/>
      </w:r>
      <w:fldSimple w:instr=" PAGEREF report_1041 \h ">
        <w:r>
          <w:t>22</w:t>
        </w:r>
      </w:fldSimple>
    </w:p>
    <w:p>
      <w:pPr>
        <w:pStyle w:val="TDC2"/>
        <w:tabs>
          <w:tab w:pos="8755" w:val="right" w:leader="dot"/>
        </w:tabs>
        <w:spacing w:line="240" w:lineRule="auto" w:after="80"/>
        <w:jc w:val="left"/>
      </w:pPr>
      <w:r>
        <w:t>3.7 Módulo de filtrado y priorización</w:t>
        <w:tab/>
      </w:r>
      <w:fldSimple w:instr=" PAGEREF report_1044 \h ">
        <w:r>
          <w:t>23</w:t>
        </w:r>
      </w:fldSimple>
    </w:p>
    <w:p>
      <w:pPr>
        <w:pStyle w:val="TDC2"/>
        <w:tabs>
          <w:tab w:pos="8755" w:val="right" w:leader="dot"/>
        </w:tabs>
        <w:spacing w:line="240" w:lineRule="auto" w:after="80"/>
        <w:jc w:val="left"/>
      </w:pPr>
      <w:r>
        <w:t>3.8 Módulo de audio y descriptores de voz</w:t>
        <w:tab/>
      </w:r>
      <w:fldSimple w:instr=" PAGEREF report_1045 \h ">
        <w:r>
          <w:t>23</w:t>
        </w:r>
      </w:fldSimple>
    </w:p>
    <w:p>
      <w:pPr>
        <w:pStyle w:val="TDC2"/>
        <w:tabs>
          <w:tab w:pos="8755" w:val="right" w:leader="dot"/>
        </w:tabs>
        <w:spacing w:line="240" w:lineRule="auto" w:after="80"/>
        <w:jc w:val="left"/>
      </w:pPr>
      <w:r>
        <w:t>3.9 Modos de operación</w:t>
        <w:tab/>
      </w:r>
      <w:fldSimple w:instr=" PAGEREF report_1046 \h ">
        <w:r>
          <w:t>24</w:t>
        </w:r>
      </w:fldSimple>
    </w:p>
    <w:p>
      <w:pPr>
        <w:pStyle w:val="TDC2"/>
        <w:tabs>
          <w:tab w:pos="8755" w:val="right" w:leader="dot"/>
        </w:tabs>
        <w:spacing w:line="240" w:lineRule="auto" w:after="80"/>
        <w:jc w:val="left"/>
      </w:pPr>
      <w:r>
        <w:t>3.10 Configuración del sistema</w:t>
        <w:tab/>
      </w:r>
      <w:fldSimple w:instr=" PAGEREF report_1047 \h ">
        <w:r>
          <w:t>24</w:t>
        </w:r>
      </w:fldSimple>
    </w:p>
    <w:p>
      <w:pPr>
        <w:pStyle w:val="TDC2"/>
        <w:tabs>
          <w:tab w:pos="8755" w:val="right" w:leader="dot"/>
        </w:tabs>
        <w:spacing w:line="240" w:lineRule="auto" w:after="80"/>
        <w:jc w:val="left"/>
      </w:pPr>
      <w:r>
        <w:t>3.11 Interfaz de usuario</w:t>
        <w:tab/>
      </w:r>
      <w:fldSimple w:instr=" PAGEREF report_1049 \h ">
        <w:r>
          <w:t>24</w:t>
        </w:r>
      </w:fldSimple>
    </w:p>
    <w:p>
      <w:pPr>
        <w:pStyle w:val="TDC2"/>
        <w:tabs>
          <w:tab w:pos="8755" w:val="right" w:leader="dot"/>
        </w:tabs>
        <w:spacing w:line="240" w:lineRule="auto" w:after="80"/>
        <w:jc w:val="left"/>
      </w:pPr>
      <w:r>
        <w:t>3.12 Verificación y rendimiento del prototipo</w:t>
        <w:tab/>
      </w:r>
      <w:fldSimple w:instr=" PAGEREF report_1051 \h ">
        <w:r>
          <w:t>25</w:t>
        </w:r>
      </w:fldSimple>
    </w:p>
    <w:p>
      <w:pPr>
        <w:pStyle w:val="TDC1"/>
        <w:tabs>
          <w:tab w:pos="8755" w:val="right" w:leader="dot"/>
        </w:tabs>
        <w:spacing w:line="240" w:lineRule="auto" w:after="80"/>
        <w:jc w:val="left"/>
      </w:pPr>
      <w:r>
        <w:t>4. Evaluación del prototipo en escenarios controlados</w:t>
        <w:tab/>
      </w:r>
      <w:fldSimple w:instr=" PAGEREF report_1052 \h ">
        <w:r>
          <w:t>27</w:t>
        </w:r>
      </w:fldSimple>
    </w:p>
    <w:p>
      <w:pPr>
        <w:pStyle w:val="TDC2"/>
        <w:tabs>
          <w:tab w:pos="8755" w:val="right" w:leader="dot"/>
        </w:tabs>
        <w:spacing w:line="240" w:lineRule="auto" w:after="80"/>
        <w:jc w:val="left"/>
      </w:pPr>
      <w:r>
        <w:t>4.1 Diseño experimental</w:t>
        <w:tab/>
      </w:r>
      <w:fldSimple w:instr=" PAGEREF report_1053 \h ">
        <w:r>
          <w:t>27</w:t>
        </w:r>
      </w:fldSimple>
    </w:p>
    <w:p>
      <w:pPr>
        <w:pStyle w:val="TDC2"/>
        <w:tabs>
          <w:tab w:pos="8755" w:val="right" w:leader="dot"/>
        </w:tabs>
        <w:spacing w:line="240" w:lineRule="auto" w:after="80"/>
        <w:jc w:val="left"/>
      </w:pPr>
      <w:r>
        <w:t>4.2 Escenario 1: posiciones del arnés</w:t>
        <w:tab/>
      </w:r>
      <w:fldSimple w:instr=" PAGEREF report_1055 \h ">
        <w:r>
          <w:t>29</w:t>
        </w:r>
      </w:fldSimple>
    </w:p>
    <w:p>
      <w:pPr>
        <w:pStyle w:val="TDC2"/>
        <w:tabs>
          <w:tab w:pos="8755" w:val="right" w:leader="dot"/>
        </w:tabs>
        <w:spacing w:line="240" w:lineRule="auto" w:after="80"/>
        <w:jc w:val="left"/>
      </w:pPr>
      <w:r>
        <w:t>4.3 Escenario 2: combinaciones de arnés y lente</w:t>
        <w:tab/>
      </w:r>
      <w:fldSimple w:instr=" PAGEREF report_1059 \h ">
        <w:r>
          <w:t>31</w:t>
        </w:r>
      </w:fldSimple>
    </w:p>
    <w:p>
      <w:pPr>
        <w:pStyle w:val="TDC2"/>
        <w:tabs>
          <w:tab w:pos="8755" w:val="right" w:leader="dot"/>
        </w:tabs>
        <w:spacing w:line="240" w:lineRule="auto" w:after="80"/>
        <w:jc w:val="left"/>
      </w:pPr>
      <w:r>
        <w:t>4.4 Escenario 3: rango de profundidad de detección</w:t>
        <w:tab/>
      </w:r>
      <w:fldSimple w:instr=" PAGEREF report_1064 \h ">
        <w:r>
          <w:t>34</w:t>
        </w:r>
      </w:fldSimple>
    </w:p>
    <w:p>
      <w:pPr>
        <w:pStyle w:val="TDC2"/>
        <w:tabs>
          <w:tab w:pos="8755" w:val="right" w:leader="dot"/>
        </w:tabs>
        <w:spacing w:line="240" w:lineRule="auto" w:after="80"/>
        <w:jc w:val="left"/>
      </w:pPr>
      <w:r>
        <w:t>4.5 Métricas complementarias de detección</w:t>
        <w:tab/>
      </w:r>
      <w:fldSimple w:instr=" PAGEREF report_1067 \h ">
        <w:r>
          <w:t>36</w:t>
        </w:r>
      </w:fldSimple>
    </w:p>
    <w:p>
      <w:pPr>
        <w:pStyle w:val="TDC2"/>
        <w:tabs>
          <w:tab w:pos="8755" w:val="right" w:leader="dot"/>
        </w:tabs>
        <w:spacing w:line="240" w:lineRule="auto" w:after="80"/>
        <w:jc w:val="left"/>
      </w:pPr>
      <w:r>
        <w:t>4.6 Consideraciones de validez</w:t>
        <w:tab/>
      </w:r>
      <w:fldSimple w:instr=" PAGEREF report_1070 \h ">
        <w:r>
          <w:t>38</w:t>
        </w:r>
      </w:fldSimple>
    </w:p>
    <w:p>
      <w:pPr>
        <w:pStyle w:val="TDC1"/>
        <w:tabs>
          <w:tab w:pos="8755" w:val="right" w:leader="dot"/>
        </w:tabs>
        <w:spacing w:line="240" w:lineRule="auto" w:after="80"/>
        <w:jc w:val="left"/>
      </w:pPr>
      <w:r>
        <w:t>5. Conclusiones</w:t>
        <w:tab/>
      </w:r>
      <w:fldSimple w:instr=" PAGEREF report_1071 \h ">
        <w:r>
          <w:t>41</w:t>
        </w:r>
      </w:fldSimple>
    </w:p>
    <w:p>
      <w:pPr>
        <w:pStyle w:val="TDC2"/>
        <w:tabs>
          <w:tab w:pos="8755" w:val="right" w:leader="dot"/>
        </w:tabs>
        <w:spacing w:line="240" w:lineRule="auto" w:after="80"/>
        <w:jc w:val="left"/>
      </w:pPr>
      <w:r>
        <w:t>5.1 Conclusiones</w:t>
        <w:tab/>
      </w:r>
      <w:fldSimple w:instr=" PAGEREF report_1072 \h ">
        <w:r>
          <w:t>41</w:t>
        </w:r>
      </w:fldSimple>
    </w:p>
    <w:p>
      <w:pPr>
        <w:pStyle w:val="TDC2"/>
        <w:tabs>
          <w:tab w:pos="8755" w:val="right" w:leader="dot"/>
        </w:tabs>
        <w:spacing w:line="240" w:lineRule="auto" w:after="80"/>
        <w:jc w:val="left"/>
      </w:pPr>
      <w:r>
        <w:t>5.2 Recomendaciones</w:t>
        <w:tab/>
      </w:r>
      <w:fldSimple w:instr=" PAGEREF report_1073 \h ">
        <w:r>
          <w:t>41</w:t>
        </w:r>
      </w:fldSimple>
    </w:p>
    <w:p>
      <w:pPr>
        <w:pStyle w:val="TDC2"/>
        <w:tabs>
          <w:tab w:pos="8755" w:val="right" w:leader="dot"/>
        </w:tabs>
        <w:spacing w:line="240" w:lineRule="auto" w:after="80"/>
        <w:jc w:val="left"/>
      </w:pPr>
      <w:r>
        <w:t>5.3 Trabajo futuro</w:t>
        <w:tab/>
      </w:r>
      <w:fldSimple w:instr=" PAGEREF report_1074 \h ">
        <w:r>
          <w:t>42</w:t>
        </w:r>
      </w:fldSimple>
    </w:p>
    <w:p>
      <w:pPr>
        <w:pStyle w:val="TDC1"/>
        <w:tabs>
          <w:tab w:pos="8755" w:val="right" w:leader="dot"/>
        </w:tabs>
        <w:spacing w:line="240" w:lineRule="auto" w:after="80"/>
        <w:jc w:val="left"/>
        <w:numPr>
          <w:numId w:val="0"/>
        </w:numPr>
      </w:pPr>
      <w:r>
        <w:t>Anexo A: Scripts de evaluación de modelos</w:t>
        <w:tab/>
      </w:r>
      <w:fldSimple w:instr=" PAGEREF report_1075 \h ">
        <w:r>
          <w:t>44</w:t>
        </w:r>
      </w:fldSimple>
    </w:p>
    <w:p>
      <w:pPr>
        <w:pStyle w:val="TDC1"/>
        <w:tabs>
          <w:tab w:pos="8755" w:val="right" w:leader="dot"/>
        </w:tabs>
        <w:spacing w:line="240" w:lineRule="auto" w:after="80"/>
        <w:jc w:val="left"/>
        <w:numPr>
          <w:numId w:val="0"/>
        </w:numPr>
      </w:pPr>
      <w:r>
        <w:t>Anexo B: Pruebas unitarias del prototipo</w:t>
        <w:tab/>
      </w:r>
      <w:fldSimple w:instr=" PAGEREF report_1076 \h ">
        <w:r>
          <w:t>45</w:t>
        </w:r>
      </w:fldSimple>
    </w:p>
    <w:p>
      <w:pPr>
        <w:pStyle w:val="TDC1"/>
        <w:tabs>
          <w:tab w:pos="8755" w:val="right" w:leader="dot"/>
        </w:tabs>
        <w:spacing w:line="240" w:lineRule="auto" w:after="80"/>
        <w:jc w:val="left"/>
        <w:numPr>
          <w:numId w:val="0"/>
        </w:numPr>
      </w:pPr>
      <w:r>
        <w:t>Anexo C: Manuales técnico y de usuario</w:t>
        <w:tab/>
      </w:r>
      <w:fldSimple w:instr=" PAGEREF report_1077 \h ">
        <w:r>
          <w:t>46</w:t>
        </w:r>
      </w:fldSimple>
    </w:p>
    <w:p>
      <w:pPr>
        <w:pStyle w:val="TDC1"/>
        <w:tabs>
          <w:tab w:pos="8755" w:val="right" w:leader="dot"/>
        </w:tabs>
        <w:spacing w:line="240" w:lineRule="auto" w:after="80"/>
        <w:jc w:val="left"/>
      </w:pPr>
      <w:r>
        <w:t>Bibliografía</w:t>
        <w:tab/>
      </w:r>
      <w:fldSimple w:instr=" PAGEREF report_1078 \h ">
        <w:r>
          <w:t>47</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20</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23</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25</w:t>
        </w:r>
      </w:fldSimple>
    </w:p>
    <w:p>
      <w:pPr>
        <w:pStyle w:val="TDC1"/>
        <w:tabs>
          <w:tab w:pos="8755" w:val="right" w:leader="dot"/>
        </w:tabs>
        <w:spacing w:line="240" w:lineRule="auto" w:after="80"/>
        <w:jc w:val="left"/>
      </w:pPr>
      <w:r>
        <w:rPr>
          <w:b w:val="0"/>
        </w:rPr>
        <w:t>Figura 4.1. Objetos correctos por fotografía y montaje.</w:t>
        <w:tab/>
      </w:r>
      <w:fldSimple w:instr=" PAGEREF report_1058 \h ">
        <w:r>
          <w:t>30</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2 \h ">
        <w:r>
          <w:t>32</w:t>
        </w:r>
      </w:fldSimple>
    </w:p>
    <w:p>
      <w:pPr>
        <w:pStyle w:val="TDC1"/>
        <w:tabs>
          <w:tab w:pos="8755" w:val="right" w:leader="dot"/>
        </w:tabs>
        <w:spacing w:line="240" w:lineRule="auto" w:after="80"/>
        <w:jc w:val="left"/>
      </w:pPr>
      <w:r>
        <w:rPr>
          <w:b w:val="0"/>
        </w:rPr>
        <w:t>Figura 4.3. Conteos visibles, correctos y falsos en los 33 grupos de captura.</w:t>
        <w:tab/>
      </w:r>
      <w:fldSimple w:instr=" PAGEREF report_1063 \h ">
        <w:r>
          <w:t>33</w:t>
        </w:r>
      </w:fldSimple>
    </w:p>
    <w:p>
      <w:pPr>
        <w:pStyle w:val="TDC1"/>
        <w:tabs>
          <w:tab w:pos="8755" w:val="right" w:leader="dot"/>
        </w:tabs>
        <w:spacing w:line="240" w:lineRule="auto" w:after="80"/>
        <w:jc w:val="left"/>
      </w:pPr>
      <w:r>
        <w:rPr>
          <w:b w:val="0"/>
        </w:rPr>
        <w:t>Figura 4.4. Recall por distancia estimada e intervalo bootstrap del 95 %.</w:t>
        <w:tab/>
      </w:r>
      <w:fldSimple w:instr=" PAGEREF report_1066 \h ">
        <w:r>
          <w:t>35</w:t>
        </w:r>
      </w:fldSimple>
    </w:p>
    <w:p>
      <w:pPr>
        <w:pStyle w:val="TDC1"/>
        <w:tabs>
          <w:tab w:pos="8755" w:val="right" w:leader="dot"/>
        </w:tabs>
        <w:spacing w:line="240" w:lineRule="auto" w:after="80"/>
        <w:jc w:val="left"/>
      </w:pPr>
      <w:r>
        <w:rPr>
          <w:b w:val="0"/>
        </w:rPr>
        <w:t>Figura 4.5. Precisión, recall y F1 del detector y de la lista de hasta dos objetos.</w:t>
        <w:tab/>
      </w:r>
      <w:fldSimple w:instr=" PAGEREF report_1069 \h ">
        <w:r>
          <w:t>37</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15</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16</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19</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22</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22</w:t>
        </w:r>
      </w:fldSimple>
    </w:p>
    <w:p>
      <w:pPr>
        <w:pStyle w:val="TDC1"/>
        <w:tabs>
          <w:tab w:pos="8755" w:val="right" w:leader="dot"/>
        </w:tabs>
        <w:spacing w:line="240" w:lineRule="auto" w:after="80"/>
        <w:jc w:val="left"/>
      </w:pPr>
      <w:r>
        <w:rPr>
          <w:b w:val="0"/>
        </w:rPr>
        <w:t>Tabla 3.3. Parámetros configurables del sistema.</w:t>
        <w:tab/>
      </w:r>
      <w:fldSimple w:instr=" PAGEREF report_1048 \h ">
        <w:r>
          <w:t>24</w:t>
        </w:r>
      </w:fldSimple>
    </w:p>
    <w:p>
      <w:pPr>
        <w:pStyle w:val="TDC1"/>
        <w:tabs>
          <w:tab w:pos="8755" w:val="right" w:leader="dot"/>
        </w:tabs>
        <w:spacing w:line="240" w:lineRule="auto" w:after="80"/>
        <w:jc w:val="left"/>
      </w:pPr>
      <w:r>
        <w:rPr>
          <w:b w:val="0"/>
        </w:rPr>
        <w:t>Tabla 4.1. Diseño y unidades de análisis.</w:t>
        <w:tab/>
      </w:r>
      <w:fldSimple w:instr=" PAGEREF report_1054 \h ">
        <w:r>
          <w:t>29</w:t>
        </w:r>
      </w:fldSimple>
    </w:p>
    <w:p>
      <w:pPr>
        <w:pStyle w:val="TDC1"/>
        <w:tabs>
          <w:tab w:pos="8755" w:val="right" w:leader="dot"/>
        </w:tabs>
        <w:spacing w:line="240" w:lineRule="auto" w:after="80"/>
        <w:jc w:val="left"/>
      </w:pPr>
      <w:r>
        <w:rPr>
          <w:b w:val="0"/>
        </w:rPr>
        <w:t>Tabla 4.2. Resultados agrupados por montaje.</w:t>
        <w:tab/>
      </w:r>
      <w:fldSimple w:instr=" PAGEREF report_1056 \h ">
        <w:r>
          <w:t>29</w:t>
        </w:r>
      </w:fldSimple>
    </w:p>
    <w:p>
      <w:pPr>
        <w:pStyle w:val="TDC1"/>
        <w:tabs>
          <w:tab w:pos="8755" w:val="right" w:leader="dot"/>
        </w:tabs>
        <w:spacing w:line="240" w:lineRule="auto" w:after="80"/>
        <w:jc w:val="left"/>
      </w:pPr>
      <w:r>
        <w:rPr>
          <w:b w:val="0"/>
        </w:rPr>
        <w:t>Tabla 4.3. Pruebas t pareadas por montaje.</w:t>
        <w:tab/>
      </w:r>
      <w:fldSimple w:instr=" PAGEREF report_1057 \h ">
        <w:r>
          <w:t>29</w:t>
        </w:r>
      </w:fldSimple>
    </w:p>
    <w:p>
      <w:pPr>
        <w:pStyle w:val="TDC1"/>
        <w:tabs>
          <w:tab w:pos="8755" w:val="right" w:leader="dot"/>
        </w:tabs>
        <w:spacing w:line="240" w:lineRule="auto" w:after="80"/>
        <w:jc w:val="left"/>
      </w:pPr>
      <w:r>
        <w:rPr>
          <w:b w:val="0"/>
        </w:rPr>
        <w:t>Tabla 4.4. Resultados por configuración.</w:t>
        <w:tab/>
      </w:r>
      <w:fldSimple w:instr=" PAGEREF report_1060 \h ">
        <w:r>
          <w:t>31</w:t>
        </w:r>
      </w:fldSimple>
    </w:p>
    <w:p>
      <w:pPr>
        <w:pStyle w:val="TDC1"/>
        <w:tabs>
          <w:tab w:pos="8755" w:val="right" w:leader="dot"/>
        </w:tabs>
        <w:spacing w:line="240" w:lineRule="auto" w:after="80"/>
        <w:jc w:val="left"/>
      </w:pPr>
      <w:r>
        <w:rPr>
          <w:b w:val="0"/>
        </w:rPr>
        <w:t>Tabla 4.5. Comparación de conteos con Gorillapod 0,5x.</w:t>
        <w:tab/>
      </w:r>
      <w:fldSimple w:instr=" PAGEREF report_1061 \h ">
        <w:r>
          <w:t>32</w:t>
        </w:r>
      </w:fldSimple>
    </w:p>
    <w:p>
      <w:pPr>
        <w:pStyle w:val="TDC1"/>
        <w:tabs>
          <w:tab w:pos="8755" w:val="right" w:leader="dot"/>
        </w:tabs>
        <w:spacing w:line="240" w:lineRule="auto" w:after="80"/>
        <w:jc w:val="left"/>
      </w:pPr>
      <w:r>
        <w:rPr>
          <w:b w:val="0"/>
        </w:rPr>
        <w:t>Tabla 4.6. Recall por banda de distancia estimada.</w:t>
        <w:tab/>
      </w:r>
      <w:fldSimple w:instr=" PAGEREF report_1065 \h ">
        <w:r>
          <w:t>34</w:t>
        </w:r>
      </w:fldSimple>
    </w:p>
    <w:p>
      <w:pPr>
        <w:pStyle w:val="TDC1"/>
        <w:tabs>
          <w:tab w:pos="8755" w:val="right" w:leader="dot"/>
        </w:tabs>
        <w:spacing w:line="240" w:lineRule="auto" w:after="80"/>
        <w:jc w:val="left"/>
      </w:pPr>
      <w:r>
        <w:rPr>
          <w:b w:val="0"/>
        </w:rPr>
        <w:t>Tabla 4.7. Resultados por clase en el conjunto completo.</w:t>
        <w:tab/>
      </w:r>
      <w:fldSimple w:instr=" PAGEREF report_1068 \h ">
        <w:r>
          <w:t>36</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4"/>
          <w:footerReference w:type="even" r:id="rId54"/>
          <w:footerReference w:type="default" r:id="rId54"/>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spacing w:line="360" w:lineRule="auto"/>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spacing w:line="360" w:lineRule="auto"/>
        <w:jc w:val="both"/>
      </w:pPr>
      <w:r>
        <w:t xml:space="preserve">En los últimos años, la disponibilidad de modelos de detección de objetos optimizados para dispositivos móviles, junto con frameworks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spacing w:line="360" w:lineRule="auto"/>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spacing w:line="360" w:lineRule="auto"/>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spacing w:line="360" w:lineRule="auto"/>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spacing w:line="360" w:lineRule="auto"/>
        <w:jc w:val="both"/>
      </w:pPr>
      <w:r>
        <w:t xml:space="preserve">1. Seleccionar un modelo de detección de objetos optimizado para su implementación en dispositivos móviles con plataforma Android.</w:t>
      </w:r>
    </w:p>
    <w:p>
      <w:pPr>
        <w:pStyle w:val="Normal"/>
        <w:spacing w:line="360" w:lineRule="auto"/>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spacing w:line="360" w:lineRule="auto"/>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spacing w:line="360" w:lineRule="auto"/>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spacing w:line="360" w:lineRule="auto"/>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spacing w:line="360" w:lineRule="auto"/>
        <w:jc w:val="both"/>
      </w:pPr>
      <w:r>
        <w:t>El trabajo se desarrolló en tres fases: revisión de literatura y definición del sistema; comparación de modelos y construcción del prototipo; y evaluación de las configuraciones de captura. La selección inicial empleó 80 imágenes y un benchmark aislado en Redmi Note 13. La evaluación posterior utilizó 198 fotografías, anotaciones corregidas y reproducción de los módulos Android en un emulador Pixel 8. Ambos conjuntos y entornos se analizan por separado. La profundidad se estudió de forma exploratoria con geometría y EXIF; la validación con distancias medidas y usuarios permanece como trabajo posterior.</w:t>
      </w:r>
    </w:p>
    <w:p>
      <w:bookmarkStart w:id="1012" w:name="report_1012"/>
      <w:pPr>
        <w:pStyle w:val="Ttulo2"/>
      </w:pPr>
      <w:r>
        <w:t xml:space="preserve">Significado del trabajo</w:t>
      </w:r>
      <w:bookmarkEnd w:id="1012"/>
    </w:p>
    <w:p>
      <w:pPr>
        <w:pStyle w:val="Normal"/>
        <w:spacing w:line="360" w:lineRule="auto"/>
        <w:jc w:val="both"/>
      </w:pPr>
      <w:r>
        <w:t xml:space="preserve">El resultado del proyecto es un prototipo funcional de bajo costo que demuestra la viabilidad de ejecutar un pipeline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spacing w:line="360" w:lineRule="auto"/>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5"/>
          <w:footerReference w:type="even" r:id="rId55"/>
          <w:headerReference w:type="even" r:id="rId16"/>
          <w:headerReference w:type="default" r:id="rId17"/>
          <w:headerReference w:type="first" r:id="rId18"/>
          <w:footerReference w:type="default" r:id="rId55"/>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spacing w:line="360" w:lineRule="auto"/>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spacing w:line="360" w:lineRule="auto"/>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spacing w:line="360" w:lineRule="auto"/>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spacing w:line="360" w:lineRule="auto"/>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spacing w:line="360" w:lineRule="auto"/>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recall, latencia y FPS.</w:t>
      </w:r>
    </w:p>
    <w:p>
      <w:pPr>
        <w:pStyle w:val="Normal"/>
        <w:spacing w:line="360" w:lineRule="auto"/>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spacing w:line="360" w:lineRule="auto"/>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spacing w:line="360" w:lineRule="auto"/>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one-stage y two-stage</w:t>
      </w:r>
      <w:bookmarkEnd w:id="1016"/>
    </w:p>
    <w:p>
      <w:pPr>
        <w:pStyle w:val="Normal"/>
        <w:spacing w:line="360" w:lineRule="auto"/>
        <w:jc w:val="both"/>
      </w:pPr>
      <w:r>
        <w:t xml:space="preserve">Los modelos de detección de objetos basados en redes neuronales profundas se clasifican en dos grandes categorías según su arquitectura [1].</w:t>
      </w:r>
    </w:p>
    <w:p>
      <w:pPr>
        <w:pStyle w:val="Normal"/>
        <w:spacing w:line="360" w:lineRule="auto"/>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bounding box [4]. Ejemplos de esta arquitectura incluyen la familia R-CNN, específicamente Faster R-CNN y Mask R-CNN.</w:t>
      </w:r>
    </w:p>
    <w:p>
      <w:pPr>
        <w:pStyle w:val="Normal"/>
        <w:spacing w:line="360" w:lineRule="auto"/>
        <w:jc w:val="both"/>
      </w:pPr>
      <w:r>
        <w:t xml:space="preserve">Los detectores de una etapa procesan la imagen completa en una sola pasada por la red neuronal, prediciendo clases y bounding boxes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spacing w:line="360" w:lineRule="auto"/>
        <w:jc w:val="both"/>
      </w:pPr>
      <w:r>
        <w:t xml:space="preserve">El despliegue en un teléfono introduce restricciones de memoria, energía, almacenamiento y tiempo de respuesta. Por esta razón, la eficiencia no depende únicamente del detector elegido: también intervienen el backbone, la resolución de entrada, la representación numérica y las técnicas de compresión.</w:t>
      </w:r>
    </w:p>
    <w:p>
      <w:pPr>
        <w:pStyle w:val="Normal"/>
        <w:spacing w:line="360" w:lineRule="auto"/>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backbone de detectores SSD móviles.</w:t>
      </w:r>
    </w:p>
    <w:p>
      <w:pPr>
        <w:pStyle w:val="Normal"/>
        <w:spacing w:line="360" w:lineRule="auto"/>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spacing w:line="360" w:lineRule="auto"/>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spacing w:line="360" w:lineRule="auto"/>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spacing w:line="360" w:lineRule="auto"/>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spacing w:line="360" w:lineRule="auto"/>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spacing w:line="360" w:lineRule="auto"/>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spacing w:line="360" w:lineRule="auto"/>
        <w:jc w:val="both"/>
      </w:pPr>
      <w:r>
        <w:t xml:space="preserve">SSD MobileNet combina detección de una etapa con un backbone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spacing w:line="360" w:lineRule="auto"/>
        <w:jc w:val="both"/>
      </w:pPr>
      <w:r>
        <w:t xml:space="preserve">EfficientDet es una familia de detectores de una etapa basada en EfficientNet, BiFPN y escalamiento compuesto [7]. Sus variantes Lite fueron diseñadas para dispositivos móviles y edge; por ello, EfficientDet-Lite2 se considera una opción intermedia entre precisión, tamaño y velocidad.</w:t>
      </w:r>
    </w:p>
    <w:p>
      <w:pPr>
        <w:pStyle w:val="Normal"/>
        <w:spacing w:line="360" w:lineRule="auto"/>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spacing w:line="360" w:lineRule="auto"/>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spacing w:line="360" w:lineRule="auto"/>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spacing w:line="360" w:lineRule="auto"/>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spacing w:line="360" w:lineRule="auto"/>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spacing w:line="360" w:lineRule="auto"/>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spacing w:line="360" w:lineRule="auto"/>
        <w:jc w:val="both"/>
      </w:pPr>
      <w:r>
        <w:t xml:space="preserve">Antes de comparar los modelos se establecieron tres criterios de selección. El primero es la utilidad para el reconocimiento de objetos, entendida como la capacidad de identificar y localizar varias clases en una imagen mediante bounding boxes.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spacing w:line="360" w:lineRule="auto"/>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spacing w:line="360" w:lineRule="auto"/>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precisión-recall y promedia las categorías evaluables. Un error de clase produce una predicción falsa y deja sin recuperar la anotación de la clase correcta [13].</w:t>
      </w:r>
    </w:p>
    <w:p>
      <w:pPr>
        <w:pStyle w:val="Normal"/>
        <w:spacing w:line="360" w:lineRule="auto"/>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bounding boxes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spacing w:line="360" w:lineRule="auto"/>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spacing w:line="360" w:lineRule="auto"/>
        <w:jc w:val="both"/>
      </w:pPr>
      <w:r>
        <w:t>Recall, o exhaustividad, es la proporción de instancias anotadas visibles que el detector recupera: TP/(TP+FN). Los falsos negativos describen objetos presentes en la imagen y no detectados; un objeto fuera del encuadre no entra en el denominador. Por ello, este trabajo acompaña recall con los conteos de objetos visibles y detecciones correctas. Estas métricas no miden directamente riesgo de colisión ni seguridad de navegación.</w:t>
      </w:r>
    </w:p>
    <w:p>
      <w:pPr>
        <w:pStyle w:val="Normal"/>
        <w:spacing w:line="360" w:lineRule="auto"/>
        <w:jc w:val="both"/>
      </w:pPr>
      <w:r>
        <w:t xml:space="preserve">F1 Score. El F1 score corresponde a la media armónica entre precisión y recall: F1 = 2 × (Precision × Recall) / (Precision + Recall). A diferencia de la media aritmética, penaliza el desequilibrio entre ambas métricas, por lo que resulta útil como métrica única de exactitud global cuando se requiere un compromiso entre falsos positivos y falsos negativos [1].</w:t>
      </w:r>
    </w:p>
    <w:p>
      <w:pPr>
        <w:pStyle w:val="Normal"/>
        <w:spacing w:line="360" w:lineRule="auto"/>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spacing w:line="360" w:lineRule="auto"/>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Benchmark Tool [24].</w:t>
      </w:r>
    </w:p>
    <w:p>
      <w:pPr>
        <w:pStyle w:val="Normal"/>
        <w:spacing w:line="360" w:lineRule="auto"/>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spacing w:line="360" w:lineRule="auto"/>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spacing w:line="360" w:lineRule="auto"/>
        <w:jc w:val="both"/>
      </w:pPr>
      <w:r>
        <w:t xml:space="preserve">TensorFlow Lite (TFLite) es el framework de inferencia de Google optimizado para dispositivos móviles y embebidos. Ejecuta modelos en formato .tflite directamente en el dispositivo, sin requerir conexión a internet ni servidores externos [3].</w:t>
      </w:r>
    </w:p>
    <w:p>
      <w:pPr>
        <w:pStyle w:val="Normal"/>
        <w:spacing w:line="360" w:lineRule="auto"/>
        <w:jc w:val="both"/>
      </w:pPr>
      <w:r>
        <w:t>En escritorio se calculó AP mediante pycocotools y precisión, recall y F1 mediante emparejamiento por clase e IoU. El protocolo COCO y el cálculo de métricas a un umbral fijo se documentan por separado para distinguir la evaluación de la curva de puntuaciones de la operación del prototipo [13].</w:t>
      </w:r>
    </w:p>
    <w:p>
      <w:pPr>
        <w:pStyle w:val="Normal"/>
        <w:spacing w:line="360" w:lineRule="auto"/>
        <w:jc w:val="both"/>
      </w:pPr>
      <w:r>
        <w:t xml:space="preserve">Las pruebas en Android se realizaron con la LiteRT Benchmark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spacing w:line="360" w:lineRule="auto"/>
        <w:jc w:val="both"/>
      </w:pPr>
      <w:r>
        <w:t xml:space="preserve">La ejecución remota del benchmark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spacing w:line="360" w:lineRule="auto"/>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spacing w:line="360" w:lineRule="auto"/>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spacing w:line="360" w:lineRule="auto"/>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spacing w:line="360" w:lineRule="auto"/>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spacing w:line="360" w:lineRule="auto"/>
        <w:jc w:val="both"/>
      </w:pPr>
      <w:r>
        <w:t xml:space="preserve">Se evaluaron seis configuraciones de modelos, todas en formato TensorFlow Lite y con pesos preentrenados sobre el dataset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Dataset de evaluación</w:t>
      </w:r>
    </w:p>
    <w:p>
      <w:pPr>
        <w:pStyle w:val="Normal"/>
        <w:spacing w:line="360" w:lineRule="auto"/>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spacing w:line="360" w:lineRule="auto"/>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spacing w:line="360" w:lineRule="auto"/>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spacing w:line="360" w:lineRule="auto"/>
        <w:jc w:val="both"/>
      </w:pPr>
      <w:r>
        <w:t xml:space="preserve">La Tabla 2.1 presenta las métricas de exactitud obtenidas en el equipo de escritorio mediante TensorFlow Lite sobre CPU: mAP50, mAP50-95, precisión, recall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mAP50</w:t>
            </w:r>
          </w:p>
        </w:tc>
        <w:tc>
          <w:tcPr>
            <w:tcW w:type="dxa" w:w="1333"/>
            <w:vAlign w:val="center"/>
            <w:shd w:fill="EEEEEE"/>
          </w:tcPr>
          <w:p>
            <w:pPr>
              <w:spacing w:line="240" w:lineRule="auto" w:after="60"/>
            </w:pPr>
            <w:r>
              <w:rPr>
                <w:rFonts w:ascii="Arial" w:hAnsi="Arial"/>
                <w:b/>
                <w:sz w:val="18"/>
              </w:rPr>
            </w:r>
            <w:r>
              <w:rPr>
                <w:rFonts w:ascii="Arial" w:hAnsi="Arial"/>
                <w:b/>
                <w:sz w:val="18"/>
              </w:rPr>
              <w:t>mAP50-95</w:t>
            </w:r>
          </w:p>
        </w:tc>
        <w:tc>
          <w:tcPr>
            <w:tcW w:type="dxa" w:w="1333"/>
            <w:vAlign w:val="center"/>
            <w:shd w:fill="EEEEEE"/>
          </w:tcPr>
          <w:p>
            <w:pPr>
              <w:spacing w:line="240" w:lineRule="auto" w:after="60"/>
            </w:pPr>
            <w:r>
              <w:rPr>
                <w:rFonts w:ascii="Arial" w:hAnsi="Arial"/>
                <w:b/>
                <w:sz w:val="18"/>
              </w:rPr>
            </w:r>
            <w:r>
              <w:rPr>
                <w:rFonts w:ascii="Arial" w:hAnsi="Arial"/>
                <w:b/>
                <w:sz w:val="18"/>
              </w:rPr>
              <w:t>Precisión</w:t>
            </w:r>
          </w:p>
        </w:tc>
        <w:tc>
          <w:tcPr>
            <w:tcW w:type="dxa" w:w="1333"/>
            <w:vAlign w:val="center"/>
            <w:shd w:fill="EEEEEE"/>
          </w:tcPr>
          <w:p>
            <w:pPr>
              <w:spacing w:line="240" w:lineRule="auto" w:after="60"/>
            </w:pPr>
            <w:r>
              <w:rPr>
                <w:rFonts w:ascii="Arial" w:hAnsi="Arial"/>
                <w:b/>
                <w:sz w:val="18"/>
              </w:rPr>
            </w:r>
            <w:r>
              <w:rPr>
                <w:rFonts w:ascii="Arial" w:hAnsi="Arial"/>
                <w:b/>
                <w:sz w:val="18"/>
              </w:rPr>
              <w:t>Recall</w:t>
            </w:r>
          </w:p>
        </w:tc>
        <w:tc>
          <w:tcPr>
            <w:tcW w:type="dxa" w:w="1333"/>
            <w:vAlign w:val="center"/>
            <w:shd w:fill="EEEEEE"/>
          </w:tcPr>
          <w:p>
            <w:pPr>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1333"/>
            <w:vAlign w:val="center"/>
          </w:tcPr>
          <w:p>
            <w:pPr>
              <w:spacing w:line="240" w:lineRule="auto" w:after="60"/>
            </w:pPr>
            <w:r>
              <w:rPr>
                <w:rFonts w:ascii="Arial" w:hAnsi="Arial"/>
                <w:b w:val="0"/>
                <w:sz w:val="18"/>
              </w:rPr>
            </w:r>
            <w:r>
              <w:rPr>
                <w:rFonts w:ascii="Arial" w:hAnsi="Arial"/>
                <w:b w:val="0"/>
                <w:sz w:val="18"/>
              </w:rPr>
              <w:t>0.642</w:t>
            </w:r>
          </w:p>
        </w:tc>
        <w:tc>
          <w:tcPr>
            <w:tcW w:type="dxa" w:w="1333"/>
            <w:vAlign w:val="center"/>
          </w:tcPr>
          <w:p>
            <w:pPr>
              <w:spacing w:line="240" w:lineRule="auto" w:after="60"/>
            </w:pPr>
            <w:r>
              <w:rPr>
                <w:rFonts w:ascii="Arial" w:hAnsi="Arial"/>
                <w:b w:val="0"/>
                <w:sz w:val="18"/>
              </w:rPr>
            </w:r>
            <w:r>
              <w:rPr>
                <w:rFonts w:ascii="Arial" w:hAnsi="Arial"/>
                <w:b w:val="0"/>
                <w:sz w:val="18"/>
              </w:rPr>
              <w:t>0.514</w:t>
            </w:r>
          </w:p>
        </w:tc>
        <w:tc>
          <w:tcPr>
            <w:tcW w:type="dxa" w:w="1333"/>
            <w:vAlign w:val="center"/>
          </w:tcPr>
          <w:p>
            <w:pPr>
              <w:spacing w:line="240" w:lineRule="auto" w:after="60"/>
            </w:pPr>
            <w:r>
              <w:rPr>
                <w:rFonts w:ascii="Arial" w:hAnsi="Arial"/>
                <w:b w:val="0"/>
                <w:sz w:val="18"/>
              </w:rPr>
            </w:r>
            <w:r>
              <w:rPr>
                <w:rFonts w:ascii="Arial" w:hAnsi="Arial"/>
                <w:b w:val="0"/>
                <w:sz w:val="18"/>
              </w:rPr>
              <w:t>0.733</w:t>
            </w:r>
          </w:p>
        </w:tc>
        <w:tc>
          <w:tcPr>
            <w:tcW w:type="dxa" w:w="1333"/>
            <w:vAlign w:val="center"/>
          </w:tcPr>
          <w:p>
            <w:pPr>
              <w:spacing w:line="240" w:lineRule="auto" w:after="60"/>
            </w:pPr>
            <w:r>
              <w:rPr>
                <w:rFonts w:ascii="Arial" w:hAnsi="Arial"/>
                <w:b w:val="0"/>
                <w:sz w:val="18"/>
              </w:rPr>
            </w:r>
            <w:r>
              <w:rPr>
                <w:rFonts w:ascii="Arial" w:hAnsi="Arial"/>
                <w:b w:val="0"/>
                <w:sz w:val="18"/>
              </w:rPr>
              <w:t>0.673</w:t>
            </w:r>
          </w:p>
        </w:tc>
        <w:tc>
          <w:tcPr>
            <w:tcW w:type="dxa" w:w="1333"/>
            <w:vAlign w:val="center"/>
          </w:tcPr>
          <w:p>
            <w:pPr>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1333"/>
            <w:vAlign w:val="center"/>
          </w:tcPr>
          <w:p>
            <w:pPr>
              <w:spacing w:line="240" w:lineRule="auto" w:after="60"/>
            </w:pPr>
            <w:r>
              <w:rPr>
                <w:rFonts w:ascii="Arial" w:hAnsi="Arial"/>
                <w:b w:val="0"/>
                <w:sz w:val="18"/>
              </w:rPr>
            </w:r>
            <w:r>
              <w:rPr>
                <w:rFonts w:ascii="Arial" w:hAnsi="Arial"/>
                <w:b w:val="0"/>
                <w:sz w:val="18"/>
              </w:rPr>
              <w:t>0.642</w:t>
            </w:r>
          </w:p>
        </w:tc>
        <w:tc>
          <w:tcPr>
            <w:tcW w:type="dxa" w:w="1333"/>
            <w:vAlign w:val="center"/>
          </w:tcPr>
          <w:p>
            <w:pPr>
              <w:spacing w:line="240" w:lineRule="auto" w:after="60"/>
            </w:pPr>
            <w:r>
              <w:rPr>
                <w:rFonts w:ascii="Arial" w:hAnsi="Arial"/>
                <w:b w:val="0"/>
                <w:sz w:val="18"/>
              </w:rPr>
            </w:r>
            <w:r>
              <w:rPr>
                <w:rFonts w:ascii="Arial" w:hAnsi="Arial"/>
                <w:b w:val="0"/>
                <w:sz w:val="18"/>
              </w:rPr>
              <w:t>0.514</w:t>
            </w:r>
          </w:p>
        </w:tc>
        <w:tc>
          <w:tcPr>
            <w:tcW w:type="dxa" w:w="1333"/>
            <w:vAlign w:val="center"/>
          </w:tcPr>
          <w:p>
            <w:pPr>
              <w:spacing w:line="240" w:lineRule="auto" w:after="60"/>
            </w:pPr>
            <w:r>
              <w:rPr>
                <w:rFonts w:ascii="Arial" w:hAnsi="Arial"/>
                <w:b w:val="0"/>
                <w:sz w:val="18"/>
              </w:rPr>
            </w:r>
            <w:r>
              <w:rPr>
                <w:rFonts w:ascii="Arial" w:hAnsi="Arial"/>
                <w:b w:val="0"/>
                <w:sz w:val="18"/>
              </w:rPr>
              <w:t>0.733</w:t>
            </w:r>
          </w:p>
        </w:tc>
        <w:tc>
          <w:tcPr>
            <w:tcW w:type="dxa" w:w="1333"/>
            <w:vAlign w:val="center"/>
          </w:tcPr>
          <w:p>
            <w:pPr>
              <w:spacing w:line="240" w:lineRule="auto" w:after="60"/>
            </w:pPr>
            <w:r>
              <w:rPr>
                <w:rFonts w:ascii="Arial" w:hAnsi="Arial"/>
                <w:b w:val="0"/>
                <w:sz w:val="18"/>
              </w:rPr>
            </w:r>
            <w:r>
              <w:rPr>
                <w:rFonts w:ascii="Arial" w:hAnsi="Arial"/>
                <w:b w:val="0"/>
                <w:sz w:val="18"/>
              </w:rPr>
              <w:t>0.673</w:t>
            </w:r>
          </w:p>
        </w:tc>
        <w:tc>
          <w:tcPr>
            <w:tcW w:type="dxa" w:w="1333"/>
            <w:vAlign w:val="center"/>
          </w:tcPr>
          <w:p>
            <w:pPr>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0.723</w:t>
            </w:r>
          </w:p>
        </w:tc>
        <w:tc>
          <w:tcPr>
            <w:tcW w:type="dxa" w:w="1333"/>
            <w:vAlign w:val="center"/>
          </w:tcPr>
          <w:p>
            <w:pPr>
              <w:spacing w:line="240" w:lineRule="auto" w:after="60"/>
            </w:pPr>
            <w:r>
              <w:rPr>
                <w:rFonts w:ascii="Arial" w:hAnsi="Arial"/>
                <w:b w:val="0"/>
                <w:sz w:val="18"/>
              </w:rPr>
            </w:r>
            <w:r>
              <w:rPr>
                <w:rFonts w:ascii="Arial" w:hAnsi="Arial"/>
                <w:b w:val="0"/>
                <w:sz w:val="18"/>
              </w:rPr>
              <w:t>0.619</w:t>
            </w:r>
          </w:p>
        </w:tc>
        <w:tc>
          <w:tcPr>
            <w:tcW w:type="dxa" w:w="1333"/>
            <w:vAlign w:val="center"/>
          </w:tcPr>
          <w:p>
            <w:pPr>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0.614</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0.718</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SSD MobileNetV1</w:t>
            </w:r>
          </w:p>
        </w:tc>
        <w:tc>
          <w:tcPr>
            <w:tcW w:type="dxa" w:w="1333"/>
            <w:vAlign w:val="center"/>
          </w:tcPr>
          <w:p>
            <w:pPr>
              <w:spacing w:line="240" w:lineRule="auto" w:after="60"/>
            </w:pPr>
            <w:r>
              <w:rPr>
                <w:rFonts w:ascii="Arial" w:hAnsi="Arial"/>
                <w:b w:val="0"/>
                <w:sz w:val="18"/>
              </w:rPr>
            </w:r>
            <w:r>
              <w:rPr>
                <w:rFonts w:ascii="Arial" w:hAnsi="Arial"/>
                <w:b w:val="0"/>
                <w:sz w:val="18"/>
              </w:rPr>
              <w:t>0.518</w:t>
            </w:r>
          </w:p>
        </w:tc>
        <w:tc>
          <w:tcPr>
            <w:tcW w:type="dxa" w:w="1333"/>
            <w:vAlign w:val="center"/>
          </w:tcPr>
          <w:p>
            <w:pPr>
              <w:spacing w:line="240" w:lineRule="auto" w:after="60"/>
            </w:pPr>
            <w:r>
              <w:rPr>
                <w:rFonts w:ascii="Arial" w:hAnsi="Arial"/>
                <w:b w:val="0"/>
                <w:sz w:val="18"/>
              </w:rPr>
            </w:r>
            <w:r>
              <w:rPr>
                <w:rFonts w:ascii="Arial" w:hAnsi="Arial"/>
                <w:b w:val="0"/>
                <w:sz w:val="18"/>
              </w:rPr>
              <w:t>0.336</w:t>
            </w:r>
          </w:p>
        </w:tc>
        <w:tc>
          <w:tcPr>
            <w:tcW w:type="dxa" w:w="1333"/>
            <w:vAlign w:val="center"/>
          </w:tcPr>
          <w:p>
            <w:pPr>
              <w:spacing w:line="240" w:lineRule="auto" w:after="60"/>
            </w:pPr>
            <w:r>
              <w:rPr>
                <w:rFonts w:ascii="Arial" w:hAnsi="Arial"/>
                <w:b w:val="0"/>
                <w:sz w:val="18"/>
              </w:rPr>
            </w:r>
            <w:r>
              <w:rPr>
                <w:rFonts w:ascii="Arial" w:hAnsi="Arial"/>
                <w:b w:val="0"/>
                <w:sz w:val="18"/>
              </w:rPr>
              <w:t>0.343</w:t>
            </w:r>
          </w:p>
        </w:tc>
        <w:tc>
          <w:tcPr>
            <w:tcW w:type="dxa" w:w="1333"/>
            <w:vAlign w:val="center"/>
          </w:tcPr>
          <w:p>
            <w:pPr>
              <w:spacing w:line="240" w:lineRule="auto" w:after="60"/>
            </w:pPr>
            <w:r>
              <w:rPr>
                <w:rFonts w:ascii="Arial" w:hAnsi="Arial"/>
                <w:b w:val="0"/>
                <w:sz w:val="18"/>
              </w:rPr>
            </w:r>
            <w:r>
              <w:rPr>
                <w:rFonts w:ascii="Arial" w:hAnsi="Arial"/>
                <w:b w:val="0"/>
                <w:sz w:val="18"/>
              </w:rPr>
              <w:t>0.545</w:t>
            </w:r>
          </w:p>
        </w:tc>
        <w:tc>
          <w:tcPr>
            <w:tcW w:type="dxa" w:w="1333"/>
            <w:vAlign w:val="center"/>
          </w:tcPr>
          <w:p>
            <w:pPr>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0.648</w:t>
            </w:r>
          </w:p>
        </w:tc>
        <w:tc>
          <w:tcPr>
            <w:tcW w:type="dxa" w:w="1333"/>
            <w:vAlign w:val="center"/>
          </w:tcPr>
          <w:p>
            <w:pPr>
              <w:spacing w:line="240" w:lineRule="auto" w:after="60"/>
            </w:pPr>
            <w:r>
              <w:rPr>
                <w:rFonts w:ascii="Arial" w:hAnsi="Arial"/>
                <w:b w:val="0"/>
                <w:sz w:val="18"/>
              </w:rPr>
            </w:r>
            <w:r>
              <w:rPr>
                <w:rFonts w:ascii="Arial" w:hAnsi="Arial"/>
                <w:b w:val="0"/>
                <w:sz w:val="18"/>
              </w:rPr>
              <w:t>0.486</w:t>
            </w:r>
          </w:p>
        </w:tc>
        <w:tc>
          <w:tcPr>
            <w:tcW w:type="dxa" w:w="1333"/>
            <w:vAlign w:val="center"/>
          </w:tcPr>
          <w:p>
            <w:pPr>
              <w:spacing w:line="240" w:lineRule="auto" w:after="60"/>
            </w:pPr>
            <w:r>
              <w:rPr>
                <w:rFonts w:ascii="Arial" w:hAnsi="Arial"/>
                <w:b w:val="0"/>
                <w:sz w:val="18"/>
              </w:rPr>
            </w:r>
            <w:r>
              <w:rPr>
                <w:rFonts w:ascii="Arial" w:hAnsi="Arial"/>
                <w:b w:val="0"/>
                <w:sz w:val="18"/>
              </w:rPr>
              <w:t>0.713</w:t>
            </w:r>
          </w:p>
        </w:tc>
        <w:tc>
          <w:tcPr>
            <w:tcW w:type="dxa" w:w="1333"/>
            <w:vAlign w:val="center"/>
          </w:tcPr>
          <w:p>
            <w:pPr>
              <w:spacing w:line="240" w:lineRule="auto" w:after="60"/>
            </w:pPr>
            <w:r>
              <w:rPr>
                <w:rFonts w:ascii="Arial" w:hAnsi="Arial"/>
                <w:b w:val="0"/>
                <w:sz w:val="18"/>
              </w:rPr>
            </w:r>
            <w:r>
              <w:rPr>
                <w:rFonts w:ascii="Arial" w:hAnsi="Arial"/>
                <w:b w:val="0"/>
                <w:sz w:val="18"/>
              </w:rPr>
              <w:t>0.677</w:t>
            </w:r>
          </w:p>
        </w:tc>
        <w:tc>
          <w:tcPr>
            <w:tcW w:type="dxa" w:w="1333"/>
            <w:vAlign w:val="center"/>
          </w:tcPr>
          <w:p>
            <w:pPr>
              <w:spacing w:line="240" w:lineRule="auto" w:after="60"/>
            </w:pPr>
            <w:r>
              <w:rPr>
                <w:rFonts w:ascii="Arial" w:hAnsi="Arial"/>
                <w:b w:val="0"/>
                <w:sz w:val="18"/>
              </w:rPr>
            </w:r>
            <w:r>
              <w:rPr>
                <w:rFonts w:ascii="Arial" w:hAnsi="Arial"/>
                <w:b w:val="0"/>
                <w:sz w:val="18"/>
              </w:rPr>
              <w:t>0.695</w:t>
            </w:r>
          </w:p>
        </w:tc>
      </w:tr>
    </w:tbl>
    <w:p>
      <w:pPr>
        <w:pStyle w:val="Normal"/>
        <w:spacing w:line="360" w:lineRule="auto"/>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spacing w:line="240" w:lineRule="auto" w:after="60"/>
            </w:pPr>
            <w:r>
              <w:rPr>
                <w:rFonts w:ascii="Arial" w:hAnsi="Arial"/>
                <w:b/>
                <w:sz w:val="18"/>
              </w:rPr>
              <w:t>Clase</w:t>
            </w:r>
          </w:p>
        </w:tc>
        <w:tc>
          <w:tcPr>
            <w:tcW w:type="dxa" w:w="1111"/>
            <w:vAlign w:val="center"/>
            <w:shd w:fill="EEEEEE"/>
          </w:tcPr>
          <w:p>
            <w:pPr>
              <w:spacing w:line="240" w:lineRule="auto" w:after="60"/>
            </w:pPr>
            <w:r>
              <w:rPr>
                <w:rFonts w:ascii="Arial" w:hAnsi="Arial"/>
                <w:b/>
                <w:sz w:val="18"/>
              </w:rPr>
              <w:t>YOLOv8s</w:t>
              <w:br/>
              <w:t>F32</w:t>
            </w:r>
          </w:p>
        </w:tc>
        <w:tc>
          <w:tcPr>
            <w:tcW w:type="dxa" w:w="1111"/>
            <w:vAlign w:val="center"/>
            <w:shd w:fill="EEEEEE"/>
          </w:tcPr>
          <w:p>
            <w:pPr>
              <w:spacing w:line="240" w:lineRule="auto" w:after="60"/>
            </w:pPr>
            <w:r>
              <w:rPr>
                <w:rFonts w:ascii="Arial" w:hAnsi="Arial"/>
                <w:b/>
                <w:sz w:val="18"/>
              </w:rPr>
              <w:t>YOLOv8s</w:t>
              <w:br/>
              <w:t>F16</w:t>
            </w:r>
          </w:p>
        </w:tc>
        <w:tc>
          <w:tcPr>
            <w:tcW w:type="dxa" w:w="1111"/>
            <w:vAlign w:val="center"/>
            <w:shd w:fill="EEEEEE"/>
          </w:tcPr>
          <w:p>
            <w:pPr>
              <w:spacing w:line="240" w:lineRule="auto" w:after="60"/>
            </w:pPr>
            <w:r>
              <w:rPr>
                <w:rFonts w:ascii="Arial" w:hAnsi="Arial"/>
                <w:b/>
                <w:sz w:val="18"/>
              </w:rPr>
              <w:t>YOLO11n</w:t>
              <w:br/>
              <w:t>F32</w:t>
            </w:r>
          </w:p>
        </w:tc>
        <w:tc>
          <w:tcPr>
            <w:tcW w:type="dxa" w:w="1111"/>
            <w:vAlign w:val="center"/>
            <w:shd w:fill="EEEEEE"/>
          </w:tcPr>
          <w:p>
            <w:pPr>
              <w:spacing w:line="240" w:lineRule="auto" w:after="60"/>
            </w:pPr>
            <w:r>
              <w:rPr>
                <w:rFonts w:ascii="Arial" w:hAnsi="Arial"/>
                <w:b/>
                <w:sz w:val="18"/>
              </w:rPr>
              <w:t>YOLO11n</w:t>
              <w:br/>
              <w:t>F16</w:t>
            </w:r>
          </w:p>
        </w:tc>
        <w:tc>
          <w:tcPr>
            <w:tcW w:type="dxa" w:w="1111"/>
            <w:vAlign w:val="center"/>
            <w:shd w:fill="EEEEEE"/>
          </w:tcPr>
          <w:p>
            <w:pPr>
              <w:spacing w:line="240" w:lineRule="auto" w:after="60"/>
            </w:pPr>
            <w:r>
              <w:rPr>
                <w:rFonts w:ascii="Arial" w:hAnsi="Arial"/>
                <w:b/>
                <w:sz w:val="18"/>
              </w:rPr>
              <w:t>SSD</w:t>
              <w:br/>
              <w:t>MobileNetV1</w:t>
            </w:r>
          </w:p>
        </w:tc>
        <w:tc>
          <w:tcPr>
            <w:tcW w:type="dxa" w:w="1111"/>
            <w:vAlign w:val="center"/>
            <w:shd w:fill="EEEEEE"/>
          </w:tcPr>
          <w:p>
            <w:pPr>
              <w:spacing w:line="240" w:lineRule="auto" w:after="60"/>
            </w:pPr>
            <w:r>
              <w:rPr>
                <w:rFonts w:ascii="Arial" w:hAnsi="Arial"/>
                <w:b/>
                <w:sz w:val="18"/>
              </w:rPr>
              <w:t>EfficientDet</w:t>
              <w:br/>
              <w:t>Lite2</w:t>
            </w:r>
          </w:p>
        </w:tc>
      </w:tr>
      <w:tr>
        <w:trPr>
          <w:cantSplit/>
        </w:trPr>
        <w:tc>
          <w:tcPr>
            <w:tcW w:type="dxa" w:w="2088"/>
            <w:vAlign w:val="center"/>
          </w:tcPr>
          <w:p>
            <w:pPr>
              <w:spacing w:line="240" w:lineRule="auto" w:after="60"/>
            </w:pPr>
            <w:r>
              <w:rPr>
                <w:rFonts w:ascii="Arial" w:hAnsi="Arial"/>
                <w:b w:val="0"/>
                <w:sz w:val="18"/>
              </w:rPr>
              <w:t>person</w:t>
            </w:r>
          </w:p>
        </w:tc>
        <w:tc>
          <w:tcPr>
            <w:tcW w:type="dxa" w:w="1111"/>
            <w:vAlign w:val="center"/>
          </w:tcPr>
          <w:p>
            <w:pPr>
              <w:spacing w:line="240" w:lineRule="auto" w:after="60"/>
            </w:pPr>
            <w:r>
              <w:rPr>
                <w:rFonts w:ascii="Arial" w:hAnsi="Arial"/>
                <w:b w:val="0"/>
                <w:sz w:val="18"/>
              </w:rPr>
              <w:t>0.731</w:t>
            </w:r>
          </w:p>
        </w:tc>
        <w:tc>
          <w:tcPr>
            <w:tcW w:type="dxa" w:w="1111"/>
            <w:vAlign w:val="center"/>
          </w:tcPr>
          <w:p>
            <w:pPr>
              <w:spacing w:line="240" w:lineRule="auto" w:after="60"/>
            </w:pPr>
            <w:r>
              <w:rPr>
                <w:rFonts w:ascii="Arial" w:hAnsi="Arial"/>
                <w:b w:val="0"/>
                <w:sz w:val="18"/>
              </w:rPr>
              <w:t>0.731</w:t>
            </w:r>
          </w:p>
        </w:tc>
        <w:tc>
          <w:tcPr>
            <w:tcW w:type="dxa" w:w="1111"/>
            <w:vAlign w:val="center"/>
          </w:tcPr>
          <w:p>
            <w:pPr>
              <w:spacing w:line="240" w:lineRule="auto" w:after="60"/>
            </w:pPr>
            <w:r>
              <w:rPr>
                <w:rFonts w:ascii="Arial" w:hAnsi="Arial"/>
                <w:b w:val="0"/>
                <w:sz w:val="18"/>
              </w:rPr>
              <w:t>0.617</w:t>
            </w:r>
          </w:p>
        </w:tc>
        <w:tc>
          <w:tcPr>
            <w:tcW w:type="dxa" w:w="1111"/>
            <w:vAlign w:val="center"/>
          </w:tcPr>
          <w:p>
            <w:pPr>
              <w:spacing w:line="240" w:lineRule="auto" w:after="60"/>
            </w:pPr>
            <w:r>
              <w:rPr>
                <w:rFonts w:ascii="Arial" w:hAnsi="Arial"/>
                <w:b w:val="0"/>
                <w:sz w:val="18"/>
              </w:rPr>
              <w:t>0.617</w:t>
            </w:r>
          </w:p>
        </w:tc>
        <w:tc>
          <w:tcPr>
            <w:tcW w:type="dxa" w:w="1111"/>
            <w:vAlign w:val="center"/>
          </w:tcPr>
          <w:p>
            <w:pPr>
              <w:spacing w:line="240" w:lineRule="auto" w:after="60"/>
            </w:pPr>
            <w:r>
              <w:rPr>
                <w:rFonts w:ascii="Arial" w:hAnsi="Arial"/>
                <w:b w:val="0"/>
                <w:sz w:val="18"/>
              </w:rPr>
              <w:t>0.534</w:t>
            </w:r>
          </w:p>
        </w:tc>
        <w:tc>
          <w:tcPr>
            <w:tcW w:type="dxa" w:w="1111"/>
            <w:vAlign w:val="center"/>
          </w:tcPr>
          <w:p>
            <w:pPr>
              <w:spacing w:line="240" w:lineRule="auto" w:after="60"/>
            </w:pPr>
            <w:r>
              <w:rPr>
                <w:rFonts w:ascii="Arial" w:hAnsi="Arial"/>
                <w:b w:val="0"/>
                <w:sz w:val="18"/>
              </w:rPr>
              <w:t>0.770</w:t>
            </w:r>
          </w:p>
        </w:tc>
      </w:tr>
      <w:tr>
        <w:trPr>
          <w:cantSplit/>
        </w:trPr>
        <w:tc>
          <w:tcPr>
            <w:tcW w:type="dxa" w:w="2088"/>
            <w:vAlign w:val="center"/>
          </w:tcPr>
          <w:p>
            <w:pPr>
              <w:spacing w:line="240" w:lineRule="auto" w:after="60"/>
            </w:pPr>
            <w:r>
              <w:rPr>
                <w:rFonts w:ascii="Arial" w:hAnsi="Arial"/>
                <w:b w:val="0"/>
                <w:sz w:val="18"/>
              </w:rPr>
              <w:t>chair</w:t>
            </w:r>
          </w:p>
        </w:tc>
        <w:tc>
          <w:tcPr>
            <w:tcW w:type="dxa" w:w="1111"/>
            <w:vAlign w:val="center"/>
          </w:tcPr>
          <w:p>
            <w:pPr>
              <w:spacing w:line="240" w:lineRule="auto" w:after="60"/>
            </w:pPr>
            <w:r>
              <w:rPr>
                <w:rFonts w:ascii="Arial" w:hAnsi="Arial"/>
                <w:b w:val="0"/>
                <w:sz w:val="18"/>
              </w:rPr>
              <w:t>0.580</w:t>
            </w:r>
          </w:p>
        </w:tc>
        <w:tc>
          <w:tcPr>
            <w:tcW w:type="dxa" w:w="1111"/>
            <w:vAlign w:val="center"/>
          </w:tcPr>
          <w:p>
            <w:pPr>
              <w:spacing w:line="240" w:lineRule="auto" w:after="60"/>
            </w:pPr>
            <w:r>
              <w:rPr>
                <w:rFonts w:ascii="Arial" w:hAnsi="Arial"/>
                <w:b w:val="0"/>
                <w:sz w:val="18"/>
              </w:rPr>
              <w:t>0.580</w:t>
            </w:r>
          </w:p>
        </w:tc>
        <w:tc>
          <w:tcPr>
            <w:tcW w:type="dxa" w:w="1111"/>
            <w:vAlign w:val="center"/>
          </w:tcPr>
          <w:p>
            <w:pPr>
              <w:spacing w:line="240" w:lineRule="auto" w:after="60"/>
            </w:pPr>
            <w:r>
              <w:rPr>
                <w:rFonts w:ascii="Arial" w:hAnsi="Arial"/>
                <w:b w:val="0"/>
                <w:sz w:val="18"/>
              </w:rPr>
              <w:t>0.464</w:t>
            </w:r>
          </w:p>
        </w:tc>
        <w:tc>
          <w:tcPr>
            <w:tcW w:type="dxa" w:w="1111"/>
            <w:vAlign w:val="center"/>
          </w:tcPr>
          <w:p>
            <w:pPr>
              <w:spacing w:line="240" w:lineRule="auto" w:after="60"/>
            </w:pPr>
            <w:r>
              <w:rPr>
                <w:rFonts w:ascii="Arial" w:hAnsi="Arial"/>
                <w:b w:val="0"/>
                <w:sz w:val="18"/>
              </w:rPr>
              <w:t>0.456</w:t>
            </w:r>
          </w:p>
        </w:tc>
        <w:tc>
          <w:tcPr>
            <w:tcW w:type="dxa" w:w="1111"/>
            <w:vAlign w:val="center"/>
          </w:tcPr>
          <w:p>
            <w:pPr>
              <w:spacing w:line="240" w:lineRule="auto" w:after="60"/>
            </w:pPr>
            <w:r>
              <w:rPr>
                <w:rFonts w:ascii="Arial" w:hAnsi="Arial"/>
                <w:b w:val="0"/>
                <w:sz w:val="18"/>
              </w:rPr>
              <w:t>0.328</w:t>
            </w:r>
          </w:p>
        </w:tc>
        <w:tc>
          <w:tcPr>
            <w:tcW w:type="dxa" w:w="1111"/>
            <w:vAlign w:val="center"/>
          </w:tcPr>
          <w:p>
            <w:pPr>
              <w:spacing w:line="240" w:lineRule="auto" w:after="60"/>
            </w:pPr>
            <w:r>
              <w:rPr>
                <w:rFonts w:ascii="Arial" w:hAnsi="Arial"/>
                <w:b w:val="0"/>
                <w:sz w:val="18"/>
              </w:rPr>
              <w:t>0.546</w:t>
            </w:r>
          </w:p>
        </w:tc>
      </w:tr>
      <w:tr>
        <w:trPr>
          <w:cantSplit/>
        </w:trPr>
        <w:tc>
          <w:tcPr>
            <w:tcW w:type="dxa" w:w="2088"/>
            <w:vAlign w:val="center"/>
          </w:tcPr>
          <w:p>
            <w:pPr>
              <w:spacing w:line="240" w:lineRule="auto" w:after="60"/>
            </w:pPr>
            <w:r>
              <w:rPr>
                <w:rFonts w:ascii="Arial" w:hAnsi="Arial"/>
                <w:b w:val="0"/>
                <w:sz w:val="18"/>
              </w:rPr>
              <w:t>couch</w:t>
            </w:r>
          </w:p>
        </w:tc>
        <w:tc>
          <w:tcPr>
            <w:tcW w:type="dxa" w:w="1111"/>
            <w:vAlign w:val="center"/>
          </w:tcPr>
          <w:p>
            <w:pPr>
              <w:spacing w:line="240" w:lineRule="auto" w:after="60"/>
            </w:pPr>
            <w:r>
              <w:rPr>
                <w:rFonts w:ascii="Arial" w:hAnsi="Arial"/>
                <w:b w:val="0"/>
                <w:sz w:val="18"/>
              </w:rPr>
              <w:t>0.662</w:t>
            </w:r>
          </w:p>
        </w:tc>
        <w:tc>
          <w:tcPr>
            <w:tcW w:type="dxa" w:w="1111"/>
            <w:vAlign w:val="center"/>
          </w:tcPr>
          <w:p>
            <w:pPr>
              <w:spacing w:line="240" w:lineRule="auto" w:after="60"/>
            </w:pPr>
            <w:r>
              <w:rPr>
                <w:rFonts w:ascii="Arial" w:hAnsi="Arial"/>
                <w:b w:val="0"/>
                <w:sz w:val="18"/>
              </w:rPr>
              <w:t>0.662</w:t>
            </w:r>
          </w:p>
        </w:tc>
        <w:tc>
          <w:tcPr>
            <w:tcW w:type="dxa" w:w="1111"/>
            <w:vAlign w:val="center"/>
          </w:tcPr>
          <w:p>
            <w:pPr>
              <w:spacing w:line="240" w:lineRule="auto" w:after="60"/>
            </w:pPr>
            <w:r>
              <w:rPr>
                <w:rFonts w:ascii="Arial" w:hAnsi="Arial"/>
                <w:b w:val="0"/>
                <w:sz w:val="18"/>
              </w:rPr>
              <w:t>0.647</w:t>
            </w:r>
          </w:p>
        </w:tc>
        <w:tc>
          <w:tcPr>
            <w:tcW w:type="dxa" w:w="1111"/>
            <w:vAlign w:val="center"/>
          </w:tcPr>
          <w:p>
            <w:pPr>
              <w:spacing w:line="240" w:lineRule="auto" w:after="60"/>
            </w:pPr>
            <w:r>
              <w:rPr>
                <w:rFonts w:ascii="Arial" w:hAnsi="Arial"/>
                <w:b w:val="0"/>
                <w:sz w:val="18"/>
              </w:rPr>
              <w:t>0.647</w:t>
            </w:r>
          </w:p>
        </w:tc>
        <w:tc>
          <w:tcPr>
            <w:tcW w:type="dxa" w:w="1111"/>
            <w:vAlign w:val="center"/>
          </w:tcPr>
          <w:p>
            <w:pPr>
              <w:spacing w:line="240" w:lineRule="auto" w:after="60"/>
            </w:pPr>
            <w:r>
              <w:rPr>
                <w:rFonts w:ascii="Arial" w:hAnsi="Arial"/>
                <w:b w:val="0"/>
                <w:sz w:val="18"/>
              </w:rPr>
              <w:t>0.621</w:t>
            </w:r>
          </w:p>
        </w:tc>
        <w:tc>
          <w:tcPr>
            <w:tcW w:type="dxa" w:w="1111"/>
            <w:vAlign w:val="center"/>
          </w:tcPr>
          <w:p>
            <w:pPr>
              <w:spacing w:line="240" w:lineRule="auto" w:after="60"/>
            </w:pPr>
            <w:r>
              <w:rPr>
                <w:rFonts w:ascii="Arial" w:hAnsi="Arial"/>
                <w:b w:val="0"/>
                <w:sz w:val="18"/>
              </w:rPr>
              <w:t>0.799</w:t>
            </w:r>
          </w:p>
        </w:tc>
      </w:tr>
      <w:tr>
        <w:trPr>
          <w:cantSplit/>
        </w:trPr>
        <w:tc>
          <w:tcPr>
            <w:tcW w:type="dxa" w:w="2088"/>
            <w:vAlign w:val="center"/>
          </w:tcPr>
          <w:p>
            <w:pPr>
              <w:spacing w:line="240" w:lineRule="auto" w:after="60"/>
            </w:pPr>
            <w:r>
              <w:rPr>
                <w:rFonts w:ascii="Arial" w:hAnsi="Arial"/>
                <w:b w:val="0"/>
                <w:sz w:val="18"/>
              </w:rPr>
              <w:t>bed</w:t>
            </w:r>
          </w:p>
        </w:tc>
        <w:tc>
          <w:tcPr>
            <w:tcW w:type="dxa" w:w="1111"/>
            <w:vAlign w:val="center"/>
          </w:tcPr>
          <w:p>
            <w:pPr>
              <w:spacing w:line="240" w:lineRule="auto" w:after="60"/>
            </w:pPr>
            <w:r>
              <w:rPr>
                <w:rFonts w:ascii="Arial" w:hAnsi="Arial"/>
                <w:b w:val="0"/>
                <w:sz w:val="18"/>
              </w:rPr>
              <w:t>0.709</w:t>
            </w:r>
          </w:p>
        </w:tc>
        <w:tc>
          <w:tcPr>
            <w:tcW w:type="dxa" w:w="1111"/>
            <w:vAlign w:val="center"/>
          </w:tcPr>
          <w:p>
            <w:pPr>
              <w:spacing w:line="240" w:lineRule="auto" w:after="60"/>
            </w:pPr>
            <w:r>
              <w:rPr>
                <w:rFonts w:ascii="Arial" w:hAnsi="Arial"/>
                <w:b w:val="0"/>
                <w:sz w:val="18"/>
              </w:rPr>
              <w:t>0.709</w:t>
            </w:r>
          </w:p>
        </w:tc>
        <w:tc>
          <w:tcPr>
            <w:tcW w:type="dxa" w:w="1111"/>
            <w:vAlign w:val="center"/>
          </w:tcPr>
          <w:p>
            <w:pPr>
              <w:spacing w:line="240" w:lineRule="auto" w:after="60"/>
            </w:pPr>
            <w:r>
              <w:rPr>
                <w:rFonts w:ascii="Arial" w:hAnsi="Arial"/>
                <w:b w:val="0"/>
                <w:sz w:val="18"/>
              </w:rPr>
              <w:t>0.719</w:t>
            </w:r>
          </w:p>
        </w:tc>
        <w:tc>
          <w:tcPr>
            <w:tcW w:type="dxa" w:w="1111"/>
            <w:vAlign w:val="center"/>
          </w:tcPr>
          <w:p>
            <w:pPr>
              <w:spacing w:line="240" w:lineRule="auto" w:after="60"/>
            </w:pPr>
            <w:r>
              <w:rPr>
                <w:rFonts w:ascii="Arial" w:hAnsi="Arial"/>
                <w:b w:val="0"/>
                <w:sz w:val="18"/>
              </w:rPr>
              <w:t>0.719</w:t>
            </w:r>
          </w:p>
        </w:tc>
        <w:tc>
          <w:tcPr>
            <w:tcW w:type="dxa" w:w="1111"/>
            <w:vAlign w:val="center"/>
          </w:tcPr>
          <w:p>
            <w:pPr>
              <w:spacing w:line="240" w:lineRule="auto" w:after="60"/>
            </w:pPr>
            <w:r>
              <w:rPr>
                <w:rFonts w:ascii="Arial" w:hAnsi="Arial"/>
                <w:b w:val="0"/>
                <w:sz w:val="18"/>
              </w:rPr>
              <w:t>0.632</w:t>
            </w:r>
          </w:p>
        </w:tc>
        <w:tc>
          <w:tcPr>
            <w:tcW w:type="dxa" w:w="1111"/>
            <w:vAlign w:val="center"/>
          </w:tcPr>
          <w:p>
            <w:pPr>
              <w:spacing w:line="240" w:lineRule="auto" w:after="60"/>
            </w:pPr>
            <w:r>
              <w:rPr>
                <w:rFonts w:ascii="Arial" w:hAnsi="Arial"/>
                <w:b w:val="0"/>
                <w:sz w:val="18"/>
              </w:rPr>
              <w:t>0.812</w:t>
            </w:r>
          </w:p>
        </w:tc>
      </w:tr>
      <w:tr>
        <w:trPr>
          <w:cantSplit/>
        </w:trPr>
        <w:tc>
          <w:tcPr>
            <w:tcW w:type="dxa" w:w="2088"/>
            <w:vAlign w:val="center"/>
          </w:tcPr>
          <w:p>
            <w:pPr>
              <w:spacing w:line="240" w:lineRule="auto" w:after="60"/>
            </w:pPr>
            <w:r>
              <w:rPr>
                <w:rFonts w:ascii="Arial" w:hAnsi="Arial"/>
                <w:b w:val="0"/>
                <w:sz w:val="18"/>
              </w:rPr>
              <w:t>dining table</w:t>
            </w:r>
          </w:p>
        </w:tc>
        <w:tc>
          <w:tcPr>
            <w:tcW w:type="dxa" w:w="1111"/>
            <w:vAlign w:val="center"/>
          </w:tcPr>
          <w:p>
            <w:pPr>
              <w:spacing w:line="240" w:lineRule="auto" w:after="60"/>
            </w:pPr>
            <w:r>
              <w:rPr>
                <w:rFonts w:ascii="Arial" w:hAnsi="Arial"/>
                <w:b w:val="0"/>
                <w:sz w:val="18"/>
              </w:rPr>
              <w:t>0.362</w:t>
            </w:r>
          </w:p>
        </w:tc>
        <w:tc>
          <w:tcPr>
            <w:tcW w:type="dxa" w:w="1111"/>
            <w:vAlign w:val="center"/>
          </w:tcPr>
          <w:p>
            <w:pPr>
              <w:spacing w:line="240" w:lineRule="auto" w:after="60"/>
            </w:pPr>
            <w:r>
              <w:rPr>
                <w:rFonts w:ascii="Arial" w:hAnsi="Arial"/>
                <w:b w:val="0"/>
                <w:sz w:val="18"/>
              </w:rPr>
              <w:t>0.366</w:t>
            </w:r>
          </w:p>
        </w:tc>
        <w:tc>
          <w:tcPr>
            <w:tcW w:type="dxa" w:w="1111"/>
            <w:vAlign w:val="center"/>
          </w:tcPr>
          <w:p>
            <w:pPr>
              <w:spacing w:line="240" w:lineRule="auto" w:after="60"/>
            </w:pPr>
            <w:r>
              <w:rPr>
                <w:rFonts w:ascii="Arial" w:hAnsi="Arial"/>
                <w:b w:val="0"/>
                <w:sz w:val="18"/>
              </w:rPr>
              <w:t>0.343</w:t>
            </w:r>
          </w:p>
        </w:tc>
        <w:tc>
          <w:tcPr>
            <w:tcW w:type="dxa" w:w="1111"/>
            <w:vAlign w:val="center"/>
          </w:tcPr>
          <w:p>
            <w:pPr>
              <w:spacing w:line="240" w:lineRule="auto" w:after="60"/>
            </w:pPr>
            <w:r>
              <w:rPr>
                <w:rFonts w:ascii="Arial" w:hAnsi="Arial"/>
                <w:b w:val="0"/>
                <w:sz w:val="18"/>
              </w:rPr>
              <w:t>0.339</w:t>
            </w:r>
          </w:p>
        </w:tc>
        <w:tc>
          <w:tcPr>
            <w:tcW w:type="dxa" w:w="1111"/>
            <w:vAlign w:val="center"/>
          </w:tcPr>
          <w:p>
            <w:pPr>
              <w:spacing w:line="240" w:lineRule="auto" w:after="60"/>
            </w:pPr>
            <w:r>
              <w:rPr>
                <w:rFonts w:ascii="Arial" w:hAnsi="Arial"/>
                <w:b w:val="0"/>
                <w:sz w:val="18"/>
              </w:rPr>
              <w:t>0.247</w:t>
            </w:r>
          </w:p>
        </w:tc>
        <w:tc>
          <w:tcPr>
            <w:tcW w:type="dxa" w:w="1111"/>
            <w:vAlign w:val="center"/>
          </w:tcPr>
          <w:p>
            <w:pPr>
              <w:spacing w:line="240" w:lineRule="auto" w:after="60"/>
            </w:pPr>
            <w:r>
              <w:rPr>
                <w:rFonts w:ascii="Arial" w:hAnsi="Arial"/>
                <w:b w:val="0"/>
                <w:sz w:val="18"/>
              </w:rPr>
              <w:t>0.316</w:t>
            </w:r>
          </w:p>
        </w:tc>
      </w:tr>
      <w:tr>
        <w:trPr>
          <w:cantSplit/>
        </w:trPr>
        <w:tc>
          <w:tcPr>
            <w:tcW w:type="dxa" w:w="2088"/>
            <w:vAlign w:val="center"/>
          </w:tcPr>
          <w:p>
            <w:pPr>
              <w:spacing w:line="240" w:lineRule="auto" w:after="60"/>
            </w:pPr>
            <w:r>
              <w:rPr>
                <w:rFonts w:ascii="Arial" w:hAnsi="Arial"/>
                <w:b w:val="0"/>
                <w:sz w:val="18"/>
              </w:rPr>
              <w:t>toilet</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0.798</w:t>
            </w:r>
          </w:p>
        </w:tc>
        <w:tc>
          <w:tcPr>
            <w:tcW w:type="dxa" w:w="1111"/>
            <w:vAlign w:val="center"/>
          </w:tcPr>
          <w:p>
            <w:pPr>
              <w:spacing w:line="240" w:lineRule="auto" w:after="60"/>
            </w:pPr>
            <w:r>
              <w:rPr>
                <w:rFonts w:ascii="Arial" w:hAnsi="Arial"/>
                <w:b w:val="0"/>
                <w:sz w:val="18"/>
              </w:rPr>
              <w:t>0.915</w:t>
            </w:r>
          </w:p>
        </w:tc>
      </w:tr>
      <w:tr>
        <w:trPr>
          <w:cantSplit/>
        </w:trPr>
        <w:tc>
          <w:tcPr>
            <w:tcW w:type="dxa" w:w="2088"/>
            <w:vAlign w:val="center"/>
          </w:tcPr>
          <w:p>
            <w:pPr>
              <w:spacing w:line="240" w:lineRule="auto" w:after="60"/>
            </w:pPr>
            <w:r>
              <w:rPr>
                <w:rFonts w:ascii="Arial" w:hAnsi="Arial"/>
                <w:b w:val="0"/>
                <w:sz w:val="18"/>
              </w:rPr>
              <w:t>tv</w:t>
            </w:r>
          </w:p>
        </w:tc>
        <w:tc>
          <w:tcPr>
            <w:tcW w:type="dxa" w:w="1111"/>
            <w:vAlign w:val="center"/>
          </w:tcPr>
          <w:p>
            <w:pPr>
              <w:spacing w:line="240" w:lineRule="auto" w:after="60"/>
            </w:pPr>
            <w:r>
              <w:rPr>
                <w:rFonts w:ascii="Arial" w:hAnsi="Arial"/>
                <w:b w:val="0"/>
                <w:sz w:val="18"/>
              </w:rPr>
              <w:t>0.472</w:t>
            </w:r>
          </w:p>
        </w:tc>
        <w:tc>
          <w:tcPr>
            <w:tcW w:type="dxa" w:w="1111"/>
            <w:vAlign w:val="center"/>
          </w:tcPr>
          <w:p>
            <w:pPr>
              <w:spacing w:line="240" w:lineRule="auto" w:after="60"/>
            </w:pPr>
            <w:r>
              <w:rPr>
                <w:rFonts w:ascii="Arial" w:hAnsi="Arial"/>
                <w:b w:val="0"/>
                <w:sz w:val="18"/>
              </w:rPr>
              <w:t>0.472</w:t>
            </w:r>
          </w:p>
        </w:tc>
        <w:tc>
          <w:tcPr>
            <w:tcW w:type="dxa" w:w="1111"/>
            <w:vAlign w:val="center"/>
          </w:tcPr>
          <w:p>
            <w:pPr>
              <w:spacing w:line="240" w:lineRule="auto" w:after="60"/>
            </w:pPr>
            <w:r>
              <w:rPr>
                <w:rFonts w:ascii="Arial" w:hAnsi="Arial"/>
                <w:b w:val="0"/>
                <w:sz w:val="18"/>
              </w:rPr>
              <w:t>0.628</w:t>
            </w:r>
          </w:p>
        </w:tc>
        <w:tc>
          <w:tcPr>
            <w:tcW w:type="dxa" w:w="1111"/>
            <w:vAlign w:val="center"/>
          </w:tcPr>
          <w:p>
            <w:pPr>
              <w:spacing w:line="240" w:lineRule="auto" w:after="60"/>
            </w:pPr>
            <w:r>
              <w:rPr>
                <w:rFonts w:ascii="Arial" w:hAnsi="Arial"/>
                <w:b w:val="0"/>
                <w:sz w:val="18"/>
              </w:rPr>
              <w:t>0.628</w:t>
            </w:r>
          </w:p>
        </w:tc>
        <w:tc>
          <w:tcPr>
            <w:tcW w:type="dxa" w:w="1111"/>
            <w:vAlign w:val="center"/>
          </w:tcPr>
          <w:p>
            <w:pPr>
              <w:spacing w:line="240" w:lineRule="auto" w:after="60"/>
            </w:pPr>
            <w:r>
              <w:rPr>
                <w:rFonts w:ascii="Arial" w:hAnsi="Arial"/>
                <w:b w:val="0"/>
                <w:sz w:val="18"/>
              </w:rPr>
              <w:t>0.596</w:t>
            </w:r>
          </w:p>
        </w:tc>
        <w:tc>
          <w:tcPr>
            <w:tcW w:type="dxa" w:w="1111"/>
            <w:vAlign w:val="center"/>
          </w:tcPr>
          <w:p>
            <w:pPr>
              <w:spacing w:line="240" w:lineRule="auto" w:after="60"/>
            </w:pPr>
            <w:r>
              <w:rPr>
                <w:rFonts w:ascii="Arial" w:hAnsi="Arial"/>
                <w:b w:val="0"/>
                <w:sz w:val="18"/>
              </w:rPr>
              <w:t>0.592</w:t>
            </w:r>
          </w:p>
        </w:tc>
      </w:tr>
      <w:tr>
        <w:trPr>
          <w:cantSplit/>
        </w:trPr>
        <w:tc>
          <w:tcPr>
            <w:tcW w:type="dxa" w:w="2088"/>
            <w:vAlign w:val="center"/>
          </w:tcPr>
          <w:p>
            <w:pPr>
              <w:spacing w:line="240" w:lineRule="auto" w:after="60"/>
            </w:pPr>
            <w:r>
              <w:rPr>
                <w:rFonts w:ascii="Arial" w:hAnsi="Arial"/>
                <w:b w:val="0"/>
                <w:sz w:val="18"/>
              </w:rPr>
              <w:t>laptop</w:t>
            </w:r>
          </w:p>
        </w:tc>
        <w:tc>
          <w:tcPr>
            <w:tcW w:type="dxa" w:w="1111"/>
            <w:vAlign w:val="center"/>
          </w:tcPr>
          <w:p>
            <w:pPr>
              <w:spacing w:line="240" w:lineRule="auto" w:after="60"/>
            </w:pPr>
            <w:r>
              <w:rPr>
                <w:rFonts w:ascii="Arial" w:hAnsi="Arial"/>
                <w:b w:val="0"/>
                <w:sz w:val="18"/>
              </w:rPr>
              <w:t>0.350</w:t>
            </w:r>
          </w:p>
        </w:tc>
        <w:tc>
          <w:tcPr>
            <w:tcW w:type="dxa" w:w="1111"/>
            <w:vAlign w:val="center"/>
          </w:tcPr>
          <w:p>
            <w:pPr>
              <w:spacing w:line="240" w:lineRule="auto" w:after="60"/>
            </w:pPr>
            <w:r>
              <w:rPr>
                <w:rFonts w:ascii="Arial" w:hAnsi="Arial"/>
                <w:b w:val="0"/>
                <w:sz w:val="18"/>
              </w:rPr>
              <w:t>0.350</w:t>
            </w:r>
          </w:p>
        </w:tc>
        <w:tc>
          <w:tcPr>
            <w:tcW w:type="dxa" w:w="1111"/>
            <w:vAlign w:val="center"/>
          </w:tcPr>
          <w:p>
            <w:pPr>
              <w:spacing w:line="240" w:lineRule="auto" w:after="60"/>
            </w:pPr>
            <w:r>
              <w:rPr>
                <w:rFonts w:ascii="Arial" w:hAnsi="Arial"/>
                <w:b w:val="0"/>
                <w:sz w:val="18"/>
              </w:rPr>
              <w:t>0.333</w:t>
            </w:r>
          </w:p>
        </w:tc>
        <w:tc>
          <w:tcPr>
            <w:tcW w:type="dxa" w:w="1111"/>
            <w:vAlign w:val="center"/>
          </w:tcPr>
          <w:p>
            <w:pPr>
              <w:spacing w:line="240" w:lineRule="auto" w:after="60"/>
            </w:pPr>
            <w:r>
              <w:rPr>
                <w:rFonts w:ascii="Arial" w:hAnsi="Arial"/>
                <w:b w:val="0"/>
                <w:sz w:val="18"/>
              </w:rPr>
              <w:t>0.333</w:t>
            </w:r>
          </w:p>
        </w:tc>
        <w:tc>
          <w:tcPr>
            <w:tcW w:type="dxa" w:w="1111"/>
            <w:vAlign w:val="center"/>
          </w:tcPr>
          <w:p>
            <w:pPr>
              <w:spacing w:line="240" w:lineRule="auto" w:after="60"/>
            </w:pPr>
            <w:r>
              <w:rPr>
                <w:rFonts w:ascii="Arial" w:hAnsi="Arial"/>
                <w:b w:val="0"/>
                <w:sz w:val="18"/>
              </w:rPr>
              <w:t>0.153</w:t>
            </w:r>
          </w:p>
        </w:tc>
        <w:tc>
          <w:tcPr>
            <w:tcW w:type="dxa" w:w="1111"/>
            <w:vAlign w:val="center"/>
          </w:tcPr>
          <w:p>
            <w:pPr>
              <w:spacing w:line="240" w:lineRule="auto" w:after="60"/>
            </w:pPr>
            <w:r>
              <w:rPr>
                <w:rFonts w:ascii="Arial" w:hAnsi="Arial"/>
                <w:b w:val="0"/>
                <w:sz w:val="18"/>
              </w:rPr>
              <w:t>0.284</w:t>
            </w:r>
          </w:p>
        </w:tc>
      </w:tr>
      <w:tr>
        <w:trPr>
          <w:cantSplit/>
        </w:trPr>
        <w:tc>
          <w:tcPr>
            <w:tcW w:type="dxa" w:w="2088"/>
            <w:vAlign w:val="center"/>
          </w:tcPr>
          <w:p>
            <w:pPr>
              <w:spacing w:line="240" w:lineRule="auto" w:after="60"/>
            </w:pPr>
            <w:r>
              <w:rPr>
                <w:rFonts w:ascii="Arial" w:hAnsi="Arial"/>
                <w:b w:val="0"/>
                <w:sz w:val="18"/>
              </w:rPr>
              <w:t>sink</w:t>
            </w:r>
          </w:p>
        </w:tc>
        <w:tc>
          <w:tcPr>
            <w:tcW w:type="dxa" w:w="1111"/>
            <w:vAlign w:val="center"/>
          </w:tcPr>
          <w:p>
            <w:pPr>
              <w:spacing w:line="240" w:lineRule="auto" w:after="60"/>
            </w:pPr>
            <w:r>
              <w:rPr>
                <w:rFonts w:ascii="Arial" w:hAnsi="Arial"/>
                <w:b w:val="0"/>
                <w:sz w:val="18"/>
              </w:rPr>
              <w:t>0.743</w:t>
            </w:r>
          </w:p>
        </w:tc>
        <w:tc>
          <w:tcPr>
            <w:tcW w:type="dxa" w:w="1111"/>
            <w:vAlign w:val="center"/>
          </w:tcPr>
          <w:p>
            <w:pPr>
              <w:spacing w:line="240" w:lineRule="auto" w:after="60"/>
            </w:pPr>
            <w:r>
              <w:rPr>
                <w:rFonts w:ascii="Arial" w:hAnsi="Arial"/>
                <w:b w:val="0"/>
                <w:sz w:val="18"/>
              </w:rPr>
              <w:t>0.743</w:t>
            </w:r>
          </w:p>
        </w:tc>
        <w:tc>
          <w:tcPr>
            <w:tcW w:type="dxa" w:w="1111"/>
            <w:vAlign w:val="center"/>
          </w:tcPr>
          <w:p>
            <w:pPr>
              <w:spacing w:line="240" w:lineRule="auto" w:after="60"/>
            </w:pPr>
            <w:r>
              <w:rPr>
                <w:rFonts w:ascii="Arial" w:hAnsi="Arial"/>
                <w:b w:val="0"/>
                <w:sz w:val="18"/>
              </w:rPr>
              <w:t>0.665</w:t>
            </w:r>
          </w:p>
        </w:tc>
        <w:tc>
          <w:tcPr>
            <w:tcW w:type="dxa" w:w="1111"/>
            <w:vAlign w:val="center"/>
          </w:tcPr>
          <w:p>
            <w:pPr>
              <w:spacing w:line="240" w:lineRule="auto" w:after="60"/>
            </w:pPr>
            <w:r>
              <w:rPr>
                <w:rFonts w:ascii="Arial" w:hAnsi="Arial"/>
                <w:b w:val="0"/>
                <w:sz w:val="18"/>
              </w:rPr>
              <w:t>0.665</w:t>
            </w:r>
          </w:p>
        </w:tc>
        <w:tc>
          <w:tcPr>
            <w:tcW w:type="dxa" w:w="1111"/>
            <w:vAlign w:val="center"/>
          </w:tcPr>
          <w:p>
            <w:pPr>
              <w:spacing w:line="240" w:lineRule="auto" w:after="60"/>
            </w:pPr>
            <w:r>
              <w:rPr>
                <w:rFonts w:ascii="Arial" w:hAnsi="Arial"/>
                <w:b w:val="0"/>
                <w:sz w:val="18"/>
              </w:rPr>
              <w:t>0.463</w:t>
            </w:r>
          </w:p>
        </w:tc>
        <w:tc>
          <w:tcPr>
            <w:tcW w:type="dxa" w:w="1111"/>
            <w:vAlign w:val="center"/>
          </w:tcPr>
          <w:p>
            <w:pPr>
              <w:spacing w:line="240" w:lineRule="auto" w:after="60"/>
            </w:pPr>
            <w:r>
              <w:rPr>
                <w:rFonts w:ascii="Arial" w:hAnsi="Arial"/>
                <w:b w:val="0"/>
                <w:sz w:val="18"/>
              </w:rPr>
              <w:t>0.631</w:t>
            </w:r>
          </w:p>
        </w:tc>
      </w:tr>
      <w:tr>
        <w:trPr>
          <w:cantSplit/>
        </w:trPr>
        <w:tc>
          <w:tcPr>
            <w:tcW w:type="dxa" w:w="2088"/>
            <w:vAlign w:val="center"/>
          </w:tcPr>
          <w:p>
            <w:pPr>
              <w:spacing w:line="240" w:lineRule="auto" w:after="60"/>
            </w:pPr>
            <w:r>
              <w:rPr>
                <w:rFonts w:ascii="Arial" w:hAnsi="Arial"/>
                <w:b w:val="0"/>
                <w:sz w:val="18"/>
              </w:rPr>
              <w:t>refrigerator</w:t>
            </w:r>
          </w:p>
        </w:tc>
        <w:tc>
          <w:tcPr>
            <w:tcW w:type="dxa" w:w="1111"/>
            <w:vAlign w:val="center"/>
          </w:tcPr>
          <w:p>
            <w:pPr>
              <w:spacing w:line="240" w:lineRule="auto" w:after="60"/>
            </w:pPr>
            <w:r>
              <w:rPr>
                <w:rFonts w:ascii="Arial" w:hAnsi="Arial"/>
                <w:b w:val="0"/>
                <w:sz w:val="18"/>
              </w:rPr>
              <w:t>0.886</w:t>
            </w:r>
          </w:p>
        </w:tc>
        <w:tc>
          <w:tcPr>
            <w:tcW w:type="dxa" w:w="1111"/>
            <w:vAlign w:val="center"/>
          </w:tcPr>
          <w:p>
            <w:pPr>
              <w:spacing w:line="240" w:lineRule="auto" w:after="60"/>
            </w:pPr>
            <w:r>
              <w:rPr>
                <w:rFonts w:ascii="Arial" w:hAnsi="Arial"/>
                <w:b w:val="0"/>
                <w:sz w:val="18"/>
              </w:rPr>
              <w:t>0.886</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r>
    </w:tbl>
    <w:p>
      <w:pPr>
        <w:pStyle w:val="Ttulo3"/>
      </w:pPr>
      <w:r>
        <w:t xml:space="preserve">2.5.2 Resultados en Android — CPU</w:t>
      </w:r>
    </w:p>
    <w:p>
      <w:pPr>
        <w:pStyle w:val="Normal"/>
        <w:spacing w:line="360" w:lineRule="auto"/>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benchmark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952"/>
            <w:vAlign w:val="center"/>
            <w:shd w:fill="EEEEEE"/>
          </w:tcPr>
          <w:p>
            <w:pPr>
              <w:spacing w:line="240" w:lineRule="auto" w:after="60"/>
            </w:pPr>
            <w:r>
              <w:rPr>
                <w:rFonts w:ascii="Arial" w:hAnsi="Arial"/>
                <w:b/>
                <w:sz w:val="18"/>
              </w:rPr>
            </w:r>
            <w:r>
              <w:rPr>
                <w:rFonts w:ascii="Arial" w:hAnsi="Arial"/>
                <w:b/>
                <w:sz w:val="18"/>
              </w:rPr>
              <w:t>FPS</w:t>
            </w:r>
          </w:p>
        </w:tc>
        <w:tc>
          <w:tcPr>
            <w:tcW w:type="dxa" w:w="952"/>
            <w:vAlign w:val="center"/>
            <w:shd w:fill="EEEEEE"/>
          </w:tcPr>
          <w:p>
            <w:pPr>
              <w:spacing w:line="240" w:lineRule="auto" w:after="60"/>
            </w:pPr>
            <w:r>
              <w:rPr>
                <w:rFonts w:ascii="Arial" w:hAnsi="Arial"/>
                <w:b/>
                <w:sz w:val="18"/>
              </w:rPr>
            </w:r>
            <w:r>
              <w:rPr>
                <w:rFonts w:ascii="Arial" w:hAnsi="Arial"/>
                <w:b/>
                <w:sz w:val="18"/>
              </w:rPr>
              <w:t>Init (ms)</w:t>
            </w:r>
          </w:p>
        </w:tc>
        <w:tc>
          <w:tcPr>
            <w:tcW w:type="dxa" w:w="952"/>
            <w:vAlign w:val="center"/>
            <w:shd w:fill="EEEEEE"/>
          </w:tcPr>
          <w:p>
            <w:pPr>
              <w:spacing w:line="240" w:lineRule="auto" w:after="60"/>
            </w:pPr>
            <w:r>
              <w:rPr>
                <w:rFonts w:ascii="Arial" w:hAnsi="Arial"/>
                <w:b/>
                <w:sz w:val="18"/>
              </w:rPr>
            </w:r>
            <w:r>
              <w:rPr>
                <w:rFonts w:ascii="Arial" w:hAnsi="Arial"/>
                <w:b/>
                <w:sz w:val="18"/>
              </w:rPr>
              <w:t>RAM (MB)</w:t>
            </w:r>
          </w:p>
        </w:tc>
        <w:tc>
          <w:tcPr>
            <w:tcW w:type="dxa" w:w="952"/>
            <w:vAlign w:val="center"/>
            <w:shd w:fill="EEEEEE"/>
          </w:tcPr>
          <w:p>
            <w:pPr>
              <w:spacing w:line="240" w:lineRule="auto" w:after="60"/>
            </w:pPr>
            <w:r>
              <w:rPr>
                <w:rFonts w:ascii="Arial" w:hAnsi="Arial"/>
                <w:b/>
                <w:sz w:val="18"/>
              </w:rPr>
            </w:r>
            <w:r>
              <w:rPr>
                <w:rFonts w:ascii="Arial" w:hAnsi="Arial"/>
                <w:b/>
                <w:sz w:val="18"/>
              </w:rPr>
              <w:t>Lat. promedio</w:t>
            </w:r>
          </w:p>
        </w:tc>
        <w:tc>
          <w:tcPr>
            <w:tcW w:type="dxa" w:w="952"/>
            <w:vAlign w:val="center"/>
            <w:shd w:fill="EEEEEE"/>
          </w:tcPr>
          <w:p>
            <w:pPr>
              <w:spacing w:line="240" w:lineRule="auto" w:after="60"/>
            </w:pPr>
            <w:r>
              <w:rPr>
                <w:rFonts w:ascii="Arial" w:hAnsi="Arial"/>
                <w:b/>
                <w:sz w:val="18"/>
              </w:rPr>
            </w:r>
            <w:r>
              <w:rPr>
                <w:rFonts w:ascii="Arial" w:hAnsi="Arial"/>
                <w:b/>
                <w:sz w:val="18"/>
              </w:rPr>
              <w:t>Lat. mediana</w:t>
            </w:r>
          </w:p>
        </w:tc>
        <w:tc>
          <w:tcPr>
            <w:tcW w:type="dxa" w:w="952"/>
            <w:vAlign w:val="center"/>
            <w:shd w:fill="EEEEEE"/>
          </w:tcPr>
          <w:p>
            <w:pPr>
              <w:spacing w:line="240" w:lineRule="auto" w:after="60"/>
            </w:pPr>
            <w:r>
              <w:rPr>
                <w:rFonts w:ascii="Arial" w:hAnsi="Arial"/>
                <w:b/>
                <w:sz w:val="18"/>
              </w:rPr>
            </w:r>
            <w:r>
              <w:rPr>
                <w:rFonts w:ascii="Arial" w:hAnsi="Arial"/>
                <w:b/>
                <w:sz w:val="18"/>
              </w:rPr>
              <w:t>Lat. mín</w:t>
            </w:r>
          </w:p>
        </w:tc>
        <w:tc>
          <w:tcPr>
            <w:tcW w:type="dxa" w:w="952"/>
            <w:vAlign w:val="center"/>
            <w:shd w:fill="EEEEEE"/>
          </w:tcPr>
          <w:p>
            <w:pPr>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952"/>
            <w:vAlign w:val="center"/>
          </w:tcPr>
          <w:p>
            <w:pPr>
              <w:spacing w:line="240" w:lineRule="auto" w:after="60"/>
            </w:pPr>
            <w:r>
              <w:rPr>
                <w:rFonts w:ascii="Arial" w:hAnsi="Arial"/>
                <w:b w:val="0"/>
                <w:sz w:val="18"/>
              </w:rPr>
            </w:r>
            <w:r>
              <w:rPr>
                <w:rFonts w:ascii="Arial" w:hAnsi="Arial"/>
                <w:b w:val="0"/>
                <w:sz w:val="18"/>
              </w:rPr>
              <w:t>1.61</w:t>
            </w:r>
          </w:p>
        </w:tc>
        <w:tc>
          <w:tcPr>
            <w:tcW w:type="dxa" w:w="952"/>
            <w:vAlign w:val="center"/>
          </w:tcPr>
          <w:p>
            <w:pPr>
              <w:spacing w:line="240" w:lineRule="auto" w:after="60"/>
            </w:pPr>
            <w:r>
              <w:rPr>
                <w:rFonts w:ascii="Arial" w:hAnsi="Arial"/>
                <w:b w:val="0"/>
                <w:sz w:val="18"/>
              </w:rPr>
            </w:r>
            <w:r>
              <w:rPr>
                <w:rFonts w:ascii="Arial" w:hAnsi="Arial"/>
                <w:b w:val="0"/>
                <w:sz w:val="18"/>
              </w:rPr>
              <w:t>393.2</w:t>
            </w:r>
          </w:p>
        </w:tc>
        <w:tc>
          <w:tcPr>
            <w:tcW w:type="dxa" w:w="952"/>
            <w:vAlign w:val="center"/>
          </w:tcPr>
          <w:p>
            <w:pPr>
              <w:spacing w:line="240" w:lineRule="auto" w:after="60"/>
            </w:pPr>
            <w:r>
              <w:rPr>
                <w:rFonts w:ascii="Arial" w:hAnsi="Arial"/>
                <w:b w:val="0"/>
                <w:sz w:val="18"/>
              </w:rPr>
            </w:r>
            <w:r>
              <w:rPr>
                <w:rFonts w:ascii="Arial" w:hAnsi="Arial"/>
                <w:b w:val="0"/>
                <w:sz w:val="18"/>
              </w:rPr>
              <w:t>164.1</w:t>
            </w:r>
          </w:p>
        </w:tc>
        <w:tc>
          <w:tcPr>
            <w:tcW w:type="dxa" w:w="952"/>
            <w:vAlign w:val="center"/>
          </w:tcPr>
          <w:p>
            <w:pPr>
              <w:spacing w:line="240" w:lineRule="auto" w:after="60"/>
            </w:pPr>
            <w:r>
              <w:rPr>
                <w:rFonts w:ascii="Arial" w:hAnsi="Arial"/>
                <w:b w:val="0"/>
                <w:sz w:val="18"/>
              </w:rPr>
            </w:r>
            <w:r>
              <w:rPr>
                <w:rFonts w:ascii="Arial" w:hAnsi="Arial"/>
                <w:b w:val="0"/>
                <w:sz w:val="18"/>
              </w:rPr>
              <w:t>620.8 ms</w:t>
            </w:r>
          </w:p>
        </w:tc>
        <w:tc>
          <w:tcPr>
            <w:tcW w:type="dxa" w:w="952"/>
            <w:vAlign w:val="center"/>
          </w:tcPr>
          <w:p>
            <w:pPr>
              <w:spacing w:line="240" w:lineRule="auto" w:after="60"/>
            </w:pPr>
            <w:r>
              <w:rPr>
                <w:rFonts w:ascii="Arial" w:hAnsi="Arial"/>
                <w:b w:val="0"/>
                <w:sz w:val="18"/>
              </w:rPr>
            </w:r>
            <w:r>
              <w:rPr>
                <w:rFonts w:ascii="Arial" w:hAnsi="Arial"/>
                <w:b w:val="0"/>
                <w:sz w:val="18"/>
              </w:rPr>
              <w:t>621.0 ms</w:t>
            </w:r>
          </w:p>
        </w:tc>
        <w:tc>
          <w:tcPr>
            <w:tcW w:type="dxa" w:w="952"/>
            <w:vAlign w:val="center"/>
          </w:tcPr>
          <w:p>
            <w:pPr>
              <w:spacing w:line="240" w:lineRule="auto" w:after="60"/>
            </w:pPr>
            <w:r>
              <w:rPr>
                <w:rFonts w:ascii="Arial" w:hAnsi="Arial"/>
                <w:b w:val="0"/>
                <w:sz w:val="18"/>
              </w:rPr>
            </w:r>
            <w:r>
              <w:rPr>
                <w:rFonts w:ascii="Arial" w:hAnsi="Arial"/>
                <w:b w:val="0"/>
                <w:sz w:val="18"/>
              </w:rPr>
              <w:t>612.0 ms</w:t>
            </w:r>
          </w:p>
        </w:tc>
        <w:tc>
          <w:tcPr>
            <w:tcW w:type="dxa" w:w="952"/>
            <w:vAlign w:val="center"/>
          </w:tcPr>
          <w:p>
            <w:pPr>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952"/>
            <w:vAlign w:val="center"/>
          </w:tcPr>
          <w:p>
            <w:pPr>
              <w:spacing w:line="240" w:lineRule="auto" w:after="60"/>
            </w:pPr>
            <w:r>
              <w:rPr>
                <w:rFonts w:ascii="Arial" w:hAnsi="Arial"/>
                <w:b w:val="0"/>
                <w:sz w:val="18"/>
              </w:rPr>
            </w:r>
            <w:r>
              <w:rPr>
                <w:rFonts w:ascii="Arial" w:hAnsi="Arial"/>
                <w:b w:val="0"/>
                <w:sz w:val="18"/>
              </w:rPr>
              <w:t>1.61</w:t>
            </w:r>
          </w:p>
        </w:tc>
        <w:tc>
          <w:tcPr>
            <w:tcW w:type="dxa" w:w="952"/>
            <w:vAlign w:val="center"/>
          </w:tcPr>
          <w:p>
            <w:pPr>
              <w:spacing w:line="240" w:lineRule="auto" w:after="60"/>
            </w:pPr>
            <w:r>
              <w:rPr>
                <w:rFonts w:ascii="Arial" w:hAnsi="Arial"/>
                <w:b w:val="0"/>
                <w:sz w:val="18"/>
              </w:rPr>
            </w:r>
            <w:r>
              <w:rPr>
                <w:rFonts w:ascii="Arial" w:hAnsi="Arial"/>
                <w:b w:val="0"/>
                <w:sz w:val="18"/>
              </w:rPr>
              <w:t>364.9</w:t>
            </w:r>
          </w:p>
        </w:tc>
        <w:tc>
          <w:tcPr>
            <w:tcW w:type="dxa" w:w="952"/>
            <w:vAlign w:val="center"/>
          </w:tcPr>
          <w:p>
            <w:pPr>
              <w:spacing w:line="240" w:lineRule="auto" w:after="60"/>
            </w:pPr>
            <w:r>
              <w:rPr>
                <w:rFonts w:ascii="Arial" w:hAnsi="Arial"/>
                <w:b w:val="0"/>
                <w:sz w:val="18"/>
              </w:rPr>
            </w:r>
            <w:r>
              <w:rPr>
                <w:rFonts w:ascii="Arial" w:hAnsi="Arial"/>
                <w:b w:val="0"/>
                <w:sz w:val="18"/>
              </w:rPr>
              <w:t>150.8</w:t>
            </w:r>
          </w:p>
        </w:tc>
        <w:tc>
          <w:tcPr>
            <w:tcW w:type="dxa" w:w="952"/>
            <w:vAlign w:val="center"/>
          </w:tcPr>
          <w:p>
            <w:pPr>
              <w:spacing w:line="240" w:lineRule="auto" w:after="60"/>
            </w:pPr>
            <w:r>
              <w:rPr>
                <w:rFonts w:ascii="Arial" w:hAnsi="Arial"/>
                <w:b w:val="0"/>
                <w:sz w:val="18"/>
              </w:rPr>
            </w:r>
            <w:r>
              <w:rPr>
                <w:rFonts w:ascii="Arial" w:hAnsi="Arial"/>
                <w:b w:val="0"/>
                <w:sz w:val="18"/>
              </w:rPr>
              <w:t>622.1 ms</w:t>
            </w:r>
          </w:p>
        </w:tc>
        <w:tc>
          <w:tcPr>
            <w:tcW w:type="dxa" w:w="952"/>
            <w:vAlign w:val="center"/>
          </w:tcPr>
          <w:p>
            <w:pPr>
              <w:spacing w:line="240" w:lineRule="auto" w:after="60"/>
            </w:pPr>
            <w:r>
              <w:rPr>
                <w:rFonts w:ascii="Arial" w:hAnsi="Arial"/>
                <w:b w:val="0"/>
                <w:sz w:val="18"/>
              </w:rPr>
            </w:r>
            <w:r>
              <w:rPr>
                <w:rFonts w:ascii="Arial" w:hAnsi="Arial"/>
                <w:b w:val="0"/>
                <w:sz w:val="18"/>
              </w:rPr>
              <w:t>622.1 ms</w:t>
            </w:r>
          </w:p>
        </w:tc>
        <w:tc>
          <w:tcPr>
            <w:tcW w:type="dxa" w:w="952"/>
            <w:vAlign w:val="center"/>
          </w:tcPr>
          <w:p>
            <w:pPr>
              <w:spacing w:line="240" w:lineRule="auto" w:after="60"/>
            </w:pPr>
            <w:r>
              <w:rPr>
                <w:rFonts w:ascii="Arial" w:hAnsi="Arial"/>
                <w:b w:val="0"/>
                <w:sz w:val="18"/>
              </w:rPr>
            </w:r>
            <w:r>
              <w:rPr>
                <w:rFonts w:ascii="Arial" w:hAnsi="Arial"/>
                <w:b w:val="0"/>
                <w:sz w:val="18"/>
              </w:rPr>
              <w:t>620.3 ms</w:t>
            </w:r>
          </w:p>
        </w:tc>
        <w:tc>
          <w:tcPr>
            <w:tcW w:type="dxa" w:w="952"/>
            <w:vAlign w:val="center"/>
          </w:tcPr>
          <w:p>
            <w:pPr>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952"/>
            <w:vAlign w:val="center"/>
          </w:tcPr>
          <w:p>
            <w:pPr>
              <w:spacing w:line="240" w:lineRule="auto" w:after="60"/>
            </w:pPr>
            <w:r>
              <w:rPr>
                <w:rFonts w:ascii="Arial" w:hAnsi="Arial"/>
                <w:b w:val="0"/>
                <w:sz w:val="18"/>
              </w:rPr>
            </w:r>
            <w:r>
              <w:rPr>
                <w:rFonts w:ascii="Arial" w:hAnsi="Arial"/>
                <w:b w:val="0"/>
                <w:sz w:val="18"/>
              </w:rPr>
              <w:t>5.30</w:t>
            </w:r>
          </w:p>
        </w:tc>
        <w:tc>
          <w:tcPr>
            <w:tcW w:type="dxa" w:w="952"/>
            <w:vAlign w:val="center"/>
          </w:tcPr>
          <w:p>
            <w:pPr>
              <w:spacing w:line="240" w:lineRule="auto" w:after="60"/>
            </w:pPr>
            <w:r>
              <w:rPr>
                <w:rFonts w:ascii="Arial" w:hAnsi="Arial"/>
                <w:b w:val="0"/>
                <w:sz w:val="18"/>
              </w:rPr>
            </w:r>
            <w:r>
              <w:rPr>
                <w:rFonts w:ascii="Arial" w:hAnsi="Arial"/>
                <w:b w:val="0"/>
                <w:sz w:val="18"/>
              </w:rPr>
              <w:t>220.7</w:t>
            </w:r>
          </w:p>
        </w:tc>
        <w:tc>
          <w:tcPr>
            <w:tcW w:type="dxa" w:w="952"/>
            <w:vAlign w:val="center"/>
          </w:tcPr>
          <w:p>
            <w:pPr>
              <w:spacing w:line="240" w:lineRule="auto" w:after="60"/>
            </w:pPr>
            <w:r>
              <w:rPr>
                <w:rFonts w:ascii="Arial" w:hAnsi="Arial"/>
                <w:b w:val="0"/>
                <w:sz w:val="18"/>
              </w:rPr>
            </w:r>
            <w:r>
              <w:rPr>
                <w:rFonts w:ascii="Arial" w:hAnsi="Arial"/>
                <w:b w:val="0"/>
                <w:sz w:val="18"/>
              </w:rPr>
              <w:t>80.5</w:t>
            </w:r>
          </w:p>
        </w:tc>
        <w:tc>
          <w:tcPr>
            <w:tcW w:type="dxa" w:w="952"/>
            <w:vAlign w:val="center"/>
          </w:tcPr>
          <w:p>
            <w:pPr>
              <w:spacing w:line="240" w:lineRule="auto" w:after="60"/>
            </w:pPr>
            <w:r>
              <w:rPr>
                <w:rFonts w:ascii="Arial" w:hAnsi="Arial"/>
                <w:b w:val="0"/>
                <w:sz w:val="18"/>
              </w:rPr>
            </w:r>
            <w:r>
              <w:rPr>
                <w:rFonts w:ascii="Arial" w:hAnsi="Arial"/>
                <w:b w:val="0"/>
                <w:sz w:val="18"/>
              </w:rPr>
              <w:t>188.6 ms</w:t>
            </w:r>
          </w:p>
        </w:tc>
        <w:tc>
          <w:tcPr>
            <w:tcW w:type="dxa" w:w="952"/>
            <w:vAlign w:val="center"/>
          </w:tcPr>
          <w:p>
            <w:pPr>
              <w:spacing w:line="240" w:lineRule="auto" w:after="60"/>
            </w:pPr>
            <w:r>
              <w:rPr>
                <w:rFonts w:ascii="Arial" w:hAnsi="Arial"/>
                <w:b w:val="0"/>
                <w:sz w:val="18"/>
              </w:rPr>
            </w:r>
            <w:r>
              <w:rPr>
                <w:rFonts w:ascii="Arial" w:hAnsi="Arial"/>
                <w:b w:val="0"/>
                <w:sz w:val="18"/>
              </w:rPr>
              <w:t>188.5 ms</w:t>
            </w:r>
          </w:p>
        </w:tc>
        <w:tc>
          <w:tcPr>
            <w:tcW w:type="dxa" w:w="952"/>
            <w:vAlign w:val="center"/>
          </w:tcPr>
          <w:p>
            <w:pPr>
              <w:spacing w:line="240" w:lineRule="auto" w:after="60"/>
            </w:pPr>
            <w:r>
              <w:rPr>
                <w:rFonts w:ascii="Arial" w:hAnsi="Arial"/>
                <w:b w:val="0"/>
                <w:sz w:val="18"/>
              </w:rPr>
            </w:r>
            <w:r>
              <w:rPr>
                <w:rFonts w:ascii="Arial" w:hAnsi="Arial"/>
                <w:b w:val="0"/>
                <w:sz w:val="18"/>
              </w:rPr>
              <w:t>187.0 ms</w:t>
            </w:r>
          </w:p>
        </w:tc>
        <w:tc>
          <w:tcPr>
            <w:tcW w:type="dxa" w:w="952"/>
            <w:vAlign w:val="center"/>
          </w:tcPr>
          <w:p>
            <w:pPr>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952"/>
            <w:vAlign w:val="center"/>
          </w:tcPr>
          <w:p>
            <w:pPr>
              <w:spacing w:line="240" w:lineRule="auto" w:after="60"/>
            </w:pPr>
            <w:r>
              <w:rPr>
                <w:rFonts w:ascii="Arial" w:hAnsi="Arial"/>
                <w:b w:val="0"/>
                <w:sz w:val="18"/>
              </w:rPr>
            </w:r>
            <w:r>
              <w:rPr>
                <w:rFonts w:ascii="Arial" w:hAnsi="Arial"/>
                <w:b w:val="0"/>
                <w:sz w:val="18"/>
              </w:rPr>
              <w:t>5.05</w:t>
            </w:r>
          </w:p>
        </w:tc>
        <w:tc>
          <w:tcPr>
            <w:tcW w:type="dxa" w:w="952"/>
            <w:vAlign w:val="center"/>
          </w:tcPr>
          <w:p>
            <w:pPr>
              <w:spacing w:line="240" w:lineRule="auto" w:after="60"/>
            </w:pPr>
            <w:r>
              <w:rPr>
                <w:rFonts w:ascii="Arial" w:hAnsi="Arial"/>
                <w:b w:val="0"/>
                <w:sz w:val="18"/>
              </w:rPr>
            </w:r>
            <w:r>
              <w:rPr>
                <w:rFonts w:ascii="Arial" w:hAnsi="Arial"/>
                <w:b w:val="0"/>
                <w:sz w:val="18"/>
              </w:rPr>
              <w:t>144.0</w:t>
            </w:r>
          </w:p>
        </w:tc>
        <w:tc>
          <w:tcPr>
            <w:tcW w:type="dxa" w:w="952"/>
            <w:vAlign w:val="center"/>
          </w:tcPr>
          <w:p>
            <w:pPr>
              <w:spacing w:line="240" w:lineRule="auto" w:after="60"/>
            </w:pPr>
            <w:r>
              <w:rPr>
                <w:rFonts w:ascii="Arial" w:hAnsi="Arial"/>
                <w:b w:val="0"/>
                <w:sz w:val="18"/>
              </w:rPr>
            </w:r>
            <w:r>
              <w:rPr>
                <w:rFonts w:ascii="Arial" w:hAnsi="Arial"/>
                <w:b w:val="0"/>
                <w:sz w:val="18"/>
              </w:rPr>
              <w:t>79.8</w:t>
            </w:r>
          </w:p>
        </w:tc>
        <w:tc>
          <w:tcPr>
            <w:tcW w:type="dxa" w:w="952"/>
            <w:vAlign w:val="center"/>
          </w:tcPr>
          <w:p>
            <w:pPr>
              <w:spacing w:line="240" w:lineRule="auto" w:after="60"/>
            </w:pPr>
            <w:r>
              <w:rPr>
                <w:rFonts w:ascii="Arial" w:hAnsi="Arial"/>
                <w:b w:val="0"/>
                <w:sz w:val="18"/>
              </w:rPr>
            </w:r>
            <w:r>
              <w:rPr>
                <w:rFonts w:ascii="Arial" w:hAnsi="Arial"/>
                <w:b w:val="0"/>
                <w:sz w:val="18"/>
              </w:rPr>
              <w:t>198.1 ms</w:t>
            </w:r>
          </w:p>
        </w:tc>
        <w:tc>
          <w:tcPr>
            <w:tcW w:type="dxa" w:w="952"/>
            <w:vAlign w:val="center"/>
          </w:tcPr>
          <w:p>
            <w:pPr>
              <w:spacing w:line="240" w:lineRule="auto" w:after="60"/>
            </w:pPr>
            <w:r>
              <w:rPr>
                <w:rFonts w:ascii="Arial" w:hAnsi="Arial"/>
                <w:b w:val="0"/>
                <w:sz w:val="18"/>
              </w:rPr>
            </w:r>
            <w:r>
              <w:rPr>
                <w:rFonts w:ascii="Arial" w:hAnsi="Arial"/>
                <w:b w:val="0"/>
                <w:sz w:val="18"/>
              </w:rPr>
              <w:t>197.3 ms</w:t>
            </w:r>
          </w:p>
        </w:tc>
        <w:tc>
          <w:tcPr>
            <w:tcW w:type="dxa" w:w="952"/>
            <w:vAlign w:val="center"/>
          </w:tcPr>
          <w:p>
            <w:pPr>
              <w:spacing w:line="240" w:lineRule="auto" w:after="60"/>
            </w:pPr>
            <w:r>
              <w:rPr>
                <w:rFonts w:ascii="Arial" w:hAnsi="Arial"/>
                <w:b w:val="0"/>
                <w:sz w:val="18"/>
              </w:rPr>
            </w:r>
            <w:r>
              <w:rPr>
                <w:rFonts w:ascii="Arial" w:hAnsi="Arial"/>
                <w:b w:val="0"/>
                <w:sz w:val="18"/>
              </w:rPr>
              <w:t>188.7 ms</w:t>
            </w:r>
          </w:p>
        </w:tc>
        <w:tc>
          <w:tcPr>
            <w:tcW w:type="dxa" w:w="952"/>
            <w:vAlign w:val="center"/>
          </w:tcPr>
          <w:p>
            <w:pPr>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SSD MobileNetV1</w:t>
            </w:r>
          </w:p>
        </w:tc>
        <w:tc>
          <w:tcPr>
            <w:tcW w:type="dxa" w:w="952"/>
            <w:vAlign w:val="center"/>
          </w:tcPr>
          <w:p>
            <w:pPr>
              <w:spacing w:line="240" w:lineRule="auto" w:after="60"/>
            </w:pPr>
            <w:r>
              <w:rPr>
                <w:rFonts w:ascii="Arial" w:hAnsi="Arial"/>
                <w:b w:val="0"/>
                <w:sz w:val="18"/>
              </w:rPr>
            </w:r>
            <w:r>
              <w:rPr>
                <w:rFonts w:ascii="Arial" w:hAnsi="Arial"/>
                <w:b w:val="0"/>
                <w:sz w:val="18"/>
              </w:rPr>
              <w:t>42.75</w:t>
            </w:r>
          </w:p>
        </w:tc>
        <w:tc>
          <w:tcPr>
            <w:tcW w:type="dxa" w:w="952"/>
            <w:vAlign w:val="center"/>
          </w:tcPr>
          <w:p>
            <w:pPr>
              <w:spacing w:line="240" w:lineRule="auto" w:after="60"/>
            </w:pPr>
            <w:r>
              <w:rPr>
                <w:rFonts w:ascii="Arial" w:hAnsi="Arial"/>
                <w:b w:val="0"/>
                <w:sz w:val="18"/>
              </w:rPr>
            </w:r>
            <w:r>
              <w:rPr>
                <w:rFonts w:ascii="Arial" w:hAnsi="Arial"/>
                <w:b w:val="0"/>
                <w:sz w:val="18"/>
              </w:rPr>
              <w:t>57.7</w:t>
            </w:r>
          </w:p>
        </w:tc>
        <w:tc>
          <w:tcPr>
            <w:tcW w:type="dxa" w:w="952"/>
            <w:vAlign w:val="center"/>
          </w:tcPr>
          <w:p>
            <w:pPr>
              <w:spacing w:line="240" w:lineRule="auto" w:after="60"/>
            </w:pPr>
            <w:r>
              <w:rPr>
                <w:rFonts w:ascii="Arial" w:hAnsi="Arial"/>
                <w:b w:val="0"/>
                <w:sz w:val="18"/>
              </w:rPr>
            </w:r>
            <w:r>
              <w:rPr>
                <w:rFonts w:ascii="Arial" w:hAnsi="Arial"/>
                <w:b w:val="0"/>
                <w:sz w:val="18"/>
              </w:rPr>
              <w:t>18.5</w:t>
            </w:r>
          </w:p>
        </w:tc>
        <w:tc>
          <w:tcPr>
            <w:tcW w:type="dxa" w:w="952"/>
            <w:vAlign w:val="center"/>
          </w:tcPr>
          <w:p>
            <w:pPr>
              <w:spacing w:line="240" w:lineRule="auto" w:after="60"/>
            </w:pPr>
            <w:r>
              <w:rPr>
                <w:rFonts w:ascii="Arial" w:hAnsi="Arial"/>
                <w:b w:val="0"/>
                <w:sz w:val="18"/>
              </w:rPr>
            </w:r>
            <w:r>
              <w:rPr>
                <w:rFonts w:ascii="Arial" w:hAnsi="Arial"/>
                <w:b w:val="0"/>
                <w:sz w:val="18"/>
              </w:rPr>
              <w:t>23.4 ms</w:t>
            </w:r>
          </w:p>
        </w:tc>
        <w:tc>
          <w:tcPr>
            <w:tcW w:type="dxa" w:w="952"/>
            <w:vAlign w:val="center"/>
          </w:tcPr>
          <w:p>
            <w:pPr>
              <w:spacing w:line="240" w:lineRule="auto" w:after="60"/>
            </w:pPr>
            <w:r>
              <w:rPr>
                <w:rFonts w:ascii="Arial" w:hAnsi="Arial"/>
                <w:b w:val="0"/>
                <w:sz w:val="18"/>
              </w:rPr>
            </w:r>
            <w:r>
              <w:rPr>
                <w:rFonts w:ascii="Arial" w:hAnsi="Arial"/>
                <w:b w:val="0"/>
                <w:sz w:val="18"/>
              </w:rPr>
              <w:t>23.4 ms</w:t>
            </w:r>
          </w:p>
        </w:tc>
        <w:tc>
          <w:tcPr>
            <w:tcW w:type="dxa" w:w="952"/>
            <w:vAlign w:val="center"/>
          </w:tcPr>
          <w:p>
            <w:pPr>
              <w:spacing w:line="240" w:lineRule="auto" w:after="60"/>
            </w:pPr>
            <w:r>
              <w:rPr>
                <w:rFonts w:ascii="Arial" w:hAnsi="Arial"/>
                <w:b w:val="0"/>
                <w:sz w:val="18"/>
              </w:rPr>
            </w:r>
            <w:r>
              <w:rPr>
                <w:rFonts w:ascii="Arial" w:hAnsi="Arial"/>
                <w:b w:val="0"/>
                <w:sz w:val="18"/>
              </w:rPr>
              <w:t>23.3 ms</w:t>
            </w:r>
          </w:p>
        </w:tc>
        <w:tc>
          <w:tcPr>
            <w:tcW w:type="dxa" w:w="952"/>
            <w:vAlign w:val="center"/>
          </w:tcPr>
          <w:p>
            <w:pPr>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952"/>
            <w:vAlign w:val="center"/>
          </w:tcPr>
          <w:p>
            <w:pPr>
              <w:spacing w:line="240" w:lineRule="auto" w:after="60"/>
            </w:pPr>
            <w:r>
              <w:rPr>
                <w:rFonts w:ascii="Arial" w:hAnsi="Arial"/>
                <w:b w:val="0"/>
                <w:sz w:val="18"/>
              </w:rPr>
            </w:r>
            <w:r>
              <w:rPr>
                <w:rFonts w:ascii="Arial" w:hAnsi="Arial"/>
                <w:b w:val="0"/>
                <w:sz w:val="18"/>
              </w:rPr>
              <w:t>8.00</w:t>
            </w:r>
          </w:p>
        </w:tc>
        <w:tc>
          <w:tcPr>
            <w:tcW w:type="dxa" w:w="952"/>
            <w:vAlign w:val="center"/>
          </w:tcPr>
          <w:p>
            <w:pPr>
              <w:spacing w:line="240" w:lineRule="auto" w:after="60"/>
            </w:pPr>
            <w:r>
              <w:rPr>
                <w:rFonts w:ascii="Arial" w:hAnsi="Arial"/>
                <w:b w:val="0"/>
                <w:sz w:val="18"/>
              </w:rPr>
            </w:r>
            <w:r>
              <w:rPr>
                <w:rFonts w:ascii="Arial" w:hAnsi="Arial"/>
                <w:b w:val="0"/>
                <w:sz w:val="18"/>
              </w:rPr>
              <w:t>122.7</w:t>
            </w:r>
          </w:p>
        </w:tc>
        <w:tc>
          <w:tcPr>
            <w:tcW w:type="dxa" w:w="952"/>
            <w:vAlign w:val="center"/>
          </w:tcPr>
          <w:p>
            <w:pPr>
              <w:spacing w:line="240" w:lineRule="auto" w:after="60"/>
            </w:pPr>
            <w:r>
              <w:rPr>
                <w:rFonts w:ascii="Arial" w:hAnsi="Arial"/>
                <w:b w:val="0"/>
                <w:sz w:val="18"/>
              </w:rPr>
            </w:r>
            <w:r>
              <w:rPr>
                <w:rFonts w:ascii="Arial" w:hAnsi="Arial"/>
                <w:b w:val="0"/>
                <w:sz w:val="18"/>
              </w:rPr>
              <w:t>65.8</w:t>
            </w:r>
          </w:p>
        </w:tc>
        <w:tc>
          <w:tcPr>
            <w:tcW w:type="dxa" w:w="952"/>
            <w:vAlign w:val="center"/>
          </w:tcPr>
          <w:p>
            <w:pPr>
              <w:spacing w:line="240" w:lineRule="auto" w:after="60"/>
            </w:pPr>
            <w:r>
              <w:rPr>
                <w:rFonts w:ascii="Arial" w:hAnsi="Arial"/>
                <w:b w:val="0"/>
                <w:sz w:val="18"/>
              </w:rPr>
            </w:r>
            <w:r>
              <w:rPr>
                <w:rFonts w:ascii="Arial" w:hAnsi="Arial"/>
                <w:b w:val="0"/>
                <w:sz w:val="18"/>
              </w:rPr>
              <w:t>124.9 ms</w:t>
            </w:r>
          </w:p>
        </w:tc>
        <w:tc>
          <w:tcPr>
            <w:tcW w:type="dxa" w:w="952"/>
            <w:vAlign w:val="center"/>
          </w:tcPr>
          <w:p>
            <w:pPr>
              <w:spacing w:line="240" w:lineRule="auto" w:after="60"/>
            </w:pPr>
            <w:r>
              <w:rPr>
                <w:rFonts w:ascii="Arial" w:hAnsi="Arial"/>
                <w:b w:val="0"/>
                <w:sz w:val="18"/>
              </w:rPr>
            </w:r>
            <w:r>
              <w:rPr>
                <w:rFonts w:ascii="Arial" w:hAnsi="Arial"/>
                <w:b w:val="0"/>
                <w:sz w:val="18"/>
              </w:rPr>
              <w:t>124.9 ms</w:t>
            </w:r>
          </w:p>
        </w:tc>
        <w:tc>
          <w:tcPr>
            <w:tcW w:type="dxa" w:w="952"/>
            <w:vAlign w:val="center"/>
          </w:tcPr>
          <w:p>
            <w:pPr>
              <w:spacing w:line="240" w:lineRule="auto" w:after="60"/>
            </w:pPr>
            <w:r>
              <w:rPr>
                <w:rFonts w:ascii="Arial" w:hAnsi="Arial"/>
                <w:b w:val="0"/>
                <w:sz w:val="18"/>
              </w:rPr>
            </w:r>
            <w:r>
              <w:rPr>
                <w:rFonts w:ascii="Arial" w:hAnsi="Arial"/>
                <w:b w:val="0"/>
                <w:sz w:val="18"/>
              </w:rPr>
              <w:t>124.5 ms</w:t>
            </w:r>
          </w:p>
        </w:tc>
        <w:tc>
          <w:tcPr>
            <w:tcW w:type="dxa" w:w="952"/>
            <w:vAlign w:val="center"/>
          </w:tcPr>
          <w:p>
            <w:pPr>
              <w:spacing w:line="240" w:lineRule="auto" w:after="60"/>
            </w:pPr>
            <w:r>
              <w:rPr>
                <w:rFonts w:ascii="Arial" w:hAnsi="Arial"/>
                <w:b w:val="0"/>
                <w:sz w:val="18"/>
              </w:rPr>
            </w:r>
            <w:r>
              <w:rPr>
                <w:rFonts w:ascii="Arial" w:hAnsi="Arial"/>
                <w:b w:val="0"/>
                <w:sz w:val="18"/>
              </w:rPr>
              <w:t>125.5 ms</w:t>
            </w:r>
          </w:p>
        </w:tc>
      </w:tr>
    </w:tbl>
    <w:p>
      <w:pPr>
        <w:pStyle w:val="Ttulo3"/>
      </w:pPr>
      <w:r>
        <w:t xml:space="preserve">2.5.3 Resultados en Android — GPU Delegate</w:t>
      </w:r>
    </w:p>
    <w:p>
      <w:pPr>
        <w:pStyle w:val="Normal"/>
        <w:spacing w:line="360" w:lineRule="auto"/>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benchmark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FPS</w:t>
            </w:r>
          </w:p>
        </w:tc>
        <w:tc>
          <w:tcPr>
            <w:tcW w:type="dxa" w:w="1333"/>
            <w:vAlign w:val="center"/>
            <w:shd w:fill="EEEEEE"/>
          </w:tcPr>
          <w:p>
            <w:pPr>
              <w:spacing w:line="240" w:lineRule="auto" w:after="60"/>
            </w:pPr>
            <w:r>
              <w:rPr>
                <w:rFonts w:ascii="Arial" w:hAnsi="Arial"/>
                <w:b/>
                <w:sz w:val="18"/>
              </w:rPr>
            </w:r>
            <w:r>
              <w:rPr>
                <w:rFonts w:ascii="Arial" w:hAnsi="Arial"/>
                <w:b/>
                <w:sz w:val="18"/>
              </w:rPr>
              <w:t>Init (ms)</w:t>
            </w:r>
          </w:p>
        </w:tc>
        <w:tc>
          <w:tcPr>
            <w:tcW w:type="dxa" w:w="1333"/>
            <w:vAlign w:val="center"/>
            <w:shd w:fill="EEEEEE"/>
          </w:tcPr>
          <w:p>
            <w:pPr>
              <w:spacing w:line="240" w:lineRule="auto" w:after="60"/>
            </w:pPr>
            <w:r>
              <w:rPr>
                <w:rFonts w:ascii="Arial" w:hAnsi="Arial"/>
                <w:b/>
                <w:sz w:val="18"/>
              </w:rPr>
            </w:r>
            <w:r>
              <w:rPr>
                <w:rFonts w:ascii="Arial" w:hAnsi="Arial"/>
                <w:b/>
                <w:sz w:val="18"/>
              </w:rPr>
              <w:t>RAM (MB)</w:t>
            </w:r>
          </w:p>
        </w:tc>
        <w:tc>
          <w:tcPr>
            <w:tcW w:type="dxa" w:w="1333"/>
            <w:vAlign w:val="center"/>
            <w:shd w:fill="EEEEEE"/>
          </w:tcPr>
          <w:p>
            <w:pPr>
              <w:spacing w:line="240" w:lineRule="auto" w:after="60"/>
            </w:pPr>
            <w:r>
              <w:rPr>
                <w:rFonts w:ascii="Arial" w:hAnsi="Arial"/>
                <w:b/>
                <w:sz w:val="18"/>
              </w:rPr>
            </w:r>
            <w:r>
              <w:rPr>
                <w:rFonts w:ascii="Arial" w:hAnsi="Arial"/>
                <w:b/>
                <w:sz w:val="18"/>
              </w:rPr>
              <w:t>Lat. promedio</w:t>
            </w:r>
          </w:p>
        </w:tc>
        <w:tc>
          <w:tcPr>
            <w:tcW w:type="dxa" w:w="1333"/>
            <w:vAlign w:val="center"/>
            <w:shd w:fill="EEEEEE"/>
          </w:tcPr>
          <w:p>
            <w:pPr>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1333"/>
            <w:vAlign w:val="center"/>
          </w:tcPr>
          <w:p>
            <w:pPr>
              <w:spacing w:line="240" w:lineRule="auto" w:after="60"/>
            </w:pPr>
            <w:r>
              <w:rPr>
                <w:rFonts w:ascii="Arial" w:hAnsi="Arial"/>
                <w:b w:val="0"/>
                <w:sz w:val="18"/>
              </w:rPr>
            </w:r>
            <w:r>
              <w:rPr>
                <w:rFonts w:ascii="Arial" w:hAnsi="Arial"/>
                <w:b w:val="0"/>
                <w:sz w:val="18"/>
              </w:rPr>
              <w:t>1.34</w:t>
            </w:r>
          </w:p>
        </w:tc>
        <w:tc>
          <w:tcPr>
            <w:tcW w:type="dxa" w:w="1333"/>
            <w:vAlign w:val="center"/>
          </w:tcPr>
          <w:p>
            <w:pPr>
              <w:spacing w:line="240" w:lineRule="auto" w:after="60"/>
            </w:pPr>
            <w:r>
              <w:rPr>
                <w:rFonts w:ascii="Arial" w:hAnsi="Arial"/>
                <w:b w:val="0"/>
                <w:sz w:val="18"/>
              </w:rPr>
            </w:r>
            <w:r>
              <w:rPr>
                <w:rFonts w:ascii="Arial" w:hAnsi="Arial"/>
                <w:b w:val="0"/>
                <w:sz w:val="18"/>
              </w:rPr>
              <w:t>4018.4</w:t>
            </w:r>
          </w:p>
        </w:tc>
        <w:tc>
          <w:tcPr>
            <w:tcW w:type="dxa" w:w="1333"/>
            <w:vAlign w:val="center"/>
          </w:tcPr>
          <w:p>
            <w:pPr>
              <w:spacing w:line="240" w:lineRule="auto" w:after="60"/>
            </w:pPr>
            <w:r>
              <w:rPr>
                <w:rFonts w:ascii="Arial" w:hAnsi="Arial"/>
                <w:b w:val="0"/>
                <w:sz w:val="18"/>
              </w:rPr>
            </w:r>
            <w:r>
              <w:rPr>
                <w:rFonts w:ascii="Arial" w:hAnsi="Arial"/>
                <w:b w:val="0"/>
                <w:sz w:val="18"/>
              </w:rPr>
              <w:t>188.3</w:t>
            </w:r>
          </w:p>
        </w:tc>
        <w:tc>
          <w:tcPr>
            <w:tcW w:type="dxa" w:w="1333"/>
            <w:vAlign w:val="center"/>
          </w:tcPr>
          <w:p>
            <w:pPr>
              <w:spacing w:line="240" w:lineRule="auto" w:after="60"/>
            </w:pPr>
            <w:r>
              <w:rPr>
                <w:rFonts w:ascii="Arial" w:hAnsi="Arial"/>
                <w:b w:val="0"/>
                <w:sz w:val="18"/>
              </w:rPr>
            </w:r>
            <w:r>
              <w:rPr>
                <w:rFonts w:ascii="Arial" w:hAnsi="Arial"/>
                <w:b w:val="0"/>
                <w:sz w:val="18"/>
              </w:rPr>
              <w:t>743.8 ms</w:t>
            </w:r>
          </w:p>
        </w:tc>
        <w:tc>
          <w:tcPr>
            <w:tcW w:type="dxa" w:w="1333"/>
            <w:vAlign w:val="center"/>
          </w:tcPr>
          <w:p>
            <w:pPr>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1333"/>
            <w:vAlign w:val="center"/>
          </w:tcPr>
          <w:p>
            <w:pPr>
              <w:spacing w:line="240" w:lineRule="auto" w:after="60"/>
            </w:pPr>
            <w:r>
              <w:rPr>
                <w:rFonts w:ascii="Arial" w:hAnsi="Arial"/>
                <w:b w:val="0"/>
                <w:sz w:val="18"/>
              </w:rPr>
            </w:r>
            <w:r>
              <w:rPr>
                <w:rFonts w:ascii="Arial" w:hAnsi="Arial"/>
                <w:b w:val="0"/>
                <w:sz w:val="18"/>
              </w:rPr>
              <w:t>1.35</w:t>
            </w:r>
          </w:p>
        </w:tc>
        <w:tc>
          <w:tcPr>
            <w:tcW w:type="dxa" w:w="1333"/>
            <w:vAlign w:val="center"/>
          </w:tcPr>
          <w:p>
            <w:pPr>
              <w:spacing w:line="240" w:lineRule="auto" w:after="60"/>
            </w:pPr>
            <w:r>
              <w:rPr>
                <w:rFonts w:ascii="Arial" w:hAnsi="Arial"/>
                <w:b w:val="0"/>
                <w:sz w:val="18"/>
              </w:rPr>
            </w:r>
            <w:r>
              <w:rPr>
                <w:rFonts w:ascii="Arial" w:hAnsi="Arial"/>
                <w:b w:val="0"/>
                <w:sz w:val="18"/>
              </w:rPr>
              <w:t>3001.7</w:t>
            </w:r>
          </w:p>
        </w:tc>
        <w:tc>
          <w:tcPr>
            <w:tcW w:type="dxa" w:w="1333"/>
            <w:vAlign w:val="center"/>
          </w:tcPr>
          <w:p>
            <w:pPr>
              <w:spacing w:line="240" w:lineRule="auto" w:after="60"/>
            </w:pPr>
            <w:r>
              <w:rPr>
                <w:rFonts w:ascii="Arial" w:hAnsi="Arial"/>
                <w:b w:val="0"/>
                <w:sz w:val="18"/>
              </w:rPr>
            </w:r>
            <w:r>
              <w:rPr>
                <w:rFonts w:ascii="Arial" w:hAnsi="Arial"/>
                <w:b w:val="0"/>
                <w:sz w:val="18"/>
              </w:rPr>
              <w:t>167.9</w:t>
            </w:r>
          </w:p>
        </w:tc>
        <w:tc>
          <w:tcPr>
            <w:tcW w:type="dxa" w:w="1333"/>
            <w:vAlign w:val="center"/>
          </w:tcPr>
          <w:p>
            <w:pPr>
              <w:spacing w:line="240" w:lineRule="auto" w:after="60"/>
            </w:pPr>
            <w:r>
              <w:rPr>
                <w:rFonts w:ascii="Arial" w:hAnsi="Arial"/>
                <w:b w:val="0"/>
                <w:sz w:val="18"/>
              </w:rPr>
            </w:r>
            <w:r>
              <w:rPr>
                <w:rFonts w:ascii="Arial" w:hAnsi="Arial"/>
                <w:b w:val="0"/>
                <w:sz w:val="18"/>
              </w:rPr>
              <w:t>741.1 ms</w:t>
            </w:r>
          </w:p>
        </w:tc>
        <w:tc>
          <w:tcPr>
            <w:tcW w:type="dxa" w:w="1333"/>
            <w:vAlign w:val="center"/>
          </w:tcPr>
          <w:p>
            <w:pPr>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3.85</w:t>
            </w:r>
          </w:p>
        </w:tc>
        <w:tc>
          <w:tcPr>
            <w:tcW w:type="dxa" w:w="1333"/>
            <w:vAlign w:val="center"/>
          </w:tcPr>
          <w:p>
            <w:pPr>
              <w:spacing w:line="240" w:lineRule="auto" w:after="60"/>
            </w:pPr>
            <w:r>
              <w:rPr>
                <w:rFonts w:ascii="Arial" w:hAnsi="Arial"/>
                <w:b w:val="0"/>
                <w:sz w:val="18"/>
              </w:rPr>
            </w:r>
            <w:r>
              <w:rPr>
                <w:rFonts w:ascii="Arial" w:hAnsi="Arial"/>
                <w:b w:val="0"/>
                <w:sz w:val="18"/>
              </w:rPr>
              <w:t>4351.4</w:t>
            </w:r>
          </w:p>
        </w:tc>
        <w:tc>
          <w:tcPr>
            <w:tcW w:type="dxa" w:w="1333"/>
            <w:vAlign w:val="center"/>
          </w:tcPr>
          <w:p>
            <w:pPr>
              <w:spacing w:line="240" w:lineRule="auto" w:after="60"/>
            </w:pPr>
            <w:r>
              <w:rPr>
                <w:rFonts w:ascii="Arial" w:hAnsi="Arial"/>
                <w:b w:val="0"/>
                <w:sz w:val="18"/>
              </w:rPr>
            </w:r>
            <w:r>
              <w:rPr>
                <w:rFonts w:ascii="Arial" w:hAnsi="Arial"/>
                <w:b w:val="0"/>
                <w:sz w:val="18"/>
              </w:rPr>
              <w:t>96.8</w:t>
            </w:r>
          </w:p>
        </w:tc>
        <w:tc>
          <w:tcPr>
            <w:tcW w:type="dxa" w:w="1333"/>
            <w:vAlign w:val="center"/>
          </w:tcPr>
          <w:p>
            <w:pPr>
              <w:spacing w:line="240" w:lineRule="auto" w:after="60"/>
            </w:pPr>
            <w:r>
              <w:rPr>
                <w:rFonts w:ascii="Arial" w:hAnsi="Arial"/>
                <w:b w:val="0"/>
                <w:sz w:val="18"/>
              </w:rPr>
            </w:r>
            <w:r>
              <w:rPr>
                <w:rFonts w:ascii="Arial" w:hAnsi="Arial"/>
                <w:b w:val="0"/>
                <w:sz w:val="18"/>
              </w:rPr>
              <w:t>259.6 ms</w:t>
            </w:r>
          </w:p>
        </w:tc>
        <w:tc>
          <w:tcPr>
            <w:tcW w:type="dxa" w:w="1333"/>
            <w:vAlign w:val="center"/>
          </w:tcPr>
          <w:p>
            <w:pPr>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3.90</w:t>
            </w:r>
          </w:p>
        </w:tc>
        <w:tc>
          <w:tcPr>
            <w:tcW w:type="dxa" w:w="1333"/>
            <w:vAlign w:val="center"/>
          </w:tcPr>
          <w:p>
            <w:pPr>
              <w:spacing w:line="240" w:lineRule="auto" w:after="60"/>
            </w:pPr>
            <w:r>
              <w:rPr>
                <w:rFonts w:ascii="Arial" w:hAnsi="Arial"/>
                <w:b w:val="0"/>
                <w:sz w:val="18"/>
              </w:rPr>
            </w:r>
            <w:r>
              <w:rPr>
                <w:rFonts w:ascii="Arial" w:hAnsi="Arial"/>
                <w:b w:val="0"/>
                <w:sz w:val="18"/>
              </w:rPr>
              <w:t>3618.7</w:t>
            </w:r>
          </w:p>
        </w:tc>
        <w:tc>
          <w:tcPr>
            <w:tcW w:type="dxa" w:w="1333"/>
            <w:vAlign w:val="center"/>
          </w:tcPr>
          <w:p>
            <w:pPr>
              <w:spacing w:line="240" w:lineRule="auto" w:after="60"/>
            </w:pPr>
            <w:r>
              <w:rPr>
                <w:rFonts w:ascii="Arial" w:hAnsi="Arial"/>
                <w:b w:val="0"/>
                <w:sz w:val="18"/>
              </w:rPr>
            </w:r>
            <w:r>
              <w:rPr>
                <w:rFonts w:ascii="Arial" w:hAnsi="Arial"/>
                <w:b w:val="0"/>
                <w:sz w:val="18"/>
              </w:rPr>
              <w:t>92.6</w:t>
            </w:r>
          </w:p>
        </w:tc>
        <w:tc>
          <w:tcPr>
            <w:tcW w:type="dxa" w:w="1333"/>
            <w:vAlign w:val="center"/>
          </w:tcPr>
          <w:p>
            <w:pPr>
              <w:spacing w:line="240" w:lineRule="auto" w:after="60"/>
            </w:pPr>
            <w:r>
              <w:rPr>
                <w:rFonts w:ascii="Arial" w:hAnsi="Arial"/>
                <w:b w:val="0"/>
                <w:sz w:val="18"/>
              </w:rPr>
            </w:r>
            <w:r>
              <w:rPr>
                <w:rFonts w:ascii="Arial" w:hAnsi="Arial"/>
                <w:b w:val="0"/>
                <w:sz w:val="18"/>
              </w:rPr>
              <w:t>256.6 ms</w:t>
            </w:r>
          </w:p>
        </w:tc>
        <w:tc>
          <w:tcPr>
            <w:tcW w:type="dxa" w:w="1333"/>
            <w:vAlign w:val="center"/>
          </w:tcPr>
          <w:p>
            <w:pPr>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2.79</w:t>
            </w:r>
          </w:p>
        </w:tc>
        <w:tc>
          <w:tcPr>
            <w:tcW w:type="dxa" w:w="1333"/>
            <w:vAlign w:val="center"/>
          </w:tcPr>
          <w:p>
            <w:pPr>
              <w:spacing w:line="240" w:lineRule="auto" w:after="60"/>
            </w:pPr>
            <w:r>
              <w:rPr>
                <w:rFonts w:ascii="Arial" w:hAnsi="Arial"/>
                <w:b w:val="0"/>
                <w:sz w:val="18"/>
              </w:rPr>
            </w:r>
            <w:r>
              <w:rPr>
                <w:rFonts w:ascii="Arial" w:hAnsi="Arial"/>
                <w:b w:val="0"/>
                <w:sz w:val="18"/>
              </w:rPr>
              <w:t>3019.0</w:t>
            </w:r>
          </w:p>
        </w:tc>
        <w:tc>
          <w:tcPr>
            <w:tcW w:type="dxa" w:w="1333"/>
            <w:vAlign w:val="center"/>
          </w:tcPr>
          <w:p>
            <w:pPr>
              <w:spacing w:line="240" w:lineRule="auto" w:after="60"/>
            </w:pPr>
            <w:r>
              <w:rPr>
                <w:rFonts w:ascii="Arial" w:hAnsi="Arial"/>
                <w:b w:val="0"/>
                <w:sz w:val="18"/>
              </w:rPr>
            </w:r>
            <w:r>
              <w:rPr>
                <w:rFonts w:ascii="Arial" w:hAnsi="Arial"/>
                <w:b w:val="0"/>
                <w:sz w:val="18"/>
              </w:rPr>
              <w:t>147.1</w:t>
            </w:r>
          </w:p>
        </w:tc>
        <w:tc>
          <w:tcPr>
            <w:tcW w:type="dxa" w:w="1333"/>
            <w:vAlign w:val="center"/>
          </w:tcPr>
          <w:p>
            <w:pPr>
              <w:spacing w:line="240" w:lineRule="auto" w:after="60"/>
            </w:pPr>
            <w:r>
              <w:rPr>
                <w:rFonts w:ascii="Arial" w:hAnsi="Arial"/>
                <w:b w:val="0"/>
                <w:sz w:val="18"/>
              </w:rPr>
            </w:r>
            <w:r>
              <w:rPr>
                <w:rFonts w:ascii="Arial" w:hAnsi="Arial"/>
                <w:b w:val="0"/>
                <w:sz w:val="18"/>
              </w:rPr>
              <w:t>357.9 ms</w:t>
            </w:r>
          </w:p>
        </w:tc>
        <w:tc>
          <w:tcPr>
            <w:tcW w:type="dxa" w:w="1333"/>
            <w:vAlign w:val="center"/>
          </w:tcPr>
          <w:p>
            <w:pPr>
              <w:spacing w:line="240" w:lineRule="auto" w:after="60"/>
            </w:pPr>
            <w:r>
              <w:rPr>
                <w:rFonts w:ascii="Arial" w:hAnsi="Arial"/>
                <w:b w:val="0"/>
                <w:sz w:val="18"/>
              </w:rPr>
            </w:r>
            <w:r>
              <w:rPr>
                <w:rFonts w:ascii="Arial" w:hAnsi="Arial"/>
                <w:b w:val="0"/>
                <w:sz w:val="18"/>
              </w:rPr>
              <w:t>186.5% más lento</w:t>
            </w:r>
          </w:p>
        </w:tc>
      </w:tr>
    </w:tbl>
    <w:p>
      <w:bookmarkStart w:id="1030" w:name="report_1030"/>
      <w:pPr>
        <w:pStyle w:val="Ttulo2"/>
      </w:pPr>
      <w:r>
        <w:t xml:space="preserve">2.6 Análisis de resultados</w:t>
      </w:r>
      <w:bookmarkEnd w:id="1030"/>
    </w:p>
    <w:p>
      <w:pPr>
        <w:pStyle w:val="Ttulo3"/>
      </w:pPr>
      <w:r>
        <w:t xml:space="preserve">2.6.1 Precisión vs. costo computacional</w:t>
      </w:r>
    </w:p>
    <w:p>
      <w:pPr>
        <w:pStyle w:val="Normal"/>
        <w:spacing w:line="360" w:lineRule="auto"/>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spacing w:line="360" w:lineRule="auto"/>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spacing w:line="360" w:lineRule="auto"/>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spacing w:line="360" w:lineRule="auto"/>
        <w:jc w:val="both"/>
      </w:pPr>
      <w:r>
        <w:t xml:space="preserve">YOLO11n alcanzó 5.05–5.30 FPS en Android CPU con latencias entre 188.6 y 198.1 ms, con un mAP50-95 de 0.498.</w:t>
      </w:r>
    </w:p>
    <w:p>
      <w:pPr>
        <w:pStyle w:val="Normal"/>
        <w:spacing w:line="360" w:lineRule="auto"/>
        <w:jc w:val="both"/>
      </w:pPr>
      <w:r>
        <w:t>En el conjunto inicial, YOLOv8s y EfficientDet-Lite2 alcanzaron F1 de 0,702 y 0,695. SSD MobileNetV1 obtuvo precisión de 0,343 y recall de 0,545, lo que implica abundantes predicciones falsas y objetos sin recuperar a ese umbral. YOLO11n Float32 obtuvo precisión de 0,723 y recall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spacing w:line="360" w:lineRule="auto"/>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spacing w:line="360" w:lineRule="auto"/>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spacing w:line="360" w:lineRule="auto"/>
        <w:jc w:val="both"/>
      </w:pPr>
      <w:r>
        <w:t xml:space="preserve">El análisis de los logs del benchmark tool revela dos causas concretas del bajo rendimiento con GPU Delegate. La primera es el tiempo de inicialización: todos los modelos requieren entre 3,002 ms y 4,351 ms para inicializar la sesión con GPU Delegate, frente a tiempos significativamente menores en CPU. Aunque este overhead no afecta la latencia de inferencia por frame una vez inicializado, refleja el costo de compilar y cargar los kernels OpenCL [28] en la GPU Adreno 610 [26].</w:t>
      </w:r>
    </w:p>
    <w:p>
      <w:pPr>
        <w:pStyle w:val="Normal"/>
        <w:spacing w:line="360" w:lineRule="auto"/>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spacing w:line="360" w:lineRule="auto"/>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mAP50</w:t>
            </w:r>
          </w:p>
        </w:tc>
        <w:tc>
          <w:tcPr>
            <w:tcW w:type="dxa" w:w="1333"/>
            <w:vAlign w:val="center"/>
            <w:shd w:fill="EEEEEE"/>
          </w:tcPr>
          <w:p>
            <w:pPr>
              <w:spacing w:line="240" w:lineRule="auto" w:after="60"/>
            </w:pPr>
            <w:r>
              <w:rPr>
                <w:rFonts w:ascii="Arial" w:hAnsi="Arial"/>
                <w:b/>
                <w:sz w:val="18"/>
              </w:rPr>
            </w:r>
            <w:r>
              <w:rPr>
                <w:rFonts w:ascii="Arial" w:hAnsi="Arial"/>
                <w:b/>
                <w:sz w:val="18"/>
              </w:rPr>
              <w:t>mAP50-95</w:t>
            </w:r>
          </w:p>
        </w:tc>
        <w:tc>
          <w:tcPr>
            <w:tcW w:type="dxa" w:w="1333"/>
            <w:vAlign w:val="center"/>
            <w:shd w:fill="EEEEEE"/>
          </w:tcPr>
          <w:p>
            <w:pPr>
              <w:spacing w:line="240" w:lineRule="auto" w:after="60"/>
            </w:pPr>
            <w:r>
              <w:rPr>
                <w:rFonts w:ascii="Arial" w:hAnsi="Arial"/>
                <w:b/>
                <w:sz w:val="18"/>
              </w:rPr>
            </w:r>
            <w:r>
              <w:rPr>
                <w:rFonts w:ascii="Arial" w:hAnsi="Arial"/>
                <w:b/>
                <w:sz w:val="18"/>
              </w:rPr>
              <w:t>FPS Android</w:t>
            </w:r>
          </w:p>
        </w:tc>
        <w:tc>
          <w:tcPr>
            <w:tcW w:type="dxa" w:w="1333"/>
            <w:vAlign w:val="center"/>
            <w:shd w:fill="EEEEEE"/>
          </w:tcPr>
          <w:p>
            <w:pPr>
              <w:spacing w:line="240" w:lineRule="auto" w:after="60"/>
            </w:pPr>
            <w:r>
              <w:rPr>
                <w:rFonts w:ascii="Arial" w:hAnsi="Arial"/>
                <w:b/>
                <w:sz w:val="18"/>
              </w:rPr>
            </w:r>
            <w:r>
              <w:rPr>
                <w:rFonts w:ascii="Arial" w:hAnsi="Arial"/>
                <w:b/>
                <w:sz w:val="18"/>
              </w:rPr>
              <w:t>Tamaño</w:t>
            </w:r>
          </w:p>
        </w:tc>
        <w:tc>
          <w:tcPr>
            <w:tcW w:type="dxa" w:w="1333"/>
            <w:vAlign w:val="center"/>
            <w:shd w:fill="EEEEEE"/>
          </w:tcPr>
          <w:p>
            <w:pPr>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5.30</w:t>
            </w:r>
          </w:p>
        </w:tc>
        <w:tc>
          <w:tcPr>
            <w:tcW w:type="dxa" w:w="1333"/>
            <w:vAlign w:val="center"/>
          </w:tcPr>
          <w:p>
            <w:pPr>
              <w:spacing w:line="240" w:lineRule="auto" w:after="60"/>
            </w:pPr>
            <w:r>
              <w:rPr>
                <w:rFonts w:ascii="Arial" w:hAnsi="Arial"/>
                <w:b w:val="0"/>
                <w:sz w:val="18"/>
              </w:rPr>
            </w:r>
            <w:r>
              <w:rPr>
                <w:rFonts w:ascii="Arial" w:hAnsi="Arial"/>
                <w:b w:val="0"/>
                <w:sz w:val="18"/>
              </w:rPr>
              <w:t>10 MB</w:t>
            </w:r>
          </w:p>
        </w:tc>
        <w:tc>
          <w:tcPr>
            <w:tcW w:type="dxa" w:w="1333"/>
            <w:vAlign w:val="center"/>
          </w:tcPr>
          <w:p>
            <w:pPr>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0.614</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5.05</w:t>
            </w:r>
          </w:p>
        </w:tc>
        <w:tc>
          <w:tcPr>
            <w:tcW w:type="dxa" w:w="1333"/>
            <w:vAlign w:val="center"/>
          </w:tcPr>
          <w:p>
            <w:pPr>
              <w:spacing w:line="240" w:lineRule="auto" w:after="60"/>
            </w:pPr>
            <w:r>
              <w:rPr>
                <w:rFonts w:ascii="Arial" w:hAnsi="Arial"/>
                <w:b w:val="0"/>
                <w:sz w:val="18"/>
              </w:rPr>
            </w:r>
            <w:r>
              <w:rPr>
                <w:rFonts w:ascii="Arial" w:hAnsi="Arial"/>
                <w:b w:val="0"/>
                <w:sz w:val="18"/>
              </w:rPr>
              <w:t>5.2 MB</w:t>
            </w:r>
          </w:p>
        </w:tc>
        <w:tc>
          <w:tcPr>
            <w:tcW w:type="dxa" w:w="1333"/>
            <w:vAlign w:val="center"/>
          </w:tcPr>
          <w:p>
            <w:pPr>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0.648</w:t>
            </w:r>
          </w:p>
        </w:tc>
        <w:tc>
          <w:tcPr>
            <w:tcW w:type="dxa" w:w="1333"/>
            <w:vAlign w:val="center"/>
          </w:tcPr>
          <w:p>
            <w:pPr>
              <w:spacing w:line="240" w:lineRule="auto" w:after="60"/>
            </w:pPr>
            <w:r>
              <w:rPr>
                <w:rFonts w:ascii="Arial" w:hAnsi="Arial"/>
                <w:b w:val="0"/>
                <w:sz w:val="18"/>
              </w:rPr>
            </w:r>
            <w:r>
              <w:rPr>
                <w:rFonts w:ascii="Arial" w:hAnsi="Arial"/>
                <w:b w:val="0"/>
                <w:sz w:val="18"/>
              </w:rPr>
              <w:t>0.486</w:t>
            </w:r>
          </w:p>
        </w:tc>
        <w:tc>
          <w:tcPr>
            <w:tcW w:type="dxa" w:w="1333"/>
            <w:vAlign w:val="center"/>
          </w:tcPr>
          <w:p>
            <w:pPr>
              <w:spacing w:line="240" w:lineRule="auto" w:after="60"/>
            </w:pPr>
            <w:r>
              <w:rPr>
                <w:rFonts w:ascii="Arial" w:hAnsi="Arial"/>
                <w:b w:val="0"/>
                <w:sz w:val="18"/>
              </w:rPr>
            </w:r>
            <w:r>
              <w:rPr>
                <w:rFonts w:ascii="Arial" w:hAnsi="Arial"/>
                <w:b w:val="0"/>
                <w:sz w:val="18"/>
              </w:rPr>
              <w:t>8.00</w:t>
            </w:r>
          </w:p>
        </w:tc>
        <w:tc>
          <w:tcPr>
            <w:tcW w:type="dxa" w:w="1333"/>
            <w:vAlign w:val="center"/>
          </w:tcPr>
          <w:p>
            <w:pPr>
              <w:spacing w:line="240" w:lineRule="auto" w:after="60"/>
            </w:pPr>
            <w:r>
              <w:rPr>
                <w:rFonts w:ascii="Arial" w:hAnsi="Arial"/>
                <w:b w:val="0"/>
                <w:sz w:val="18"/>
              </w:rPr>
            </w:r>
            <w:r>
              <w:rPr>
                <w:rFonts w:ascii="Arial" w:hAnsi="Arial"/>
                <w:b w:val="0"/>
                <w:sz w:val="18"/>
              </w:rPr>
              <w:t>7.2 MB</w:t>
            </w:r>
          </w:p>
        </w:tc>
        <w:tc>
          <w:tcPr>
            <w:tcW w:type="dxa" w:w="1333"/>
            <w:vAlign w:val="center"/>
          </w:tcPr>
          <w:p>
            <w:pPr>
              <w:spacing w:line="240" w:lineRule="auto" w:after="60"/>
            </w:pPr>
            <w:r>
              <w:rPr>
                <w:rFonts w:ascii="Arial" w:hAnsi="Arial"/>
                <w:b w:val="0"/>
                <w:sz w:val="18"/>
              </w:rPr>
            </w:r>
            <w:r>
              <w:rPr>
                <w:rFonts w:ascii="Arial" w:hAnsi="Arial"/>
                <w:b w:val="0"/>
                <w:sz w:val="18"/>
              </w:rPr>
              <w:t>Mayor FPS y mAP50</w:t>
            </w:r>
          </w:p>
        </w:tc>
      </w:tr>
    </w:tbl>
    <w:p>
      <w:pPr>
        <w:pStyle w:val="Normal"/>
        <w:spacing w:line="360" w:lineRule="auto"/>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spacing w:line="360" w:lineRule="auto"/>
        <w:jc w:val="both"/>
      </w:pPr>
      <w:r>
        <w:t>EfficientDet-Lite2 en CPU fue seleccionado por su AP50 de 0,648, recall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spacing w:line="360" w:lineRule="auto"/>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spacing w:line="360" w:lineRule="auto"/>
        <w:jc w:val="both"/>
      </w:pPr>
      <w:r>
        <w:t>El flujo actual comprende captura, preprocesamiento, detección, selección por confianza y número máximo de objetos, localización en la imagen y generación de voz. La Figura 3.1 representa el orden ejecutado por MainViewModel. La inversión del letterbox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spacing w:line="240" w:lineRule="auto" w:before="160" w:after="160"/>
        <w:jc w:val="center"/>
      </w:pPr>
      <w:r>
        <w:rPr>
          <w:sz w:val="20"/>
        </w:rPr>
        <w:t>Figura 3.1. Flujo de procesamiento de la implementación actual.</w:t>
      </w:r>
      <w:bookmarkEnd w:id="1035"/>
    </w:p>
    <w:p>
      <w:bookmarkStart w:id="1036" w:name="report_1036"/>
      <w:pPr>
        <w:pStyle w:val="Ttulo2"/>
      </w:pPr>
      <w:r>
        <w:t xml:space="preserve">3.2 Posicionamiento del dispositivo</w:t>
      </w:r>
      <w:bookmarkEnd w:id="1036"/>
    </w:p>
    <w:p>
      <w:pPr>
        <w:pStyle w:val="Normal"/>
        <w:spacing w:line="360" w:lineRule="auto"/>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spacing w:line="360" w:lineRule="auto"/>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spacing w:line="360" w:lineRule="auto"/>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spacing w:line="360" w:lineRule="auto"/>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letterbox,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spacing w:line="360" w:lineRule="auto"/>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spacing w:line="360" w:lineRule="auto"/>
        <w:jc w:val="both"/>
      </w:pPr>
      <w:r>
        <w:t xml:space="preserve">Los índices de clase emitidos por el modelo se desplazan en una unidad para obtener los identificadores del dataset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spacing w:line="240" w:lineRule="auto" w:after="60"/>
            </w:pPr>
            <w:r>
              <w:rPr>
                <w:rFonts w:ascii="Arial" w:hAnsi="Arial"/>
                <w:b/>
                <w:sz w:val="20"/>
              </w:rPr>
            </w:r>
            <w:r>
              <w:rPr>
                <w:rFonts w:ascii="Arial" w:hAnsi="Arial"/>
                <w:b/>
                <w:sz w:val="20"/>
              </w:rPr>
              <w:t>Clase (inglés)</w:t>
            </w:r>
          </w:p>
        </w:tc>
        <w:tc>
          <w:tcPr>
            <w:tcW w:type="dxa" w:w="2203"/>
            <w:vAlign w:val="center"/>
            <w:shd w:fill="EEEEEE"/>
          </w:tcPr>
          <w:p>
            <w:pPr>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1</w:t>
            </w:r>
          </w:p>
        </w:tc>
        <w:tc>
          <w:tcPr>
            <w:tcW w:type="dxa" w:w="3528"/>
            <w:vAlign w:val="center"/>
          </w:tcPr>
          <w:p>
            <w:pPr>
              <w:spacing w:line="240" w:lineRule="auto" w:after="60"/>
            </w:pPr>
            <w:r>
              <w:rPr>
                <w:rFonts w:ascii="Arial" w:hAnsi="Arial"/>
                <w:b w:val="0"/>
                <w:sz w:val="20"/>
              </w:rPr>
            </w:r>
            <w:r>
              <w:rPr>
                <w:rFonts w:ascii="Arial" w:hAnsi="Arial"/>
                <w:b w:val="0"/>
                <w:sz w:val="20"/>
              </w:rPr>
              <w:t>person</w:t>
            </w:r>
          </w:p>
        </w:tc>
        <w:tc>
          <w:tcPr>
            <w:tcW w:type="dxa" w:w="2203"/>
            <w:vAlign w:val="center"/>
          </w:tcPr>
          <w:p>
            <w:pPr>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62</w:t>
            </w:r>
          </w:p>
        </w:tc>
        <w:tc>
          <w:tcPr>
            <w:tcW w:type="dxa" w:w="3528"/>
            <w:vAlign w:val="center"/>
          </w:tcPr>
          <w:p>
            <w:pPr>
              <w:spacing w:line="240" w:lineRule="auto" w:after="60"/>
            </w:pPr>
            <w:r>
              <w:rPr>
                <w:rFonts w:ascii="Arial" w:hAnsi="Arial"/>
                <w:b w:val="0"/>
                <w:sz w:val="20"/>
              </w:rPr>
            </w:r>
            <w:r>
              <w:rPr>
                <w:rFonts w:ascii="Arial" w:hAnsi="Arial"/>
                <w:b w:val="0"/>
                <w:sz w:val="20"/>
              </w:rPr>
              <w:t>chair</w:t>
            </w:r>
          </w:p>
        </w:tc>
        <w:tc>
          <w:tcPr>
            <w:tcW w:type="dxa" w:w="2203"/>
            <w:vAlign w:val="center"/>
          </w:tcPr>
          <w:p>
            <w:pPr>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63</w:t>
            </w:r>
          </w:p>
        </w:tc>
        <w:tc>
          <w:tcPr>
            <w:tcW w:type="dxa" w:w="3528"/>
            <w:vAlign w:val="center"/>
          </w:tcPr>
          <w:p>
            <w:pPr>
              <w:spacing w:line="240" w:lineRule="auto" w:after="60"/>
            </w:pPr>
            <w:r>
              <w:rPr>
                <w:rFonts w:ascii="Arial" w:hAnsi="Arial"/>
                <w:b w:val="0"/>
                <w:sz w:val="20"/>
              </w:rPr>
            </w:r>
            <w:r>
              <w:rPr>
                <w:rFonts w:ascii="Arial" w:hAnsi="Arial"/>
                <w:b w:val="0"/>
                <w:sz w:val="20"/>
              </w:rPr>
              <w:t>couch</w:t>
            </w:r>
          </w:p>
        </w:tc>
        <w:tc>
          <w:tcPr>
            <w:tcW w:type="dxa" w:w="2203"/>
            <w:vAlign w:val="center"/>
          </w:tcPr>
          <w:p>
            <w:pPr>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65</w:t>
            </w:r>
          </w:p>
        </w:tc>
        <w:tc>
          <w:tcPr>
            <w:tcW w:type="dxa" w:w="3528"/>
            <w:vAlign w:val="center"/>
          </w:tcPr>
          <w:p>
            <w:pPr>
              <w:spacing w:line="240" w:lineRule="auto" w:after="60"/>
            </w:pPr>
            <w:r>
              <w:rPr>
                <w:rFonts w:ascii="Arial" w:hAnsi="Arial"/>
                <w:b w:val="0"/>
                <w:sz w:val="20"/>
              </w:rPr>
            </w:r>
            <w:r>
              <w:rPr>
                <w:rFonts w:ascii="Arial" w:hAnsi="Arial"/>
                <w:b w:val="0"/>
                <w:sz w:val="20"/>
              </w:rPr>
              <w:t>bed</w:t>
            </w:r>
          </w:p>
        </w:tc>
        <w:tc>
          <w:tcPr>
            <w:tcW w:type="dxa" w:w="2203"/>
            <w:vAlign w:val="center"/>
          </w:tcPr>
          <w:p>
            <w:pPr>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67</w:t>
            </w:r>
          </w:p>
        </w:tc>
        <w:tc>
          <w:tcPr>
            <w:tcW w:type="dxa" w:w="3528"/>
            <w:vAlign w:val="center"/>
          </w:tcPr>
          <w:p>
            <w:pPr>
              <w:spacing w:line="240" w:lineRule="auto" w:after="60"/>
            </w:pPr>
            <w:r>
              <w:rPr>
                <w:rFonts w:ascii="Arial" w:hAnsi="Arial"/>
                <w:b w:val="0"/>
                <w:sz w:val="20"/>
              </w:rPr>
            </w:r>
            <w:r>
              <w:rPr>
                <w:rFonts w:ascii="Arial" w:hAnsi="Arial"/>
                <w:b w:val="0"/>
                <w:sz w:val="20"/>
              </w:rPr>
              <w:t>dining table</w:t>
            </w:r>
          </w:p>
        </w:tc>
        <w:tc>
          <w:tcPr>
            <w:tcW w:type="dxa" w:w="2203"/>
            <w:vAlign w:val="center"/>
          </w:tcPr>
          <w:p>
            <w:pPr>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70</w:t>
            </w:r>
          </w:p>
        </w:tc>
        <w:tc>
          <w:tcPr>
            <w:tcW w:type="dxa" w:w="3528"/>
            <w:vAlign w:val="center"/>
          </w:tcPr>
          <w:p>
            <w:pPr>
              <w:spacing w:line="240" w:lineRule="auto" w:after="60"/>
            </w:pPr>
            <w:r>
              <w:rPr>
                <w:rFonts w:ascii="Arial" w:hAnsi="Arial"/>
                <w:b w:val="0"/>
                <w:sz w:val="20"/>
              </w:rPr>
            </w:r>
            <w:r>
              <w:rPr>
                <w:rFonts w:ascii="Arial" w:hAnsi="Arial"/>
                <w:b w:val="0"/>
                <w:sz w:val="20"/>
              </w:rPr>
              <w:t>toilet</w:t>
            </w:r>
          </w:p>
        </w:tc>
        <w:tc>
          <w:tcPr>
            <w:tcW w:type="dxa" w:w="2203"/>
            <w:vAlign w:val="center"/>
          </w:tcPr>
          <w:p>
            <w:pPr>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72</w:t>
            </w:r>
          </w:p>
        </w:tc>
        <w:tc>
          <w:tcPr>
            <w:tcW w:type="dxa" w:w="3528"/>
            <w:vAlign w:val="center"/>
          </w:tcPr>
          <w:p>
            <w:pPr>
              <w:spacing w:line="240" w:lineRule="auto" w:after="60"/>
            </w:pPr>
            <w:r>
              <w:rPr>
                <w:rFonts w:ascii="Arial" w:hAnsi="Arial"/>
                <w:b w:val="0"/>
                <w:sz w:val="20"/>
              </w:rPr>
            </w:r>
            <w:r>
              <w:rPr>
                <w:rFonts w:ascii="Arial" w:hAnsi="Arial"/>
                <w:b w:val="0"/>
                <w:sz w:val="20"/>
              </w:rPr>
              <w:t>tv</w:t>
            </w:r>
          </w:p>
        </w:tc>
        <w:tc>
          <w:tcPr>
            <w:tcW w:type="dxa" w:w="2203"/>
            <w:vAlign w:val="center"/>
          </w:tcPr>
          <w:p>
            <w:pPr>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73</w:t>
            </w:r>
          </w:p>
        </w:tc>
        <w:tc>
          <w:tcPr>
            <w:tcW w:type="dxa" w:w="3528"/>
            <w:vAlign w:val="center"/>
          </w:tcPr>
          <w:p>
            <w:pPr>
              <w:spacing w:line="240" w:lineRule="auto" w:after="60"/>
            </w:pPr>
            <w:r>
              <w:rPr>
                <w:rFonts w:ascii="Arial" w:hAnsi="Arial"/>
                <w:b w:val="0"/>
                <w:sz w:val="20"/>
              </w:rPr>
            </w:r>
            <w:r>
              <w:rPr>
                <w:rFonts w:ascii="Arial" w:hAnsi="Arial"/>
                <w:b w:val="0"/>
                <w:sz w:val="20"/>
              </w:rPr>
              <w:t>laptop</w:t>
            </w:r>
          </w:p>
        </w:tc>
        <w:tc>
          <w:tcPr>
            <w:tcW w:type="dxa" w:w="2203"/>
            <w:vAlign w:val="center"/>
          </w:tcPr>
          <w:p>
            <w:pPr>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81</w:t>
            </w:r>
          </w:p>
        </w:tc>
        <w:tc>
          <w:tcPr>
            <w:tcW w:type="dxa" w:w="3528"/>
            <w:vAlign w:val="center"/>
          </w:tcPr>
          <w:p>
            <w:pPr>
              <w:spacing w:line="240" w:lineRule="auto" w:after="60"/>
            </w:pPr>
            <w:r>
              <w:rPr>
                <w:rFonts w:ascii="Arial" w:hAnsi="Arial"/>
                <w:b w:val="0"/>
                <w:sz w:val="20"/>
              </w:rPr>
            </w:r>
            <w:r>
              <w:rPr>
                <w:rFonts w:ascii="Arial" w:hAnsi="Arial"/>
                <w:b w:val="0"/>
                <w:sz w:val="20"/>
              </w:rPr>
              <w:t>sink</w:t>
            </w:r>
          </w:p>
        </w:tc>
        <w:tc>
          <w:tcPr>
            <w:tcW w:type="dxa" w:w="2203"/>
            <w:vAlign w:val="center"/>
          </w:tcPr>
          <w:p>
            <w:pPr>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82</w:t>
            </w:r>
          </w:p>
        </w:tc>
        <w:tc>
          <w:tcPr>
            <w:tcW w:type="dxa" w:w="3528"/>
            <w:vAlign w:val="center"/>
          </w:tcPr>
          <w:p>
            <w:pPr>
              <w:spacing w:line="240" w:lineRule="auto" w:after="60"/>
            </w:pPr>
            <w:r>
              <w:rPr>
                <w:rFonts w:ascii="Arial" w:hAnsi="Arial"/>
                <w:b w:val="0"/>
                <w:sz w:val="20"/>
              </w:rPr>
            </w:r>
            <w:r>
              <w:rPr>
                <w:rFonts w:ascii="Arial" w:hAnsi="Arial"/>
                <w:b w:val="0"/>
                <w:sz w:val="20"/>
              </w:rPr>
              <w:t>refrigerator</w:t>
            </w:r>
          </w:p>
        </w:tc>
        <w:tc>
          <w:tcPr>
            <w:tcW w:type="dxa" w:w="2203"/>
            <w:vAlign w:val="center"/>
          </w:tcPr>
          <w:p>
            <w:pPr>
              <w:spacing w:line="240" w:lineRule="auto" w:after="60"/>
            </w:pPr>
            <w:r>
              <w:rPr>
                <w:rFonts w:ascii="Arial" w:hAnsi="Arial"/>
                <w:b w:val="0"/>
                <w:sz w:val="20"/>
              </w:rPr>
            </w:r>
            <w:r>
              <w:rPr>
                <w:rFonts w:ascii="Arial" w:hAnsi="Arial"/>
                <w:b w:val="0"/>
                <w:sz w:val="20"/>
              </w:rPr>
              <w:t>refrigerador</w:t>
            </w:r>
          </w:p>
        </w:tc>
      </w:tr>
    </w:tbl>
    <w:p>
      <w:bookmarkStart w:id="1041" w:name="report_1041"/>
      <w:pPr>
        <w:pStyle w:val="Ttulo2"/>
      </w:pPr>
      <w:r>
        <w:t xml:space="preserve">3.6 Módulo de localización espacial</w:t>
      </w:r>
      <w:bookmarkEnd w:id="1041"/>
    </w:p>
    <w:p>
      <w:pPr>
        <w:pStyle w:val="Normal"/>
        <w:spacing w:line="360" w:lineRule="auto"/>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Zona</w:t>
            </w:r>
          </w:p>
        </w:tc>
        <w:tc>
          <w:tcPr>
            <w:tcW w:type="dxa" w:w="3528"/>
            <w:vAlign w:val="center"/>
            <w:shd w:fill="EEEEEE"/>
          </w:tcPr>
          <w:p>
            <w:pPr>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izquierda</w:t>
            </w:r>
          </w:p>
        </w:tc>
        <w:tc>
          <w:tcPr>
            <w:tcW w:type="dxa" w:w="3528"/>
            <w:vAlign w:val="center"/>
          </w:tcPr>
          <w:p>
            <w:pPr>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centro</w:t>
            </w:r>
          </w:p>
        </w:tc>
        <w:tc>
          <w:tcPr>
            <w:tcW w:type="dxa" w:w="3528"/>
            <w:vAlign w:val="center"/>
          </w:tcPr>
          <w:p>
            <w:pPr>
              <w:spacing w:line="240" w:lineRule="auto" w:after="60"/>
            </w:pPr>
            <w:r>
              <w:rPr>
                <w:rFonts w:ascii="Arial" w:hAnsi="Arial"/>
                <w:b w:val="0"/>
                <w:sz w:val="20"/>
              </w:rPr>
            </w:r>
            <w:r>
              <w:rPr>
                <w:rFonts w:ascii="Arial" w:hAnsi="Arial"/>
                <w:b w:val="0"/>
                <w:sz w:val="20"/>
              </w:rPr>
              <w:t>frente a ti</w:t>
            </w:r>
          </w:p>
        </w:tc>
        <w:tc>
          <w:tcPr>
            <w:tcW w:type="dxa" w:w="2203"/>
            <w:vAlign w:val="center"/>
          </w:tcPr>
          <w:p>
            <w:pPr>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derecha</w:t>
            </w:r>
          </w:p>
        </w:tc>
        <w:tc>
          <w:tcPr>
            <w:tcW w:type="dxa" w:w="3528"/>
            <w:vAlign w:val="center"/>
          </w:tcPr>
          <w:p>
            <w:pPr>
              <w:spacing w:line="240" w:lineRule="auto" w:after="60"/>
            </w:pPr>
            <w:r>
              <w:rPr>
                <w:rFonts w:ascii="Arial" w:hAnsi="Arial"/>
                <w:b w:val="0"/>
                <w:sz w:val="20"/>
              </w:rPr>
            </w:r>
            <w:r>
              <w:rPr>
                <w:rFonts w:ascii="Arial" w:hAnsi="Arial"/>
                <w:b w:val="0"/>
                <w:sz w:val="20"/>
              </w:rPr>
              <w:t>abajo a la derecha</w:t>
            </w:r>
          </w:p>
        </w:tc>
        <w:tc>
          <w:tcPr>
            <w:tcW w:type="dxa" w:w="2203"/>
            <w:vAlign w:val="center"/>
          </w:tcPr>
          <w:p>
            <w:pPr>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izquierda</w:t>
            </w:r>
          </w:p>
        </w:tc>
        <w:tc>
          <w:tcPr>
            <w:tcW w:type="dxa" w:w="3528"/>
            <w:vAlign w:val="center"/>
          </w:tcPr>
          <w:p>
            <w:pPr>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centro</w:t>
            </w:r>
          </w:p>
        </w:tc>
        <w:tc>
          <w:tcPr>
            <w:tcW w:type="dxa" w:w="3528"/>
            <w:vAlign w:val="center"/>
          </w:tcPr>
          <w:p>
            <w:pPr>
              <w:spacing w:line="240" w:lineRule="auto" w:after="60"/>
            </w:pPr>
            <w:r>
              <w:rPr>
                <w:rFonts w:ascii="Arial" w:hAnsi="Arial"/>
                <w:b w:val="0"/>
                <w:sz w:val="20"/>
              </w:rPr>
            </w:r>
            <w:r>
              <w:rPr>
                <w:rFonts w:ascii="Arial" w:hAnsi="Arial"/>
                <w:b w:val="0"/>
                <w:sz w:val="20"/>
              </w:rPr>
              <w:t>arriba al centro</w:t>
            </w:r>
          </w:p>
        </w:tc>
        <w:tc>
          <w:tcPr>
            <w:tcW w:type="dxa" w:w="2203"/>
            <w:vAlign w:val="center"/>
          </w:tcPr>
          <w:p>
            <w:pPr>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derecha</w:t>
            </w:r>
          </w:p>
        </w:tc>
        <w:tc>
          <w:tcPr>
            <w:tcW w:type="dxa" w:w="3528"/>
            <w:vAlign w:val="center"/>
          </w:tcPr>
          <w:p>
            <w:pPr>
              <w:spacing w:line="240" w:lineRule="auto" w:after="60"/>
            </w:pPr>
            <w:r>
              <w:rPr>
                <w:rFonts w:ascii="Arial" w:hAnsi="Arial"/>
                <w:b w:val="0"/>
                <w:sz w:val="20"/>
              </w:rPr>
            </w:r>
            <w:r>
              <w:rPr>
                <w:rFonts w:ascii="Arial" w:hAnsi="Arial"/>
                <w:b w:val="0"/>
                <w:sz w:val="20"/>
              </w:rPr>
              <w:t>arriba a la derecha</w:t>
            </w:r>
          </w:p>
        </w:tc>
        <w:tc>
          <w:tcPr>
            <w:tcW w:type="dxa" w:w="2203"/>
            <w:vAlign w:val="center"/>
          </w:tcPr>
          <w:p>
            <w:pPr>
              <w:spacing w:line="240" w:lineRule="auto" w:after="60"/>
            </w:pPr>
            <w:r>
              <w:rPr>
                <w:rFonts w:ascii="Arial" w:hAnsi="Arial"/>
                <w:b w:val="0"/>
                <w:sz w:val="20"/>
              </w:rPr>
            </w:r>
            <w:r>
              <w:rPr>
                <w:rFonts w:ascii="Arial" w:hAnsi="Arial"/>
                <w:b w:val="0"/>
                <w:sz w:val="20"/>
              </w:rPr>
              <w:t>upper right</w:t>
            </w:r>
          </w:p>
        </w:tc>
      </w:tr>
    </w:tbl>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spacing w:line="240" w:lineRule="auto" w:before="160" w:after="160"/>
        <w:jc w:val="center"/>
      </w:pPr>
      <w:r>
        <w:rPr>
          <w:sz w:val="20"/>
        </w:rPr>
        <w:t>Figura 3.2. Partición del campo visual para la localización relativa.</w:t>
      </w:r>
      <w:bookmarkEnd w:id="1043"/>
    </w:p>
    <w:p>
      <w:bookmarkStart w:id="1044" w:name="report_1044"/>
      <w:pPr>
        <w:pStyle w:val="Ttulo2"/>
      </w:pPr>
      <w:r>
        <w:t xml:space="preserve">3.7 Módulo de filtrado y priorización</w:t>
      </w:r>
      <w:bookmarkEnd w:id="1044"/>
    </w:p>
    <w:p>
      <w:pPr>
        <w:pStyle w:val="Normal"/>
        <w:spacing w:line="360" w:lineRule="auto"/>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bookmarkStart w:id="1045" w:name="report_1045"/>
      <w:pPr>
        <w:pStyle w:val="Ttulo2"/>
      </w:pPr>
      <w:r>
        <w:t xml:space="preserve">3.8 Módulo de audio y descriptores de voz</w:t>
      </w:r>
      <w:bookmarkEnd w:id="1045"/>
    </w:p>
    <w:p>
      <w:pPr>
        <w:pStyle w:val="Normal"/>
        <w:spacing w:line="360" w:lineRule="auto"/>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spacing w:line="360" w:lineRule="auto"/>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bookmarkStart w:id="1046" w:name="report_1046"/>
      <w:pPr>
        <w:pStyle w:val="Ttulo2"/>
      </w:pPr>
      <w:r>
        <w:t xml:space="preserve">3.9 Modos de operación</w:t>
      </w:r>
      <w:bookmarkEnd w:id="1046"/>
    </w:p>
    <w:p>
      <w:pPr>
        <w:pStyle w:val="Normal"/>
        <w:spacing w:line="360" w:lineRule="auto"/>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spacing w:line="360" w:lineRule="auto"/>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spacing w:line="360" w:lineRule="auto"/>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Parámetro</w:t>
            </w:r>
          </w:p>
        </w:tc>
        <w:tc>
          <w:tcPr>
            <w:tcW w:type="dxa" w:w="3528"/>
            <w:vAlign w:val="center"/>
            <w:shd w:fill="EEEEEE"/>
          </w:tcPr>
          <w:p>
            <w:pPr>
              <w:spacing w:line="240" w:lineRule="auto" w:after="60"/>
            </w:pPr>
            <w:r>
              <w:rPr>
                <w:rFonts w:ascii="Arial" w:hAnsi="Arial"/>
                <w:b/>
                <w:sz w:val="20"/>
              </w:rPr>
            </w:r>
            <w:r>
              <w:rPr>
                <w:rFonts w:ascii="Arial" w:hAnsi="Arial"/>
                <w:b/>
                <w:sz w:val="20"/>
              </w:rPr>
              <w:t>Rango</w:t>
            </w:r>
          </w:p>
        </w:tc>
        <w:tc>
          <w:tcPr>
            <w:tcW w:type="dxa" w:w="2203"/>
            <w:vAlign w:val="center"/>
            <w:shd w:fill="EEEEEE"/>
          </w:tcPr>
          <w:p>
            <w:pPr>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spacing w:line="240" w:lineRule="auto" w:after="60"/>
            </w:pPr>
            <w:r>
              <w:rPr>
                <w:rFonts w:ascii="Arial" w:hAnsi="Arial"/>
                <w:b w:val="0"/>
                <w:sz w:val="20"/>
              </w:rPr>
            </w:r>
            <w:r>
              <w:rPr>
                <w:rFonts w:ascii="Arial" w:hAnsi="Arial"/>
                <w:b w:val="0"/>
                <w:sz w:val="20"/>
              </w:rPr>
              <w:t>español / inglés</w:t>
            </w:r>
          </w:p>
        </w:tc>
        <w:tc>
          <w:tcPr>
            <w:tcW w:type="dxa" w:w="2203"/>
            <w:vAlign w:val="center"/>
          </w:tcPr>
          <w:p>
            <w:pPr>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Velocidad de habla</w:t>
            </w:r>
          </w:p>
        </w:tc>
        <w:tc>
          <w:tcPr>
            <w:tcW w:type="dxa" w:w="3528"/>
            <w:vAlign w:val="center"/>
          </w:tcPr>
          <w:p>
            <w:pPr>
              <w:spacing w:line="240" w:lineRule="auto" w:after="60"/>
            </w:pPr>
            <w:r>
              <w:rPr>
                <w:rFonts w:ascii="Arial" w:hAnsi="Arial"/>
                <w:b w:val="0"/>
                <w:sz w:val="20"/>
              </w:rPr>
            </w:r>
            <w:r>
              <w:rPr>
                <w:rFonts w:ascii="Arial" w:hAnsi="Arial"/>
                <w:b w:val="0"/>
                <w:sz w:val="20"/>
              </w:rPr>
              <w:t>0.5× – 2.5×</w:t>
            </w:r>
          </w:p>
        </w:tc>
        <w:tc>
          <w:tcPr>
            <w:tcW w:type="dxa" w:w="2203"/>
            <w:vAlign w:val="center"/>
          </w:tcPr>
          <w:p>
            <w:pPr>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Umbral de confianza</w:t>
            </w:r>
          </w:p>
        </w:tc>
        <w:tc>
          <w:tcPr>
            <w:tcW w:type="dxa" w:w="3528"/>
            <w:vAlign w:val="center"/>
          </w:tcPr>
          <w:p>
            <w:pPr>
              <w:spacing w:line="240" w:lineRule="auto" w:after="60"/>
            </w:pPr>
            <w:r>
              <w:rPr>
                <w:rFonts w:ascii="Arial" w:hAnsi="Arial"/>
                <w:b w:val="0"/>
                <w:sz w:val="20"/>
              </w:rPr>
            </w:r>
            <w:r>
              <w:rPr>
                <w:rFonts w:ascii="Arial" w:hAnsi="Arial"/>
                <w:b w:val="0"/>
                <w:sz w:val="20"/>
              </w:rPr>
              <w:t>0.10 – 0.90</w:t>
            </w:r>
          </w:p>
        </w:tc>
        <w:tc>
          <w:tcPr>
            <w:tcW w:type="dxa" w:w="2203"/>
            <w:vAlign w:val="center"/>
          </w:tcPr>
          <w:p>
            <w:pPr>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spacing w:line="240" w:lineRule="auto" w:after="60"/>
            </w:pPr>
            <w:r>
              <w:rPr>
                <w:rFonts w:ascii="Arial" w:hAnsi="Arial"/>
                <w:b w:val="0"/>
                <w:sz w:val="20"/>
              </w:rPr>
              <w:t>1, 2 o 3</w:t>
            </w:r>
          </w:p>
        </w:tc>
        <w:tc>
          <w:tcPr>
            <w:tcW w:type="dxa" w:w="2203"/>
            <w:vAlign w:val="center"/>
          </w:tcPr>
          <w:p>
            <w:pPr>
              <w:spacing w:line="240" w:lineRule="auto" w:after="60"/>
            </w:pPr>
            <w:r>
              <w:rPr>
                <w:rFonts w:ascii="Arial" w:hAnsi="Arial"/>
                <w:b w:val="0"/>
                <w:sz w:val="20"/>
              </w:rPr>
              <w:t>2</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spacing w:line="240" w:lineRule="auto" w:after="60"/>
            </w:pPr>
            <w:r>
              <w:rPr>
                <w:rFonts w:ascii="Arial" w:hAnsi="Arial"/>
                <w:b w:val="0"/>
                <w:sz w:val="20"/>
              </w:rPr>
            </w:r>
            <w:r>
              <w:rPr>
                <w:rFonts w:ascii="Arial" w:hAnsi="Arial"/>
                <w:b w:val="0"/>
                <w:sz w:val="20"/>
              </w:rPr>
              <w:t>sí / no</w:t>
            </w:r>
          </w:p>
        </w:tc>
        <w:tc>
          <w:tcPr>
            <w:tcW w:type="dxa" w:w="2203"/>
            <w:vAlign w:val="center"/>
          </w:tcPr>
          <w:p>
            <w:pPr>
              <w:spacing w:line="240" w:lineRule="auto" w:after="60"/>
            </w:pPr>
            <w:r>
              <w:rPr>
                <w:rFonts w:ascii="Arial" w:hAnsi="Arial"/>
                <w:b w:val="0"/>
                <w:sz w:val="20"/>
              </w:rPr>
            </w:r>
            <w:r>
              <w:rPr>
                <w:rFonts w:ascii="Arial" w:hAnsi="Arial"/>
                <w:b w:val="0"/>
                <w:sz w:val="20"/>
              </w:rPr>
              <w:t>sí</w:t>
            </w:r>
          </w:p>
        </w:tc>
      </w:tr>
    </w:tbl>
    <w:p>
      <w:pPr>
        <w:pStyle w:val="Normal"/>
        <w:spacing w:line="360" w:lineRule="auto"/>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spacing w:line="360" w:lineRule="auto"/>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spacing w:line="240" w:lineRule="auto" w:before="160" w:after="160"/>
        <w:jc w:val="center"/>
      </w:pPr>
      <w:r>
        <w:rPr>
          <w:sz w:val="20"/>
        </w:rPr>
        <w:t>Figura 3.3. Secuencia de interacción manual y liberación de la captura.</w:t>
      </w:r>
      <w:bookmarkEnd w:id="1050"/>
    </w:p>
    <w:p>
      <w:bookmarkStart w:id="1051" w:name="report_1051"/>
      <w:pPr>
        <w:pStyle w:val="Ttulo2"/>
      </w:pPr>
      <w:r>
        <w:t xml:space="preserve">3.12 Verificación y rendimiento del prototipo</w:t>
      </w:r>
      <w:bookmarkEnd w:id="1051"/>
    </w:p>
    <w:p>
      <w:pPr>
        <w:pStyle w:val="Normal"/>
        <w:spacing w:line="360" w:lineRule="auto"/>
        <w:jc w:val="both"/>
      </w:pPr>
      <w:r>
        <w:t>La revisión actual se verificó mediante 34 pruebas JVM sin fallos: localización (6), geometría letterbox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bootstrap y cálculo de p-valores.</w:t>
      </w:r>
    </w:p>
    <w:p>
      <w:pPr>
        <w:pStyle w:val="Normal"/>
        <w:spacing w:line="360" w:lineRule="auto"/>
        <w:jc w:val="both"/>
      </w:pPr>
      <w:r>
        <w:t>El benchmark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2" w:name="report_1052"/>
      <w:pPr>
        <w:pStyle w:val="Ttulo1"/>
      </w:pPr>
      <w:bookmarkStart w:id="73" w:name="_Ref256694028"/>
      <w:bookmarkStart w:id="74" w:name="_Toc492993338"/>
      <w:r>
        <w:t>4. Evaluación del prototipo en escenarios controlados</w:t>
      </w:r>
      <w:bookmarkEnd w:id="73"/>
      <w:bookmarkEnd w:id="74"/>
      <w:bookmarkEnd w:id="1052"/>
    </w:p>
    <w:p>
      <w:bookmarkStart w:id="1053" w:name="report_1053"/>
      <w:pPr>
        <w:pStyle w:val="Ttulo2"/>
      </w:pPr>
      <w:r>
        <w:t>4.1 Diseño experimental</w:t>
      </w:r>
      <w:bookmarkEnd w:id="1053"/>
    </w:p>
    <w:p>
      <w:pPr>
        <w:spacing w:line="360" w:lineRule="auto"/>
        <w:jc w:val="both"/>
      </w:pPr>
      <w:r>
        <w:t>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recall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spacing w:line="360" w:lineRule="auto"/>
        <w:jc w:val="both"/>
      </w:pPr>
      <w:r>
        <w:t>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p>
    <w:p>
      <w:pPr>
        <w:pStyle w:val="Ttulo3"/>
      </w:pPr>
      <w:r>
        <w:t>Unidades experimentales y variables</w:t>
      </w:r>
    </w:p>
    <w:p>
      <w:pPr>
        <w:spacing w:line="360" w:lineRule="auto"/>
        <w:jc w:val="both"/>
      </w:pPr>
      <w:r>
        <w:t>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recall,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spacing w:line="360" w:lineRule="auto"/>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spacing w:line="360" w:lineRule="auto"/>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spacing w:line="360" w:lineRule="auto"/>
        <w:jc w:val="both"/>
      </w:pPr>
      <w:r>
        <w:t>Sobre los mismos datos de predicción se aplican dos comparaciones complementarias: una prueba t de Student pareada por escena (33 pares, gl = 32) sobre el número de objetos detectados correctamente por escena, y un bootstrap pareado de 10 000 remuestreos por grupo de captura (semilla 20261013) sobre razones como F1 y recall por banda, remuestreando grupos completos para preservar el emparejamiento. Todas las comparaciones son exploratorias, sin corrección por comparaciones múltiples; los supuestos y sus limitaciones se enumeran en la sección 4.6.</w:t>
      </w:r>
    </w:p>
    <w:p>
      <w:bookmarkStart w:id="1054" w:name="report_1054"/>
      <w:pPr>
        <w:pStyle w:val="Descripcin"/>
        <w:keepNext/>
        <w:spacing w:line="240" w:lineRule="auto" w:before="160" w:after="160"/>
        <w:jc w:val="center"/>
      </w:pPr>
      <w:r>
        <w:rPr>
          <w:sz w:val="20"/>
        </w:rPr>
        <w:t>Tabla 4.1. Diseño y unidades de análisis.</w:t>
      </w:r>
      <w:bookmarkEnd w:id="105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20"/>
              </w:rPr>
              <w:t>Escenario</w:t>
            </w:r>
          </w:p>
        </w:tc>
        <w:tc>
          <w:tcPr>
            <w:tcW w:type="dxa" w:w="2222"/>
            <w:vAlign w:val="center"/>
            <w:shd w:fill="EEEEEE"/>
          </w:tcPr>
          <w:p>
            <w:pPr>
              <w:spacing w:after="60" w:line="240" w:lineRule="auto"/>
              <w:jc w:val="center"/>
            </w:pPr>
            <w:r>
              <w:rPr>
                <w:rFonts w:ascii="Arial" w:hAnsi="Arial"/>
                <w:b/>
                <w:color w:val="000000"/>
                <w:sz w:val="20"/>
              </w:rPr>
              <w:t>Factor manipulado</w:t>
            </w:r>
          </w:p>
        </w:tc>
        <w:tc>
          <w:tcPr>
            <w:tcW w:type="dxa" w:w="2222"/>
            <w:vAlign w:val="center"/>
            <w:shd w:fill="EEEEEE"/>
          </w:tcPr>
          <w:p>
            <w:pPr>
              <w:spacing w:after="60" w:line="240" w:lineRule="auto"/>
              <w:jc w:val="center"/>
            </w:pPr>
            <w:r>
              <w:rPr>
                <w:rFonts w:ascii="Arial" w:hAnsi="Arial"/>
                <w:b/>
                <w:color w:val="000000"/>
                <w:sz w:val="20"/>
              </w:rPr>
              <w:t>Datos</w:t>
            </w:r>
          </w:p>
        </w:tc>
        <w:tc>
          <w:tcPr>
            <w:tcW w:type="dxa" w:w="2222"/>
            <w:vAlign w:val="center"/>
            <w:shd w:fill="EEEEEE"/>
          </w:tcPr>
          <w:p>
            <w:pPr>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spacing w:after="60" w:line="240" w:lineRule="auto"/>
              <w:jc w:val="center"/>
            </w:pPr>
            <w:r>
              <w:rPr>
                <w:rFonts w:ascii="Arial" w:hAnsi="Arial"/>
                <w:b w:val="0"/>
                <w:color w:val="000000"/>
                <w:sz w:val="20"/>
              </w:rPr>
              <w:t>4.2 Posiciones del arnés</w:t>
            </w:r>
          </w:p>
        </w:tc>
        <w:tc>
          <w:tcPr>
            <w:tcW w:type="dxa" w:w="2222"/>
            <w:vAlign w:val="center"/>
          </w:tcPr>
          <w:p>
            <w:pPr>
              <w:spacing w:after="60" w:line="240" w:lineRule="auto"/>
              <w:jc w:val="center"/>
            </w:pPr>
            <w:r>
              <w:rPr>
                <w:rFonts w:ascii="Arial" w:hAnsi="Arial"/>
                <w:b w:val="0"/>
                <w:color w:val="000000"/>
                <w:sz w:val="20"/>
              </w:rPr>
              <w:t>Posición de montaje (3 niveles, lentes agrupadas)</w:t>
            </w:r>
          </w:p>
        </w:tc>
        <w:tc>
          <w:tcPr>
            <w:tcW w:type="dxa" w:w="2222"/>
            <w:vAlign w:val="center"/>
          </w:tcPr>
          <w:p>
            <w:pPr>
              <w:spacing w:after="60" w:line="240" w:lineRule="auto"/>
              <w:jc w:val="center"/>
            </w:pPr>
            <w:r>
              <w:rPr>
                <w:rFonts w:ascii="Arial" w:hAnsi="Arial"/>
                <w:b w:val="0"/>
                <w:color w:val="000000"/>
                <w:sz w:val="20"/>
              </w:rPr>
              <w:t>66 fotos por posición</w:t>
            </w:r>
          </w:p>
        </w:tc>
        <w:tc>
          <w:tcPr>
            <w:tcW w:type="dxa" w:w="2222"/>
            <w:vAlign w:val="center"/>
          </w:tcPr>
          <w:p>
            <w:pPr>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spacing w:after="60" w:line="240" w:lineRule="auto"/>
              <w:jc w:val="center"/>
            </w:pPr>
            <w:r>
              <w:rPr>
                <w:rFonts w:ascii="Arial" w:hAnsi="Arial"/>
                <w:b w:val="0"/>
                <w:color w:val="000000"/>
                <w:sz w:val="20"/>
              </w:rPr>
              <w:t>4.3 Arnés y lente</w:t>
            </w:r>
          </w:p>
        </w:tc>
        <w:tc>
          <w:tcPr>
            <w:tcW w:type="dxa" w:w="2222"/>
            <w:vAlign w:val="center"/>
          </w:tcPr>
          <w:p>
            <w:pPr>
              <w:spacing w:after="60" w:line="240" w:lineRule="auto"/>
              <w:jc w:val="center"/>
            </w:pPr>
            <w:r>
              <w:rPr>
                <w:rFonts w:ascii="Arial" w:hAnsi="Arial"/>
                <w:b w:val="0"/>
                <w:color w:val="000000"/>
                <w:sz w:val="20"/>
              </w:rPr>
              <w:t>Posición × lente (6 combinaciones)</w:t>
            </w:r>
          </w:p>
        </w:tc>
        <w:tc>
          <w:tcPr>
            <w:tcW w:type="dxa" w:w="2222"/>
            <w:vAlign w:val="center"/>
          </w:tcPr>
          <w:p>
            <w:pPr>
              <w:spacing w:after="60" w:line="240" w:lineRule="auto"/>
              <w:jc w:val="center"/>
            </w:pPr>
            <w:r>
              <w:rPr>
                <w:rFonts w:ascii="Arial" w:hAnsi="Arial"/>
                <w:b w:val="0"/>
                <w:color w:val="000000"/>
                <w:sz w:val="20"/>
              </w:rPr>
              <w:t>33 fotos por combinación</w:t>
            </w:r>
          </w:p>
        </w:tc>
        <w:tc>
          <w:tcPr>
            <w:tcW w:type="dxa" w:w="2222"/>
            <w:vAlign w:val="center"/>
          </w:tcPr>
          <w:p>
            <w:pPr>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spacing w:after="60" w:line="240" w:lineRule="auto"/>
              <w:jc w:val="center"/>
            </w:pPr>
            <w:r>
              <w:rPr>
                <w:rFonts w:ascii="Arial" w:hAnsi="Arial"/>
                <w:b w:val="0"/>
                <w:color w:val="000000"/>
                <w:sz w:val="20"/>
              </w:rPr>
              <w:t>4.4 Profundidad de detección</w:t>
            </w:r>
          </w:p>
        </w:tc>
        <w:tc>
          <w:tcPr>
            <w:tcW w:type="dxa" w:w="2222"/>
            <w:vAlign w:val="center"/>
          </w:tcPr>
          <w:p>
            <w:pPr>
              <w:spacing w:after="60" w:line="240" w:lineRule="auto"/>
              <w:jc w:val="center"/>
            </w:pPr>
            <w:r>
              <w:rPr>
                <w:rFonts w:ascii="Arial" w:hAnsi="Arial"/>
                <w:b w:val="0"/>
                <w:color w:val="000000"/>
                <w:sz w:val="20"/>
              </w:rPr>
              <w:t>Distancia objeto-cámara (estimada, 6 bandas)</w:t>
            </w:r>
          </w:p>
        </w:tc>
        <w:tc>
          <w:tcPr>
            <w:tcW w:type="dxa" w:w="2222"/>
            <w:vAlign w:val="center"/>
          </w:tcPr>
          <w:p>
            <w:pPr>
              <w:spacing w:after="60" w:line="240" w:lineRule="auto"/>
              <w:jc w:val="center"/>
            </w:pPr>
            <w:r>
              <w:rPr>
                <w:rFonts w:ascii="Arial" w:hAnsi="Arial"/>
                <w:b w:val="0"/>
                <w:color w:val="000000"/>
                <w:sz w:val="20"/>
              </w:rPr>
              <w:t>889 instancias en 198 fotos</w:t>
            </w:r>
          </w:p>
        </w:tc>
        <w:tc>
          <w:tcPr>
            <w:tcW w:type="dxa" w:w="2222"/>
            <w:vAlign w:val="center"/>
          </w:tcPr>
          <w:p>
            <w:pPr>
              <w:spacing w:after="60" w:line="240" w:lineRule="auto"/>
              <w:jc w:val="center"/>
            </w:pPr>
            <w:r>
              <w:rPr>
                <w:rFonts w:ascii="Arial" w:hAnsi="Arial"/>
                <w:b w:val="0"/>
                <w:color w:val="000000"/>
                <w:sz w:val="20"/>
              </w:rPr>
              <w:t>Recall por banda con IC bootstrap</w:t>
            </w:r>
          </w:p>
        </w:tc>
      </w:tr>
    </w:tbl>
    <w:p>
      <w:bookmarkStart w:id="1055" w:name="report_1055"/>
      <w:pPr>
        <w:pStyle w:val="Ttulo2"/>
      </w:pPr>
      <w:r>
        <w:t>4.2 Escenario 1: posiciones del arnés</w:t>
      </w:r>
      <w:bookmarkEnd w:id="1055"/>
    </w:p>
    <w:p>
      <w:pPr>
        <w:spacing w:line="360" w:lineRule="auto"/>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6" w:name="report_1056"/>
      <w:pPr>
        <w:pStyle w:val="Descripcin"/>
        <w:keepNext/>
        <w:spacing w:line="240" w:lineRule="auto" w:before="160" w:after="160"/>
        <w:jc w:val="center"/>
      </w:pPr>
      <w:r>
        <w:rPr>
          <w:sz w:val="20"/>
        </w:rPr>
        <w:t>Tabla 4.2. Resultados agrupados por montaje.</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Posición</w:t>
            </w:r>
          </w:p>
        </w:tc>
        <w:tc>
          <w:tcPr>
            <w:tcW w:type="dxa" w:w="1111"/>
            <w:vAlign w:val="center"/>
            <w:shd w:fill="EEEEEE"/>
          </w:tcPr>
          <w:p>
            <w:pPr>
              <w:spacing w:after="60" w:line="240" w:lineRule="auto"/>
              <w:jc w:val="center"/>
            </w:pPr>
            <w:r>
              <w:rPr>
                <w:rFonts w:ascii="Arial" w:hAnsi="Arial"/>
                <w:b/>
                <w:color w:val="000000"/>
                <w:sz w:val="18"/>
              </w:rPr>
              <w:t>Visibles</w:t>
            </w:r>
          </w:p>
        </w:tc>
        <w:tc>
          <w:tcPr>
            <w:tcW w:type="dxa" w:w="1111"/>
            <w:vAlign w:val="center"/>
            <w:shd w:fill="EEEEEE"/>
          </w:tcPr>
          <w:p>
            <w:pPr>
              <w:spacing w:after="60" w:line="240" w:lineRule="auto"/>
              <w:jc w:val="center"/>
            </w:pPr>
            <w:r>
              <w:rPr>
                <w:rFonts w:ascii="Arial" w:hAnsi="Arial"/>
                <w:b/>
                <w:color w:val="000000"/>
                <w:sz w:val="18"/>
              </w:rPr>
              <w:t>Correctas</w:t>
            </w:r>
          </w:p>
        </w:tc>
        <w:tc>
          <w:tcPr>
            <w:tcW w:type="dxa" w:w="1111"/>
            <w:vAlign w:val="center"/>
            <w:shd w:fill="EEEEEE"/>
          </w:tcPr>
          <w:p>
            <w:pPr>
              <w:spacing w:after="60" w:line="240" w:lineRule="auto"/>
              <w:jc w:val="center"/>
            </w:pPr>
            <w:r>
              <w:rPr>
                <w:rFonts w:ascii="Arial" w:hAnsi="Arial"/>
                <w:b/>
                <w:color w:val="000000"/>
                <w:sz w:val="18"/>
              </w:rPr>
              <w:t>Falsas</w:t>
            </w:r>
          </w:p>
        </w:tc>
        <w:tc>
          <w:tcPr>
            <w:tcW w:type="dxa" w:w="1111"/>
            <w:vAlign w:val="center"/>
            <w:shd w:fill="EEEEEE"/>
          </w:tcPr>
          <w:p>
            <w:pPr>
              <w:spacing w:after="60" w:line="240" w:lineRule="auto"/>
              <w:jc w:val="center"/>
            </w:pPr>
            <w:r>
              <w:rPr>
                <w:rFonts w:ascii="Arial" w:hAnsi="Arial"/>
                <w:b/>
                <w:color w:val="000000"/>
                <w:sz w:val="18"/>
              </w:rPr>
              <w:t>Precisión</w:t>
            </w:r>
          </w:p>
        </w:tc>
        <w:tc>
          <w:tcPr>
            <w:tcW w:type="dxa" w:w="1111"/>
            <w:vAlign w:val="center"/>
            <w:shd w:fill="EEEEEE"/>
          </w:tcPr>
          <w:p>
            <w:pPr>
              <w:spacing w:after="60" w:line="240" w:lineRule="auto"/>
              <w:jc w:val="center"/>
            </w:pPr>
            <w:r>
              <w:rPr>
                <w:rFonts w:ascii="Arial" w:hAnsi="Arial"/>
                <w:b/>
                <w:color w:val="000000"/>
                <w:sz w:val="18"/>
              </w:rPr>
              <w:t>Recall</w:t>
            </w:r>
          </w:p>
        </w:tc>
        <w:tc>
          <w:tcPr>
            <w:tcW w:type="dxa" w:w="1111"/>
            <w:vAlign w:val="center"/>
            <w:shd w:fill="EEEEEE"/>
          </w:tcPr>
          <w:p>
            <w:pPr>
              <w:spacing w:after="60" w:line="240" w:lineRule="auto"/>
              <w:jc w:val="center"/>
            </w:pPr>
            <w:r>
              <w:rPr>
                <w:rFonts w:ascii="Arial" w:hAnsi="Arial"/>
                <w:b/>
                <w:color w:val="000000"/>
                <w:sz w:val="18"/>
              </w:rPr>
              <w:t>F1</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111"/>
            <w:vAlign w:val="center"/>
          </w:tcPr>
          <w:p>
            <w:pPr>
              <w:spacing w:after="60" w:line="240" w:lineRule="auto"/>
              <w:jc w:val="center"/>
            </w:pPr>
            <w:r>
              <w:rPr>
                <w:rFonts w:ascii="Arial" w:hAnsi="Arial"/>
                <w:b w:val="0"/>
                <w:color w:val="000000"/>
                <w:sz w:val="18"/>
              </w:rPr>
              <w:t>293</w:t>
            </w:r>
          </w:p>
        </w:tc>
        <w:tc>
          <w:tcPr>
            <w:tcW w:type="dxa" w:w="1111"/>
            <w:vAlign w:val="center"/>
          </w:tcPr>
          <w:p>
            <w:pPr>
              <w:spacing w:after="60" w:line="240" w:lineRule="auto"/>
              <w:jc w:val="center"/>
            </w:pPr>
            <w:r>
              <w:rPr>
                <w:rFonts w:ascii="Arial" w:hAnsi="Arial"/>
                <w:b w:val="0"/>
                <w:color w:val="000000"/>
                <w:sz w:val="18"/>
              </w:rPr>
              <w:t>126</w:t>
            </w:r>
          </w:p>
        </w:tc>
        <w:tc>
          <w:tcPr>
            <w:tcW w:type="dxa" w:w="1111"/>
            <w:vAlign w:val="center"/>
          </w:tcPr>
          <w:p>
            <w:pPr>
              <w:spacing w:after="60" w:line="240" w:lineRule="auto"/>
              <w:jc w:val="center"/>
            </w:pPr>
            <w:r>
              <w:rPr>
                <w:rFonts w:ascii="Arial" w:hAnsi="Arial"/>
                <w:b w:val="0"/>
                <w:color w:val="000000"/>
                <w:sz w:val="18"/>
              </w:rPr>
              <w:t>56</w:t>
            </w:r>
          </w:p>
        </w:tc>
        <w:tc>
          <w:tcPr>
            <w:tcW w:type="dxa" w:w="1111"/>
            <w:vAlign w:val="center"/>
          </w:tcPr>
          <w:p>
            <w:pPr>
              <w:spacing w:after="60" w:line="240" w:lineRule="auto"/>
              <w:jc w:val="center"/>
            </w:pPr>
            <w:r>
              <w:rPr>
                <w:rFonts w:ascii="Arial" w:hAnsi="Arial"/>
                <w:b w:val="0"/>
                <w:color w:val="000000"/>
                <w:sz w:val="18"/>
              </w:rPr>
              <w:t>69,2%</w:t>
            </w:r>
          </w:p>
        </w:tc>
        <w:tc>
          <w:tcPr>
            <w:tcW w:type="dxa" w:w="1111"/>
            <w:vAlign w:val="center"/>
          </w:tcPr>
          <w:p>
            <w:pPr>
              <w:spacing w:after="60" w:line="240" w:lineRule="auto"/>
              <w:jc w:val="center"/>
            </w:pPr>
            <w:r>
              <w:rPr>
                <w:rFonts w:ascii="Arial" w:hAnsi="Arial"/>
                <w:b w:val="0"/>
                <w:color w:val="000000"/>
                <w:sz w:val="18"/>
              </w:rPr>
              <w:t>43,0%</w:t>
            </w:r>
          </w:p>
        </w:tc>
        <w:tc>
          <w:tcPr>
            <w:tcW w:type="dxa" w:w="1111"/>
            <w:vAlign w:val="center"/>
          </w:tcPr>
          <w:p>
            <w:pPr>
              <w:spacing w:after="60" w:line="240" w:lineRule="auto"/>
              <w:jc w:val="center"/>
            </w:pPr>
            <w:r>
              <w:rPr>
                <w:rFonts w:ascii="Arial" w:hAnsi="Arial"/>
                <w:b w:val="0"/>
                <w:color w:val="000000"/>
                <w:sz w:val="18"/>
              </w:rPr>
              <w:t>53,1%</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w:t>
            </w:r>
          </w:p>
        </w:tc>
        <w:tc>
          <w:tcPr>
            <w:tcW w:type="dxa" w:w="1111"/>
            <w:vAlign w:val="center"/>
          </w:tcPr>
          <w:p>
            <w:pPr>
              <w:spacing w:after="60" w:line="240" w:lineRule="auto"/>
              <w:jc w:val="center"/>
            </w:pPr>
            <w:r>
              <w:rPr>
                <w:rFonts w:ascii="Arial" w:hAnsi="Arial"/>
                <w:b w:val="0"/>
                <w:color w:val="000000"/>
                <w:sz w:val="18"/>
              </w:rPr>
              <w:t>277</w:t>
            </w:r>
          </w:p>
        </w:tc>
        <w:tc>
          <w:tcPr>
            <w:tcW w:type="dxa" w:w="1111"/>
            <w:vAlign w:val="center"/>
          </w:tcPr>
          <w:p>
            <w:pPr>
              <w:spacing w:after="60" w:line="240" w:lineRule="auto"/>
              <w:jc w:val="center"/>
            </w:pPr>
            <w:r>
              <w:rPr>
                <w:rFonts w:ascii="Arial" w:hAnsi="Arial"/>
                <w:b w:val="0"/>
                <w:color w:val="000000"/>
                <w:sz w:val="18"/>
              </w:rPr>
              <w:t>142</w:t>
            </w:r>
          </w:p>
        </w:tc>
        <w:tc>
          <w:tcPr>
            <w:tcW w:type="dxa" w:w="1111"/>
            <w:vAlign w:val="center"/>
          </w:tcPr>
          <w:p>
            <w:pPr>
              <w:spacing w:after="60" w:line="240" w:lineRule="auto"/>
              <w:jc w:val="center"/>
            </w:pPr>
            <w:r>
              <w:rPr>
                <w:rFonts w:ascii="Arial" w:hAnsi="Arial"/>
                <w:b w:val="0"/>
                <w:color w:val="000000"/>
                <w:sz w:val="18"/>
              </w:rPr>
              <w:t>53</w:t>
            </w:r>
          </w:p>
        </w:tc>
        <w:tc>
          <w:tcPr>
            <w:tcW w:type="dxa" w:w="1111"/>
            <w:vAlign w:val="center"/>
          </w:tcPr>
          <w:p>
            <w:pPr>
              <w:spacing w:after="60" w:line="240" w:lineRule="auto"/>
              <w:jc w:val="center"/>
            </w:pPr>
            <w:r>
              <w:rPr>
                <w:rFonts w:ascii="Arial" w:hAnsi="Arial"/>
                <w:b w:val="0"/>
                <w:color w:val="000000"/>
                <w:sz w:val="18"/>
              </w:rPr>
              <w:t>72,8%</w:t>
            </w:r>
          </w:p>
        </w:tc>
        <w:tc>
          <w:tcPr>
            <w:tcW w:type="dxa" w:w="1111"/>
            <w:vAlign w:val="center"/>
          </w:tcPr>
          <w:p>
            <w:pPr>
              <w:spacing w:after="60" w:line="240" w:lineRule="auto"/>
              <w:jc w:val="center"/>
            </w:pPr>
            <w:r>
              <w:rPr>
                <w:rFonts w:ascii="Arial" w:hAnsi="Arial"/>
                <w:b w:val="0"/>
                <w:color w:val="000000"/>
                <w:sz w:val="18"/>
              </w:rPr>
              <w:t>51,3%</w:t>
            </w:r>
          </w:p>
        </w:tc>
        <w:tc>
          <w:tcPr>
            <w:tcW w:type="dxa" w:w="1111"/>
            <w:vAlign w:val="center"/>
          </w:tcPr>
          <w:p>
            <w:pPr>
              <w:spacing w:after="60" w:line="240" w:lineRule="auto"/>
              <w:jc w:val="center"/>
            </w:pPr>
            <w:r>
              <w:rPr>
                <w:rFonts w:ascii="Arial" w:hAnsi="Arial"/>
                <w:b w:val="0"/>
                <w:color w:val="000000"/>
                <w:sz w:val="18"/>
              </w:rPr>
              <w:t>60,2%</w:t>
            </w:r>
          </w:p>
        </w:tc>
      </w:tr>
      <w:tr>
        <w:trPr>
          <w:cantSplit/>
          <w:cantSplit/>
        </w:trPr>
        <w:tc>
          <w:tcPr>
            <w:tcW w:type="dxa" w:w="2088"/>
            <w:vAlign w:val="center"/>
          </w:tcPr>
          <w:p>
            <w:pPr>
              <w:spacing w:after="60" w:line="240" w:lineRule="auto"/>
              <w:jc w:val="center"/>
            </w:pPr>
            <w:r>
              <w:rPr>
                <w:rFonts w:ascii="Arial" w:hAnsi="Arial"/>
                <w:b w:val="0"/>
                <w:color w:val="000000"/>
                <w:sz w:val="18"/>
              </w:rPr>
              <w:t>Gorillapod</w:t>
            </w:r>
          </w:p>
        </w:tc>
        <w:tc>
          <w:tcPr>
            <w:tcW w:type="dxa" w:w="1111"/>
            <w:vAlign w:val="center"/>
          </w:tcPr>
          <w:p>
            <w:pPr>
              <w:spacing w:after="60" w:line="240" w:lineRule="auto"/>
              <w:jc w:val="center"/>
            </w:pPr>
            <w:r>
              <w:rPr>
                <w:rFonts w:ascii="Arial" w:hAnsi="Arial"/>
                <w:b w:val="0"/>
                <w:color w:val="000000"/>
                <w:sz w:val="18"/>
              </w:rPr>
              <w:t>319</w:t>
            </w:r>
          </w:p>
        </w:tc>
        <w:tc>
          <w:tcPr>
            <w:tcW w:type="dxa" w:w="1111"/>
            <w:vAlign w:val="center"/>
          </w:tcPr>
          <w:p>
            <w:pPr>
              <w:spacing w:after="60" w:line="240" w:lineRule="auto"/>
              <w:jc w:val="center"/>
            </w:pPr>
            <w:r>
              <w:rPr>
                <w:rFonts w:ascii="Arial" w:hAnsi="Arial"/>
                <w:b w:val="0"/>
                <w:color w:val="000000"/>
                <w:sz w:val="18"/>
              </w:rPr>
              <w:t>157</w:t>
            </w:r>
          </w:p>
        </w:tc>
        <w:tc>
          <w:tcPr>
            <w:tcW w:type="dxa" w:w="1111"/>
            <w:vAlign w:val="center"/>
          </w:tcPr>
          <w:p>
            <w:pPr>
              <w:spacing w:after="60" w:line="240" w:lineRule="auto"/>
              <w:jc w:val="center"/>
            </w:pPr>
            <w:r>
              <w:rPr>
                <w:rFonts w:ascii="Arial" w:hAnsi="Arial"/>
                <w:b w:val="0"/>
                <w:color w:val="000000"/>
                <w:sz w:val="18"/>
              </w:rPr>
              <w:t>60</w:t>
            </w:r>
          </w:p>
        </w:tc>
        <w:tc>
          <w:tcPr>
            <w:tcW w:type="dxa" w:w="1111"/>
            <w:vAlign w:val="center"/>
          </w:tcPr>
          <w:p>
            <w:pPr>
              <w:spacing w:after="60" w:line="240" w:lineRule="auto"/>
              <w:jc w:val="center"/>
            </w:pPr>
            <w:r>
              <w:rPr>
                <w:rFonts w:ascii="Arial" w:hAnsi="Arial"/>
                <w:b w:val="0"/>
                <w:color w:val="000000"/>
                <w:sz w:val="18"/>
              </w:rPr>
              <w:t>72,4%</w:t>
            </w:r>
          </w:p>
        </w:tc>
        <w:tc>
          <w:tcPr>
            <w:tcW w:type="dxa" w:w="1111"/>
            <w:vAlign w:val="center"/>
          </w:tcPr>
          <w:p>
            <w:pPr>
              <w:spacing w:after="60" w:line="240" w:lineRule="auto"/>
              <w:jc w:val="center"/>
            </w:pPr>
            <w:r>
              <w:rPr>
                <w:rFonts w:ascii="Arial" w:hAnsi="Arial"/>
                <w:b w:val="0"/>
                <w:color w:val="000000"/>
                <w:sz w:val="18"/>
              </w:rPr>
              <w:t>49,2%</w:t>
            </w:r>
          </w:p>
        </w:tc>
        <w:tc>
          <w:tcPr>
            <w:tcW w:type="dxa" w:w="1111"/>
            <w:vAlign w:val="center"/>
          </w:tcPr>
          <w:p>
            <w:pPr>
              <w:spacing w:after="60" w:line="240" w:lineRule="auto"/>
              <w:jc w:val="center"/>
            </w:pPr>
            <w:r>
              <w:rPr>
                <w:rFonts w:ascii="Arial" w:hAnsi="Arial"/>
                <w:b w:val="0"/>
                <w:color w:val="000000"/>
                <w:sz w:val="18"/>
              </w:rPr>
              <w:t>58,6%</w:t>
            </w:r>
          </w:p>
        </w:tc>
      </w:tr>
    </w:tbl>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spacing w:line="360" w:lineRule="auto"/>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spacing w:line="360" w:lineRule="auto"/>
        <w:jc w:val="both"/>
      </w:pPr>
      <w:r>
        <w:t>La prueba t pareada por escena (lentes agrupadas) contrasta las posiciones dentro de cada grupo de captura; con gl = 32 el valor crítico a dos colas es t = 2,04 (α = 0,05).</w:t>
      </w:r>
    </w:p>
    <w:p>
      <w:bookmarkStart w:id="1057" w:name="report_1057"/>
      <w:pPr>
        <w:pStyle w:val="Descripcin"/>
        <w:keepNext/>
        <w:spacing w:line="240" w:lineRule="auto" w:before="160" w:after="160"/>
        <w:jc w:val="center"/>
      </w:pPr>
      <w:r>
        <w:rPr>
          <w:sz w:val="20"/>
        </w:rPr>
        <w:t>Tabla 4.3. Pruebas t pareadas por montaje.</w:t>
      </w:r>
      <w:bookmarkEnd w:id="105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Posición A</w:t>
            </w:r>
          </w:p>
        </w:tc>
        <w:tc>
          <w:tcPr>
            <w:tcW w:type="dxa" w:w="1333"/>
            <w:vAlign w:val="center"/>
            <w:shd w:fill="EEEEEE"/>
          </w:tcPr>
          <w:p>
            <w:pPr>
              <w:spacing w:after="60" w:line="240" w:lineRule="auto"/>
              <w:jc w:val="center"/>
            </w:pPr>
            <w:r>
              <w:rPr>
                <w:rFonts w:ascii="Arial" w:hAnsi="Arial"/>
                <w:b/>
                <w:color w:val="000000"/>
                <w:sz w:val="18"/>
              </w:rPr>
              <w:t>Posición B</w:t>
            </w:r>
          </w:p>
        </w:tc>
        <w:tc>
          <w:tcPr>
            <w:tcW w:type="dxa" w:w="1333"/>
            <w:vAlign w:val="center"/>
            <w:shd w:fill="EEEEEE"/>
          </w:tcPr>
          <w:p>
            <w:pPr>
              <w:spacing w:after="60" w:line="240" w:lineRule="auto"/>
              <w:jc w:val="center"/>
            </w:pPr>
            <w:r>
              <w:rPr>
                <w:rFonts w:ascii="Arial" w:hAnsi="Arial"/>
                <w:b/>
                <w:color w:val="000000"/>
                <w:sz w:val="18"/>
              </w:rPr>
              <w:t>Diferencia media (A−B) objetos/escena</w:t>
            </w:r>
          </w:p>
        </w:tc>
        <w:tc>
          <w:tcPr>
            <w:tcW w:type="dxa" w:w="1333"/>
            <w:vAlign w:val="center"/>
            <w:shd w:fill="EEEEEE"/>
          </w:tcPr>
          <w:p>
            <w:pPr>
              <w:spacing w:after="60" w:line="240" w:lineRule="auto"/>
              <w:jc w:val="center"/>
            </w:pPr>
            <w:r>
              <w:rPr>
                <w:rFonts w:ascii="Arial" w:hAnsi="Arial"/>
                <w:b/>
                <w:color w:val="000000"/>
                <w:sz w:val="18"/>
              </w:rPr>
              <w:t>t</w:t>
            </w:r>
          </w:p>
        </w:tc>
        <w:tc>
          <w:tcPr>
            <w:tcW w:type="dxa" w:w="1333"/>
            <w:vAlign w:val="center"/>
            <w:shd w:fill="EEEEEE"/>
          </w:tcPr>
          <w:p>
            <w:pPr>
              <w:spacing w:after="60" w:line="240" w:lineRule="auto"/>
              <w:jc w:val="center"/>
            </w:pPr>
            <w:r>
              <w:rPr>
                <w:rFonts w:ascii="Arial" w:hAnsi="Arial"/>
                <w:b/>
                <w:color w:val="000000"/>
                <w:sz w:val="18"/>
              </w:rPr>
              <w:t>gl</w:t>
            </w:r>
          </w:p>
        </w:tc>
        <w:tc>
          <w:tcPr>
            <w:tcW w:type="dxa" w:w="1333"/>
            <w:vAlign w:val="center"/>
            <w:shd w:fill="EEEEEE"/>
          </w:tcPr>
          <w:p>
            <w:pPr>
              <w:spacing w:after="60" w:line="240" w:lineRule="auto"/>
              <w:jc w:val="center"/>
            </w:pPr>
            <w:r>
              <w:rPr>
                <w:rFonts w:ascii="Arial" w:hAnsi="Arial"/>
                <w:b/>
                <w:color w:val="000000"/>
                <w:sz w:val="18"/>
              </w:rPr>
              <w:t>p (dos colas)</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333"/>
            <w:vAlign w:val="center"/>
          </w:tcPr>
          <w:p>
            <w:pPr>
              <w:spacing w:after="60" w:line="240" w:lineRule="auto"/>
              <w:jc w:val="center"/>
            </w:pPr>
            <w:r>
              <w:rPr>
                <w:rFonts w:ascii="Arial" w:hAnsi="Arial"/>
                <w:b w:val="0"/>
                <w:color w:val="000000"/>
                <w:sz w:val="18"/>
              </w:rPr>
              <w:t>Arnés de pecho</w:t>
            </w:r>
          </w:p>
        </w:tc>
        <w:tc>
          <w:tcPr>
            <w:tcW w:type="dxa" w:w="1333"/>
            <w:vAlign w:val="center"/>
          </w:tcPr>
          <w:p>
            <w:pPr>
              <w:spacing w:after="60" w:line="240" w:lineRule="auto"/>
              <w:jc w:val="center"/>
            </w:pPr>
            <w:r>
              <w:rPr>
                <w:rFonts w:ascii="Arial" w:hAnsi="Arial"/>
                <w:b w:val="0"/>
                <w:color w:val="000000"/>
                <w:sz w:val="18"/>
              </w:rPr>
              <w:t>-0,485</w:t>
            </w:r>
          </w:p>
        </w:tc>
        <w:tc>
          <w:tcPr>
            <w:tcW w:type="dxa" w:w="1333"/>
            <w:vAlign w:val="center"/>
          </w:tcPr>
          <w:p>
            <w:pPr>
              <w:spacing w:after="60" w:line="240" w:lineRule="auto"/>
              <w:jc w:val="center"/>
            </w:pPr>
            <w:r>
              <w:rPr>
                <w:rFonts w:ascii="Arial" w:hAnsi="Arial"/>
                <w:b w:val="0"/>
                <w:color w:val="000000"/>
                <w:sz w:val="18"/>
              </w:rPr>
              <w:t>-1,49</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0,1468</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333"/>
            <w:vAlign w:val="center"/>
          </w:tcPr>
          <w:p>
            <w:pPr>
              <w:spacing w:after="60" w:line="240" w:lineRule="auto"/>
              <w:jc w:val="center"/>
            </w:pPr>
            <w:r>
              <w:rPr>
                <w:rFonts w:ascii="Arial" w:hAnsi="Arial"/>
                <w:b w:val="0"/>
                <w:color w:val="000000"/>
                <w:sz w:val="18"/>
              </w:rPr>
              <w:t>Gorillapod</w:t>
            </w:r>
          </w:p>
        </w:tc>
        <w:tc>
          <w:tcPr>
            <w:tcW w:type="dxa" w:w="1333"/>
            <w:vAlign w:val="center"/>
          </w:tcPr>
          <w:p>
            <w:pPr>
              <w:spacing w:after="60" w:line="240" w:lineRule="auto"/>
              <w:jc w:val="center"/>
            </w:pPr>
            <w:r>
              <w:rPr>
                <w:rFonts w:ascii="Arial" w:hAnsi="Arial"/>
                <w:b w:val="0"/>
                <w:color w:val="000000"/>
                <w:sz w:val="18"/>
              </w:rPr>
              <w:t>-0,939</w:t>
            </w:r>
          </w:p>
        </w:tc>
        <w:tc>
          <w:tcPr>
            <w:tcW w:type="dxa" w:w="1333"/>
            <w:vAlign w:val="center"/>
          </w:tcPr>
          <w:p>
            <w:pPr>
              <w:spacing w:after="60" w:line="240" w:lineRule="auto"/>
              <w:jc w:val="center"/>
            </w:pPr>
            <w:r>
              <w:rPr>
                <w:rFonts w:ascii="Arial" w:hAnsi="Arial"/>
                <w:b w:val="0"/>
                <w:color w:val="000000"/>
                <w:sz w:val="18"/>
              </w:rPr>
              <w:t>-3,71</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0,0008</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w:t>
            </w:r>
          </w:p>
        </w:tc>
        <w:tc>
          <w:tcPr>
            <w:tcW w:type="dxa" w:w="1333"/>
            <w:vAlign w:val="center"/>
          </w:tcPr>
          <w:p>
            <w:pPr>
              <w:spacing w:after="60" w:line="240" w:lineRule="auto"/>
              <w:jc w:val="center"/>
            </w:pPr>
            <w:r>
              <w:rPr>
                <w:rFonts w:ascii="Arial" w:hAnsi="Arial"/>
                <w:b w:val="0"/>
                <w:color w:val="000000"/>
                <w:sz w:val="18"/>
              </w:rPr>
              <w:t>Gorillapod</w:t>
            </w:r>
          </w:p>
        </w:tc>
        <w:tc>
          <w:tcPr>
            <w:tcW w:type="dxa" w:w="1333"/>
            <w:vAlign w:val="center"/>
          </w:tcPr>
          <w:p>
            <w:pPr>
              <w:spacing w:after="60" w:line="240" w:lineRule="auto"/>
              <w:jc w:val="center"/>
            </w:pPr>
            <w:r>
              <w:rPr>
                <w:rFonts w:ascii="Arial" w:hAnsi="Arial"/>
                <w:b w:val="0"/>
                <w:color w:val="000000"/>
                <w:sz w:val="18"/>
              </w:rPr>
              <w:t>-0,455</w:t>
            </w:r>
          </w:p>
        </w:tc>
        <w:tc>
          <w:tcPr>
            <w:tcW w:type="dxa" w:w="1333"/>
            <w:vAlign w:val="center"/>
          </w:tcPr>
          <w:p>
            <w:pPr>
              <w:spacing w:after="60" w:line="240" w:lineRule="auto"/>
              <w:jc w:val="center"/>
            </w:pPr>
            <w:r>
              <w:rPr>
                <w:rFonts w:ascii="Arial" w:hAnsi="Arial"/>
                <w:b w:val="0"/>
                <w:color w:val="000000"/>
                <w:sz w:val="18"/>
              </w:rPr>
              <w:t>-1,63</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0,1130</w:t>
            </w:r>
          </w:p>
        </w:tc>
      </w:tr>
    </w:tbl>
    <w:p>
      <w:pPr>
        <w:pStyle w:val="Descripcin"/>
        <w:spacing w:line="240" w:lineRule="auto" w:after="160" w:before="160"/>
        <w:jc w:val="center"/>
      </w:pPr>
      <w:r>
        <w:rPr>
          <w:sz w:val="20"/>
        </w:rPr>
        <w:t>Diferencias por escena del número de objetos correctos entre posiciones, prueba t pareada (gl = 32).</w:t>
      </w:r>
    </w:p>
    <w:p>
      <w:pPr>
        <w:spacing w:line="360" w:lineRule="auto"/>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58" w:name="report_1058"/>
      <w:pPr>
        <w:pStyle w:val="Descripcin"/>
        <w:spacing w:line="240" w:lineRule="auto" w:after="160" w:before="160"/>
        <w:jc w:val="center"/>
      </w:pPr>
      <w:r>
        <w:rPr>
          <w:sz w:val="20"/>
        </w:rPr>
        <w:t>Figura 4.1. Objetos correctos por fotografía y montaje.</w:t>
      </w:r>
      <w:bookmarkEnd w:id="1058"/>
    </w:p>
    <w:p>
      <w:pPr>
        <w:spacing w:line="360" w:lineRule="auto"/>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59" w:name="report_1059"/>
      <w:pPr>
        <w:pStyle w:val="Ttulo2"/>
      </w:pPr>
      <w:r>
        <w:t>4.3 Escenario 2: combinaciones de arnés y lente</w:t>
      </w:r>
      <w:bookmarkEnd w:id="1059"/>
    </w:p>
    <w:p>
      <w:pPr>
        <w:spacing w:line="360" w:lineRule="auto"/>
        <w:jc w:val="both"/>
      </w:pPr>
      <w:r>
        <w:t>El segundo escenario desagrega el lente y cruza las tres posiciones con las dos focales, resultando seis configuraciones de 33 fotografías pareadas por escena (tabla siguiente).</w:t>
      </w:r>
    </w:p>
    <w:p>
      <w:bookmarkStart w:id="1060" w:name="report_1060"/>
      <w:pPr>
        <w:pStyle w:val="Descripcin"/>
        <w:keepNext/>
        <w:spacing w:line="240" w:lineRule="auto" w:before="160" w:after="160"/>
        <w:jc w:val="center"/>
      </w:pPr>
      <w:r>
        <w:rPr>
          <w:sz w:val="20"/>
        </w:rPr>
        <w:t>Tabla 4.4. Resultados por configuración.</w:t>
      </w:r>
      <w:bookmarkEnd w:id="10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Configuración</w:t>
            </w:r>
          </w:p>
        </w:tc>
        <w:tc>
          <w:tcPr>
            <w:tcW w:type="dxa" w:w="1111"/>
            <w:vAlign w:val="center"/>
            <w:shd w:fill="EEEEEE"/>
          </w:tcPr>
          <w:p>
            <w:pPr>
              <w:spacing w:after="60" w:line="240" w:lineRule="auto"/>
              <w:jc w:val="center"/>
            </w:pPr>
            <w:r>
              <w:rPr>
                <w:rFonts w:ascii="Arial" w:hAnsi="Arial"/>
                <w:b/>
                <w:color w:val="000000"/>
                <w:sz w:val="18"/>
              </w:rPr>
              <w:t>Visibles</w:t>
            </w:r>
          </w:p>
        </w:tc>
        <w:tc>
          <w:tcPr>
            <w:tcW w:type="dxa" w:w="1111"/>
            <w:vAlign w:val="center"/>
            <w:shd w:fill="EEEEEE"/>
          </w:tcPr>
          <w:p>
            <w:pPr>
              <w:spacing w:after="60" w:line="240" w:lineRule="auto"/>
              <w:jc w:val="center"/>
            </w:pPr>
            <w:r>
              <w:rPr>
                <w:rFonts w:ascii="Arial" w:hAnsi="Arial"/>
                <w:b/>
                <w:color w:val="000000"/>
                <w:sz w:val="18"/>
              </w:rPr>
              <w:t>Correctas</w:t>
            </w:r>
          </w:p>
        </w:tc>
        <w:tc>
          <w:tcPr>
            <w:tcW w:type="dxa" w:w="1111"/>
            <w:vAlign w:val="center"/>
            <w:shd w:fill="EEEEEE"/>
          </w:tcPr>
          <w:p>
            <w:pPr>
              <w:spacing w:after="60" w:line="240" w:lineRule="auto"/>
              <w:jc w:val="center"/>
            </w:pPr>
            <w:r>
              <w:rPr>
                <w:rFonts w:ascii="Arial" w:hAnsi="Arial"/>
                <w:b/>
                <w:color w:val="000000"/>
                <w:sz w:val="18"/>
              </w:rPr>
              <w:t>Falsas</w:t>
            </w:r>
          </w:p>
        </w:tc>
        <w:tc>
          <w:tcPr>
            <w:tcW w:type="dxa" w:w="1111"/>
            <w:vAlign w:val="center"/>
            <w:shd w:fill="EEEEEE"/>
          </w:tcPr>
          <w:p>
            <w:pPr>
              <w:spacing w:after="60" w:line="240" w:lineRule="auto"/>
              <w:jc w:val="center"/>
            </w:pPr>
            <w:r>
              <w:rPr>
                <w:rFonts w:ascii="Arial" w:hAnsi="Arial"/>
                <w:b/>
                <w:color w:val="000000"/>
                <w:sz w:val="18"/>
              </w:rPr>
              <w:t>F1</w:t>
            </w:r>
          </w:p>
        </w:tc>
        <w:tc>
          <w:tcPr>
            <w:tcW w:type="dxa" w:w="1111"/>
            <w:vAlign w:val="center"/>
            <w:shd w:fill="EEEEEE"/>
          </w:tcPr>
          <w:p>
            <w:pPr>
              <w:spacing w:after="60" w:line="240" w:lineRule="auto"/>
              <w:jc w:val="center"/>
            </w:pPr>
            <w:r>
              <w:rPr>
                <w:rFonts w:ascii="Arial" w:hAnsi="Arial"/>
                <w:b/>
                <w:color w:val="000000"/>
                <w:sz w:val="18"/>
              </w:rPr>
              <w:t>AP50 / AP50-95</w:t>
            </w:r>
          </w:p>
        </w:tc>
        <w:tc>
          <w:tcPr>
            <w:tcW w:type="dxa" w:w="1111"/>
            <w:vAlign w:val="center"/>
            <w:shd w:fill="EEEEEE"/>
          </w:tcPr>
          <w:p>
            <w:pPr>
              <w:spacing w:after="60" w:line="240" w:lineRule="auto"/>
              <w:jc w:val="center"/>
            </w:pPr>
            <w:r>
              <w:rPr>
                <w:rFonts w:ascii="Arial" w:hAnsi="Arial"/>
                <w:b/>
                <w:color w:val="000000"/>
                <w:sz w:val="18"/>
              </w:rPr>
              <w:t>Correctas (lista)</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1x</w:t>
            </w:r>
          </w:p>
        </w:tc>
        <w:tc>
          <w:tcPr>
            <w:tcW w:type="dxa" w:w="1111"/>
            <w:vAlign w:val="center"/>
          </w:tcPr>
          <w:p>
            <w:pPr>
              <w:spacing w:after="60" w:line="240" w:lineRule="auto"/>
              <w:jc w:val="center"/>
            </w:pPr>
            <w:r>
              <w:rPr>
                <w:rFonts w:ascii="Arial" w:hAnsi="Arial"/>
                <w:b w:val="0"/>
                <w:color w:val="000000"/>
                <w:sz w:val="18"/>
              </w:rPr>
              <w:t>129</w:t>
            </w:r>
          </w:p>
        </w:tc>
        <w:tc>
          <w:tcPr>
            <w:tcW w:type="dxa" w:w="1111"/>
            <w:vAlign w:val="center"/>
          </w:tcPr>
          <w:p>
            <w:pPr>
              <w:spacing w:after="60" w:line="240" w:lineRule="auto"/>
              <w:jc w:val="center"/>
            </w:pPr>
            <w:r>
              <w:rPr>
                <w:rFonts w:ascii="Arial" w:hAnsi="Arial"/>
                <w:b w:val="0"/>
                <w:color w:val="000000"/>
                <w:sz w:val="18"/>
              </w:rPr>
              <w:t>56</w:t>
            </w:r>
          </w:p>
        </w:tc>
        <w:tc>
          <w:tcPr>
            <w:tcW w:type="dxa" w:w="1111"/>
            <w:vAlign w:val="center"/>
          </w:tcPr>
          <w:p>
            <w:pPr>
              <w:spacing w:after="60" w:line="240" w:lineRule="auto"/>
              <w:jc w:val="center"/>
            </w:pPr>
            <w:r>
              <w:rPr>
                <w:rFonts w:ascii="Arial" w:hAnsi="Arial"/>
                <w:b w:val="0"/>
                <w:color w:val="000000"/>
                <w:sz w:val="18"/>
              </w:rPr>
              <w:t>20</w:t>
            </w:r>
          </w:p>
        </w:tc>
        <w:tc>
          <w:tcPr>
            <w:tcW w:type="dxa" w:w="1111"/>
            <w:vAlign w:val="center"/>
          </w:tcPr>
          <w:p>
            <w:pPr>
              <w:spacing w:after="60" w:line="240" w:lineRule="auto"/>
              <w:jc w:val="center"/>
            </w:pPr>
            <w:r>
              <w:rPr>
                <w:rFonts w:ascii="Arial" w:hAnsi="Arial"/>
                <w:b w:val="0"/>
                <w:color w:val="000000"/>
                <w:sz w:val="18"/>
              </w:rPr>
              <w:t>54,6%</w:t>
            </w:r>
          </w:p>
        </w:tc>
        <w:tc>
          <w:tcPr>
            <w:tcW w:type="dxa" w:w="1111"/>
            <w:vAlign w:val="center"/>
          </w:tcPr>
          <w:p>
            <w:pPr>
              <w:spacing w:after="60" w:line="240" w:lineRule="auto"/>
              <w:jc w:val="center"/>
            </w:pPr>
            <w:r>
              <w:rPr>
                <w:rFonts w:ascii="Arial" w:hAnsi="Arial"/>
                <w:b w:val="0"/>
                <w:color w:val="000000"/>
                <w:sz w:val="18"/>
              </w:rPr>
              <w:t>53,4% / 33,0%</w:t>
            </w:r>
          </w:p>
        </w:tc>
        <w:tc>
          <w:tcPr>
            <w:tcW w:type="dxa" w:w="1111"/>
            <w:vAlign w:val="center"/>
          </w:tcPr>
          <w:p>
            <w:pPr>
              <w:spacing w:after="60" w:line="240" w:lineRule="auto"/>
              <w:jc w:val="center"/>
            </w:pPr>
            <w:r>
              <w:rPr>
                <w:rFonts w:ascii="Arial" w:hAnsi="Arial"/>
                <w:b w:val="0"/>
                <w:color w:val="000000"/>
                <w:sz w:val="18"/>
              </w:rPr>
              <w:t>31</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0,5x</w:t>
            </w:r>
          </w:p>
        </w:tc>
        <w:tc>
          <w:tcPr>
            <w:tcW w:type="dxa" w:w="1111"/>
            <w:vAlign w:val="center"/>
          </w:tcPr>
          <w:p>
            <w:pPr>
              <w:spacing w:after="60" w:line="240" w:lineRule="auto"/>
              <w:jc w:val="center"/>
            </w:pPr>
            <w:r>
              <w:rPr>
                <w:rFonts w:ascii="Arial" w:hAnsi="Arial"/>
                <w:b w:val="0"/>
                <w:color w:val="000000"/>
                <w:sz w:val="18"/>
              </w:rPr>
              <w:t>164</w:t>
            </w:r>
          </w:p>
        </w:tc>
        <w:tc>
          <w:tcPr>
            <w:tcW w:type="dxa" w:w="1111"/>
            <w:vAlign w:val="center"/>
          </w:tcPr>
          <w:p>
            <w:pPr>
              <w:spacing w:after="60" w:line="240" w:lineRule="auto"/>
              <w:jc w:val="center"/>
            </w:pPr>
            <w:r>
              <w:rPr>
                <w:rFonts w:ascii="Arial" w:hAnsi="Arial"/>
                <w:b w:val="0"/>
                <w:color w:val="000000"/>
                <w:sz w:val="18"/>
              </w:rPr>
              <w:t>70</w:t>
            </w:r>
          </w:p>
        </w:tc>
        <w:tc>
          <w:tcPr>
            <w:tcW w:type="dxa" w:w="1111"/>
            <w:vAlign w:val="center"/>
          </w:tcPr>
          <w:p>
            <w:pPr>
              <w:spacing w:after="60" w:line="240" w:lineRule="auto"/>
              <w:jc w:val="center"/>
            </w:pPr>
            <w:r>
              <w:rPr>
                <w:rFonts w:ascii="Arial" w:hAnsi="Arial"/>
                <w:b w:val="0"/>
                <w:color w:val="000000"/>
                <w:sz w:val="18"/>
              </w:rPr>
              <w:t>36</w:t>
            </w:r>
          </w:p>
        </w:tc>
        <w:tc>
          <w:tcPr>
            <w:tcW w:type="dxa" w:w="1111"/>
            <w:vAlign w:val="center"/>
          </w:tcPr>
          <w:p>
            <w:pPr>
              <w:spacing w:after="60" w:line="240" w:lineRule="auto"/>
              <w:jc w:val="center"/>
            </w:pPr>
            <w:r>
              <w:rPr>
                <w:rFonts w:ascii="Arial" w:hAnsi="Arial"/>
                <w:b w:val="0"/>
                <w:color w:val="000000"/>
                <w:sz w:val="18"/>
              </w:rPr>
              <w:t>51,9%</w:t>
            </w:r>
          </w:p>
        </w:tc>
        <w:tc>
          <w:tcPr>
            <w:tcW w:type="dxa" w:w="1111"/>
            <w:vAlign w:val="center"/>
          </w:tcPr>
          <w:p>
            <w:pPr>
              <w:spacing w:after="60" w:line="240" w:lineRule="auto"/>
              <w:jc w:val="center"/>
            </w:pPr>
            <w:r>
              <w:rPr>
                <w:rFonts w:ascii="Arial" w:hAnsi="Arial"/>
                <w:b w:val="0"/>
                <w:color w:val="000000"/>
                <w:sz w:val="18"/>
              </w:rPr>
              <w:t>50,9% / 33,7%</w:t>
            </w:r>
          </w:p>
        </w:tc>
        <w:tc>
          <w:tcPr>
            <w:tcW w:type="dxa" w:w="1111"/>
            <w:vAlign w:val="center"/>
          </w:tcPr>
          <w:p>
            <w:pPr>
              <w:spacing w:after="60" w:line="240" w:lineRule="auto"/>
              <w:jc w:val="center"/>
            </w:pPr>
            <w:r>
              <w:rPr>
                <w:rFonts w:ascii="Arial" w:hAnsi="Arial"/>
                <w:b w:val="0"/>
                <w:color w:val="000000"/>
                <w:sz w:val="18"/>
              </w:rPr>
              <w:t>37</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1x</w:t>
            </w:r>
          </w:p>
        </w:tc>
        <w:tc>
          <w:tcPr>
            <w:tcW w:type="dxa" w:w="1111"/>
            <w:vAlign w:val="center"/>
          </w:tcPr>
          <w:p>
            <w:pPr>
              <w:spacing w:after="60" w:line="240" w:lineRule="auto"/>
              <w:jc w:val="center"/>
            </w:pPr>
            <w:r>
              <w:rPr>
                <w:rFonts w:ascii="Arial" w:hAnsi="Arial"/>
                <w:b w:val="0"/>
                <w:color w:val="000000"/>
                <w:sz w:val="18"/>
              </w:rPr>
              <w:t>124</w:t>
            </w:r>
          </w:p>
        </w:tc>
        <w:tc>
          <w:tcPr>
            <w:tcW w:type="dxa" w:w="1111"/>
            <w:vAlign w:val="center"/>
          </w:tcPr>
          <w:p>
            <w:pPr>
              <w:spacing w:after="60" w:line="240" w:lineRule="auto"/>
              <w:jc w:val="center"/>
            </w:pPr>
            <w:r>
              <w:rPr>
                <w:rFonts w:ascii="Arial" w:hAnsi="Arial"/>
                <w:b w:val="0"/>
                <w:color w:val="000000"/>
                <w:sz w:val="18"/>
              </w:rPr>
              <w:t>65</w:t>
            </w:r>
          </w:p>
        </w:tc>
        <w:tc>
          <w:tcPr>
            <w:tcW w:type="dxa" w:w="1111"/>
            <w:vAlign w:val="center"/>
          </w:tcPr>
          <w:p>
            <w:pPr>
              <w:spacing w:after="60" w:line="240" w:lineRule="auto"/>
              <w:jc w:val="center"/>
            </w:pPr>
            <w:r>
              <w:rPr>
                <w:rFonts w:ascii="Arial" w:hAnsi="Arial"/>
                <w:b w:val="0"/>
                <w:color w:val="000000"/>
                <w:sz w:val="18"/>
              </w:rPr>
              <w:t>21</w:t>
            </w:r>
          </w:p>
        </w:tc>
        <w:tc>
          <w:tcPr>
            <w:tcW w:type="dxa" w:w="1111"/>
            <w:vAlign w:val="center"/>
          </w:tcPr>
          <w:p>
            <w:pPr>
              <w:spacing w:after="60" w:line="240" w:lineRule="auto"/>
              <w:jc w:val="center"/>
            </w:pPr>
            <w:r>
              <w:rPr>
                <w:rFonts w:ascii="Arial" w:hAnsi="Arial"/>
                <w:b w:val="0"/>
                <w:color w:val="000000"/>
                <w:sz w:val="18"/>
              </w:rPr>
              <w:t>61,9%</w:t>
            </w:r>
          </w:p>
        </w:tc>
        <w:tc>
          <w:tcPr>
            <w:tcW w:type="dxa" w:w="1111"/>
            <w:vAlign w:val="center"/>
          </w:tcPr>
          <w:p>
            <w:pPr>
              <w:spacing w:after="60" w:line="240" w:lineRule="auto"/>
              <w:jc w:val="center"/>
            </w:pPr>
            <w:r>
              <w:rPr>
                <w:rFonts w:ascii="Arial" w:hAnsi="Arial"/>
                <w:b w:val="0"/>
                <w:color w:val="000000"/>
                <w:sz w:val="18"/>
              </w:rPr>
              <w:t>60,5% / 42,2%</w:t>
            </w:r>
          </w:p>
        </w:tc>
        <w:tc>
          <w:tcPr>
            <w:tcW w:type="dxa" w:w="1111"/>
            <w:vAlign w:val="center"/>
          </w:tcPr>
          <w:p>
            <w:pPr>
              <w:spacing w:after="60" w:line="240" w:lineRule="auto"/>
              <w:jc w:val="center"/>
            </w:pPr>
            <w:r>
              <w:rPr>
                <w:rFonts w:ascii="Arial" w:hAnsi="Arial"/>
                <w:b w:val="0"/>
                <w:color w:val="000000"/>
                <w:sz w:val="18"/>
              </w:rPr>
              <w:t>37</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0,5x</w:t>
            </w:r>
          </w:p>
        </w:tc>
        <w:tc>
          <w:tcPr>
            <w:tcW w:type="dxa" w:w="1111"/>
            <w:vAlign w:val="center"/>
          </w:tcPr>
          <w:p>
            <w:pPr>
              <w:spacing w:after="60" w:line="240" w:lineRule="auto"/>
              <w:jc w:val="center"/>
            </w:pPr>
            <w:r>
              <w:rPr>
                <w:rFonts w:ascii="Arial" w:hAnsi="Arial"/>
                <w:b w:val="0"/>
                <w:color w:val="000000"/>
                <w:sz w:val="18"/>
              </w:rPr>
              <w:t>153</w:t>
            </w:r>
          </w:p>
        </w:tc>
        <w:tc>
          <w:tcPr>
            <w:tcW w:type="dxa" w:w="1111"/>
            <w:vAlign w:val="center"/>
          </w:tcPr>
          <w:p>
            <w:pPr>
              <w:spacing w:after="60" w:line="240" w:lineRule="auto"/>
              <w:jc w:val="center"/>
            </w:pPr>
            <w:r>
              <w:rPr>
                <w:rFonts w:ascii="Arial" w:hAnsi="Arial"/>
                <w:b w:val="0"/>
                <w:color w:val="000000"/>
                <w:sz w:val="18"/>
              </w:rPr>
              <w:t>77</w:t>
            </w:r>
          </w:p>
        </w:tc>
        <w:tc>
          <w:tcPr>
            <w:tcW w:type="dxa" w:w="1111"/>
            <w:vAlign w:val="center"/>
          </w:tcPr>
          <w:p>
            <w:pPr>
              <w:spacing w:after="60" w:line="240" w:lineRule="auto"/>
              <w:jc w:val="center"/>
            </w:pPr>
            <w:r>
              <w:rPr>
                <w:rFonts w:ascii="Arial" w:hAnsi="Arial"/>
                <w:b w:val="0"/>
                <w:color w:val="000000"/>
                <w:sz w:val="18"/>
              </w:rPr>
              <w:t>32</w:t>
            </w:r>
          </w:p>
        </w:tc>
        <w:tc>
          <w:tcPr>
            <w:tcW w:type="dxa" w:w="1111"/>
            <w:vAlign w:val="center"/>
          </w:tcPr>
          <w:p>
            <w:pPr>
              <w:spacing w:after="60" w:line="240" w:lineRule="auto"/>
              <w:jc w:val="center"/>
            </w:pPr>
            <w:r>
              <w:rPr>
                <w:rFonts w:ascii="Arial" w:hAnsi="Arial"/>
                <w:b w:val="0"/>
                <w:color w:val="000000"/>
                <w:sz w:val="18"/>
              </w:rPr>
              <w:t>58,8%</w:t>
            </w:r>
          </w:p>
        </w:tc>
        <w:tc>
          <w:tcPr>
            <w:tcW w:type="dxa" w:w="1111"/>
            <w:vAlign w:val="center"/>
          </w:tcPr>
          <w:p>
            <w:pPr>
              <w:spacing w:after="60" w:line="240" w:lineRule="auto"/>
              <w:jc w:val="center"/>
            </w:pPr>
            <w:r>
              <w:rPr>
                <w:rFonts w:ascii="Arial" w:hAnsi="Arial"/>
                <w:b w:val="0"/>
                <w:color w:val="000000"/>
                <w:sz w:val="18"/>
              </w:rPr>
              <w:t>55,4% / 38,6%</w:t>
            </w:r>
          </w:p>
        </w:tc>
        <w:tc>
          <w:tcPr>
            <w:tcW w:type="dxa" w:w="1111"/>
            <w:vAlign w:val="center"/>
          </w:tcPr>
          <w:p>
            <w:pPr>
              <w:spacing w:after="60" w:line="240" w:lineRule="auto"/>
              <w:jc w:val="center"/>
            </w:pPr>
            <w:r>
              <w:rPr>
                <w:rFonts w:ascii="Arial" w:hAnsi="Arial"/>
                <w:b w:val="0"/>
                <w:color w:val="000000"/>
                <w:sz w:val="18"/>
              </w:rPr>
              <w:t>44</w:t>
            </w:r>
          </w:p>
        </w:tc>
      </w:tr>
      <w:tr>
        <w:trPr>
          <w:cantSplit/>
          <w:cantSplit/>
        </w:trPr>
        <w:tc>
          <w:tcPr>
            <w:tcW w:type="dxa" w:w="2088"/>
            <w:vAlign w:val="center"/>
          </w:tcPr>
          <w:p>
            <w:pPr>
              <w:spacing w:after="60" w:line="240" w:lineRule="auto"/>
              <w:jc w:val="center"/>
            </w:pPr>
            <w:r>
              <w:rPr>
                <w:rFonts w:ascii="Arial" w:hAnsi="Arial"/>
                <w:b w:val="0"/>
                <w:color w:val="000000"/>
                <w:sz w:val="18"/>
              </w:rPr>
              <w:t>Gorillapod 1x</w:t>
            </w:r>
          </w:p>
        </w:tc>
        <w:tc>
          <w:tcPr>
            <w:tcW w:type="dxa" w:w="1111"/>
            <w:vAlign w:val="center"/>
          </w:tcPr>
          <w:p>
            <w:pPr>
              <w:spacing w:after="60" w:line="240" w:lineRule="auto"/>
              <w:jc w:val="center"/>
            </w:pPr>
            <w:r>
              <w:rPr>
                <w:rFonts w:ascii="Arial" w:hAnsi="Arial"/>
                <w:b w:val="0"/>
                <w:color w:val="000000"/>
                <w:sz w:val="18"/>
              </w:rPr>
              <w:t>145</w:t>
            </w:r>
          </w:p>
        </w:tc>
        <w:tc>
          <w:tcPr>
            <w:tcW w:type="dxa" w:w="1111"/>
            <w:vAlign w:val="center"/>
          </w:tcPr>
          <w:p>
            <w:pPr>
              <w:spacing w:after="60" w:line="240" w:lineRule="auto"/>
              <w:jc w:val="center"/>
            </w:pPr>
            <w:r>
              <w:rPr>
                <w:rFonts w:ascii="Arial" w:hAnsi="Arial"/>
                <w:b w:val="0"/>
                <w:color w:val="000000"/>
                <w:sz w:val="18"/>
              </w:rPr>
              <w:t>75</w:t>
            </w:r>
          </w:p>
        </w:tc>
        <w:tc>
          <w:tcPr>
            <w:tcW w:type="dxa" w:w="1111"/>
            <w:vAlign w:val="center"/>
          </w:tcPr>
          <w:p>
            <w:pPr>
              <w:spacing w:after="60" w:line="240" w:lineRule="auto"/>
              <w:jc w:val="center"/>
            </w:pPr>
            <w:r>
              <w:rPr>
                <w:rFonts w:ascii="Arial" w:hAnsi="Arial"/>
                <w:b w:val="0"/>
                <w:color w:val="000000"/>
                <w:sz w:val="18"/>
              </w:rPr>
              <w:t>29</w:t>
            </w:r>
          </w:p>
        </w:tc>
        <w:tc>
          <w:tcPr>
            <w:tcW w:type="dxa" w:w="1111"/>
            <w:vAlign w:val="center"/>
          </w:tcPr>
          <w:p>
            <w:pPr>
              <w:spacing w:after="60" w:line="240" w:lineRule="auto"/>
              <w:jc w:val="center"/>
            </w:pPr>
            <w:r>
              <w:rPr>
                <w:rFonts w:ascii="Arial" w:hAnsi="Arial"/>
                <w:b w:val="0"/>
                <w:color w:val="000000"/>
                <w:sz w:val="18"/>
              </w:rPr>
              <w:t>60,2%</w:t>
            </w:r>
          </w:p>
        </w:tc>
        <w:tc>
          <w:tcPr>
            <w:tcW w:type="dxa" w:w="1111"/>
            <w:vAlign w:val="center"/>
          </w:tcPr>
          <w:p>
            <w:pPr>
              <w:spacing w:after="60" w:line="240" w:lineRule="auto"/>
              <w:jc w:val="center"/>
            </w:pPr>
            <w:r>
              <w:rPr>
                <w:rFonts w:ascii="Arial" w:hAnsi="Arial"/>
                <w:b w:val="0"/>
                <w:color w:val="000000"/>
                <w:sz w:val="18"/>
              </w:rPr>
              <w:t>61,9% / 39,0%</w:t>
            </w:r>
          </w:p>
        </w:tc>
        <w:tc>
          <w:tcPr>
            <w:tcW w:type="dxa" w:w="1111"/>
            <w:vAlign w:val="center"/>
          </w:tcPr>
          <w:p>
            <w:pPr>
              <w:spacing w:after="60" w:line="240" w:lineRule="auto"/>
              <w:jc w:val="center"/>
            </w:pPr>
            <w:r>
              <w:rPr>
                <w:rFonts w:ascii="Arial" w:hAnsi="Arial"/>
                <w:b w:val="0"/>
                <w:color w:val="000000"/>
                <w:sz w:val="18"/>
              </w:rPr>
              <w:t>40</w:t>
            </w:r>
          </w:p>
        </w:tc>
      </w:tr>
      <w:tr>
        <w:trPr>
          <w:cantSplit/>
          <w:cantSplit/>
        </w:trPr>
        <w:tc>
          <w:tcPr>
            <w:tcW w:type="dxa" w:w="2088"/>
            <w:vAlign w:val="center"/>
          </w:tcPr>
          <w:p>
            <w:pPr>
              <w:spacing w:after="60" w:line="240" w:lineRule="auto"/>
              <w:jc w:val="center"/>
            </w:pPr>
            <w:r>
              <w:rPr>
                <w:rFonts w:ascii="Arial" w:hAnsi="Arial"/>
                <w:b w:val="0"/>
                <w:color w:val="000000"/>
                <w:sz w:val="18"/>
              </w:rPr>
              <w:t>Gorillapod 0,5x</w:t>
            </w:r>
          </w:p>
        </w:tc>
        <w:tc>
          <w:tcPr>
            <w:tcW w:type="dxa" w:w="1111"/>
            <w:vAlign w:val="center"/>
          </w:tcPr>
          <w:p>
            <w:pPr>
              <w:spacing w:after="60" w:line="240" w:lineRule="auto"/>
              <w:jc w:val="center"/>
            </w:pPr>
            <w:r>
              <w:rPr>
                <w:rFonts w:ascii="Arial" w:hAnsi="Arial"/>
                <w:b w:val="0"/>
                <w:color w:val="000000"/>
                <w:sz w:val="18"/>
              </w:rPr>
              <w:t>174</w:t>
            </w:r>
          </w:p>
        </w:tc>
        <w:tc>
          <w:tcPr>
            <w:tcW w:type="dxa" w:w="1111"/>
            <w:vAlign w:val="center"/>
          </w:tcPr>
          <w:p>
            <w:pPr>
              <w:spacing w:after="60" w:line="240" w:lineRule="auto"/>
              <w:jc w:val="center"/>
            </w:pPr>
            <w:r>
              <w:rPr>
                <w:rFonts w:ascii="Arial" w:hAnsi="Arial"/>
                <w:b w:val="0"/>
                <w:color w:val="000000"/>
                <w:sz w:val="18"/>
              </w:rPr>
              <w:t>82</w:t>
            </w:r>
          </w:p>
        </w:tc>
        <w:tc>
          <w:tcPr>
            <w:tcW w:type="dxa" w:w="1111"/>
            <w:vAlign w:val="center"/>
          </w:tcPr>
          <w:p>
            <w:pPr>
              <w:spacing w:after="60" w:line="240" w:lineRule="auto"/>
              <w:jc w:val="center"/>
            </w:pPr>
            <w:r>
              <w:rPr>
                <w:rFonts w:ascii="Arial" w:hAnsi="Arial"/>
                <w:b w:val="0"/>
                <w:color w:val="000000"/>
                <w:sz w:val="18"/>
              </w:rPr>
              <w:t>31</w:t>
            </w:r>
          </w:p>
        </w:tc>
        <w:tc>
          <w:tcPr>
            <w:tcW w:type="dxa" w:w="1111"/>
            <w:vAlign w:val="center"/>
          </w:tcPr>
          <w:p>
            <w:pPr>
              <w:spacing w:after="60" w:line="240" w:lineRule="auto"/>
              <w:jc w:val="center"/>
            </w:pPr>
            <w:r>
              <w:rPr>
                <w:rFonts w:ascii="Arial" w:hAnsi="Arial"/>
                <w:b w:val="0"/>
                <w:color w:val="000000"/>
                <w:sz w:val="18"/>
              </w:rPr>
              <w:t>57,1%</w:t>
            </w:r>
          </w:p>
        </w:tc>
        <w:tc>
          <w:tcPr>
            <w:tcW w:type="dxa" w:w="1111"/>
            <w:vAlign w:val="center"/>
          </w:tcPr>
          <w:p>
            <w:pPr>
              <w:spacing w:after="60" w:line="240" w:lineRule="auto"/>
              <w:jc w:val="center"/>
            </w:pPr>
            <w:r>
              <w:rPr>
                <w:rFonts w:ascii="Arial" w:hAnsi="Arial"/>
                <w:b w:val="0"/>
                <w:color w:val="000000"/>
                <w:sz w:val="18"/>
              </w:rPr>
              <w:t>56,5% / 41,5%</w:t>
            </w:r>
          </w:p>
        </w:tc>
        <w:tc>
          <w:tcPr>
            <w:tcW w:type="dxa" w:w="1111"/>
            <w:vAlign w:val="center"/>
          </w:tcPr>
          <w:p>
            <w:pPr>
              <w:spacing w:after="60" w:line="240" w:lineRule="auto"/>
              <w:jc w:val="center"/>
            </w:pPr>
            <w:r>
              <w:rPr>
                <w:rFonts w:ascii="Arial" w:hAnsi="Arial"/>
                <w:b w:val="0"/>
                <w:color w:val="000000"/>
                <w:sz w:val="18"/>
              </w:rPr>
              <w:t>49</w:t>
            </w:r>
          </w:p>
        </w:tc>
      </w:tr>
    </w:tbl>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spacing w:line="360" w:lineRule="auto"/>
        <w:jc w:val="both"/>
      </w:pPr>
      <w:r>
        <w:t>La mejor F1 es del arnés de pecho 1x (61,9%; precisión 75,6%, recall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spacing w:line="360" w:lineRule="auto"/>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1" w:name="report_1061"/>
      <w:pPr>
        <w:pStyle w:val="Descripcin"/>
        <w:keepNext/>
        <w:spacing w:line="240" w:lineRule="auto" w:before="160" w:after="160"/>
        <w:jc w:val="center"/>
      </w:pPr>
      <w:r>
        <w:rPr>
          <w:sz w:val="20"/>
        </w:rPr>
        <w:t>Tabla 4.5. Comparación de conteos con Gorillapod 0,5x.</w:t>
      </w:r>
      <w:bookmarkEnd w:id="106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Alternativa</w:t>
            </w:r>
          </w:p>
        </w:tc>
        <w:tc>
          <w:tcPr>
            <w:tcW w:type="dxa" w:w="1333"/>
            <w:vAlign w:val="center"/>
            <w:shd w:fill="EEEEEE"/>
          </w:tcPr>
          <w:p>
            <w:pPr>
              <w:spacing w:after="60" w:line="240" w:lineRule="auto"/>
              <w:jc w:val="center"/>
            </w:pPr>
            <w:r>
              <w:rPr>
                <w:rFonts w:ascii="Arial" w:hAnsi="Arial"/>
                <w:b/>
                <w:color w:val="000000"/>
                <w:sz w:val="18"/>
              </w:rPr>
              <w:t>Escenas + / = / −</w:t>
            </w:r>
          </w:p>
        </w:tc>
        <w:tc>
          <w:tcPr>
            <w:tcW w:type="dxa" w:w="1333"/>
            <w:vAlign w:val="center"/>
            <w:shd w:fill="EEEEEE"/>
          </w:tcPr>
          <w:p>
            <w:pPr>
              <w:spacing w:after="60" w:line="240" w:lineRule="auto"/>
              <w:jc w:val="center"/>
            </w:pPr>
            <w:r>
              <w:rPr>
                <w:rFonts w:ascii="Arial" w:hAnsi="Arial"/>
                <w:b/>
                <w:color w:val="000000"/>
                <w:sz w:val="18"/>
              </w:rPr>
              <w:t>Ganancia total de objetos</w:t>
            </w:r>
          </w:p>
        </w:tc>
        <w:tc>
          <w:tcPr>
            <w:tcW w:type="dxa" w:w="1333"/>
            <w:vAlign w:val="center"/>
            <w:shd w:fill="EEEEEE"/>
          </w:tcPr>
          <w:p>
            <w:pPr>
              <w:spacing w:after="60" w:line="240" w:lineRule="auto"/>
              <w:jc w:val="center"/>
            </w:pPr>
            <w:r>
              <w:rPr>
                <w:rFonts w:ascii="Arial" w:hAnsi="Arial"/>
                <w:b/>
                <w:color w:val="000000"/>
                <w:sz w:val="18"/>
              </w:rPr>
              <w:t>Ganancia/escena</w:t>
            </w:r>
          </w:p>
        </w:tc>
        <w:tc>
          <w:tcPr>
            <w:tcW w:type="dxa" w:w="1333"/>
            <w:vAlign w:val="center"/>
            <w:shd w:fill="EEEEEE"/>
          </w:tcPr>
          <w:p>
            <w:pPr>
              <w:spacing w:after="60" w:line="240" w:lineRule="auto"/>
              <w:jc w:val="center"/>
            </w:pPr>
            <w:r>
              <w:rPr>
                <w:rFonts w:ascii="Arial" w:hAnsi="Arial"/>
                <w:b/>
                <w:color w:val="000000"/>
                <w:sz w:val="18"/>
              </w:rPr>
              <w:t>IC 95 % (bootstrap)</w:t>
            </w:r>
          </w:p>
        </w:tc>
        <w:tc>
          <w:tcPr>
            <w:tcW w:type="dxa" w:w="1333"/>
            <w:vAlign w:val="center"/>
            <w:shd w:fill="EEEEEE"/>
          </w:tcPr>
          <w:p>
            <w:pPr>
              <w:spacing w:after="60" w:line="240" w:lineRule="auto"/>
              <w:jc w:val="center"/>
            </w:pPr>
            <w:r>
              <w:rPr>
                <w:rFonts w:ascii="Arial" w:hAnsi="Arial"/>
                <w:b/>
                <w:color w:val="000000"/>
                <w:sz w:val="18"/>
              </w:rPr>
              <w:t>p (t pareada)</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1x</w:t>
            </w:r>
          </w:p>
        </w:tc>
        <w:tc>
          <w:tcPr>
            <w:tcW w:type="dxa" w:w="1333"/>
            <w:vAlign w:val="center"/>
          </w:tcPr>
          <w:p>
            <w:pPr>
              <w:spacing w:after="60" w:line="240" w:lineRule="auto"/>
              <w:jc w:val="center"/>
            </w:pPr>
            <w:r>
              <w:rPr>
                <w:rFonts w:ascii="Arial" w:hAnsi="Arial"/>
                <w:b w:val="0"/>
                <w:color w:val="000000"/>
                <w:sz w:val="18"/>
              </w:rPr>
              <w:t>19 / 9 / 5</w:t>
            </w:r>
          </w:p>
        </w:tc>
        <w:tc>
          <w:tcPr>
            <w:tcW w:type="dxa" w:w="1333"/>
            <w:vAlign w:val="center"/>
          </w:tcPr>
          <w:p>
            <w:pPr>
              <w:spacing w:after="60" w:line="240" w:lineRule="auto"/>
              <w:jc w:val="center"/>
            </w:pPr>
            <w:r>
              <w:rPr>
                <w:rFonts w:ascii="Arial" w:hAnsi="Arial"/>
                <w:b w:val="0"/>
                <w:color w:val="000000"/>
                <w:sz w:val="18"/>
              </w:rPr>
              <w:t>+26</w:t>
            </w:r>
          </w:p>
        </w:tc>
        <w:tc>
          <w:tcPr>
            <w:tcW w:type="dxa" w:w="1333"/>
            <w:vAlign w:val="center"/>
          </w:tcPr>
          <w:p>
            <w:pPr>
              <w:spacing w:after="60" w:line="240" w:lineRule="auto"/>
              <w:jc w:val="center"/>
            </w:pPr>
            <w:r>
              <w:rPr>
                <w:rFonts w:ascii="Arial" w:hAnsi="Arial"/>
                <w:b w:val="0"/>
                <w:color w:val="000000"/>
                <w:sz w:val="18"/>
              </w:rPr>
              <w:t>+0,788</w:t>
            </w:r>
          </w:p>
        </w:tc>
        <w:tc>
          <w:tcPr>
            <w:tcW w:type="dxa" w:w="1333"/>
            <w:vAlign w:val="center"/>
          </w:tcPr>
          <w:p>
            <w:pPr>
              <w:spacing w:after="60" w:line="240" w:lineRule="auto"/>
              <w:jc w:val="center"/>
            </w:pPr>
            <w:r>
              <w:rPr>
                <w:rFonts w:ascii="Arial" w:hAnsi="Arial"/>
                <w:b w:val="0"/>
                <w:color w:val="000000"/>
                <w:sz w:val="18"/>
              </w:rPr>
              <w:t>[0,333, 1,273]</w:t>
            </w:r>
          </w:p>
        </w:tc>
        <w:tc>
          <w:tcPr>
            <w:tcW w:type="dxa" w:w="1333"/>
            <w:vAlign w:val="center"/>
          </w:tcPr>
          <w:p>
            <w:pPr>
              <w:spacing w:after="60" w:line="240" w:lineRule="auto"/>
              <w:jc w:val="center"/>
            </w:pPr>
            <w:r>
              <w:rPr>
                <w:rFonts w:ascii="Arial" w:hAnsi="Arial"/>
                <w:b w:val="0"/>
                <w:color w:val="000000"/>
                <w:sz w:val="18"/>
              </w:rPr>
              <w:t>0,0023</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0,5x</w:t>
            </w:r>
          </w:p>
        </w:tc>
        <w:tc>
          <w:tcPr>
            <w:tcW w:type="dxa" w:w="1333"/>
            <w:vAlign w:val="center"/>
          </w:tcPr>
          <w:p>
            <w:pPr>
              <w:spacing w:after="60" w:line="240" w:lineRule="auto"/>
              <w:jc w:val="center"/>
            </w:pPr>
            <w:r>
              <w:rPr>
                <w:rFonts w:ascii="Arial" w:hAnsi="Arial"/>
                <w:b w:val="0"/>
                <w:color w:val="000000"/>
                <w:sz w:val="18"/>
              </w:rPr>
              <w:t>10 / 20 / 3</w:t>
            </w:r>
          </w:p>
        </w:tc>
        <w:tc>
          <w:tcPr>
            <w:tcW w:type="dxa" w:w="1333"/>
            <w:vAlign w:val="center"/>
          </w:tcPr>
          <w:p>
            <w:pPr>
              <w:spacing w:after="60" w:line="240" w:lineRule="auto"/>
              <w:jc w:val="center"/>
            </w:pPr>
            <w:r>
              <w:rPr>
                <w:rFonts w:ascii="Arial" w:hAnsi="Arial"/>
                <w:b w:val="0"/>
                <w:color w:val="000000"/>
                <w:sz w:val="18"/>
              </w:rPr>
              <w:t>+12</w:t>
            </w:r>
          </w:p>
        </w:tc>
        <w:tc>
          <w:tcPr>
            <w:tcW w:type="dxa" w:w="1333"/>
            <w:vAlign w:val="center"/>
          </w:tcPr>
          <w:p>
            <w:pPr>
              <w:spacing w:after="60" w:line="240" w:lineRule="auto"/>
              <w:jc w:val="center"/>
            </w:pPr>
            <w:r>
              <w:rPr>
                <w:rFonts w:ascii="Arial" w:hAnsi="Arial"/>
                <w:b w:val="0"/>
                <w:color w:val="000000"/>
                <w:sz w:val="18"/>
              </w:rPr>
              <w:t>+0,364</w:t>
            </w:r>
          </w:p>
        </w:tc>
        <w:tc>
          <w:tcPr>
            <w:tcW w:type="dxa" w:w="1333"/>
            <w:vAlign w:val="center"/>
          </w:tcPr>
          <w:p>
            <w:pPr>
              <w:spacing w:after="60" w:line="240" w:lineRule="auto"/>
              <w:jc w:val="center"/>
            </w:pPr>
            <w:r>
              <w:rPr>
                <w:rFonts w:ascii="Arial" w:hAnsi="Arial"/>
                <w:b w:val="0"/>
                <w:color w:val="000000"/>
                <w:sz w:val="18"/>
              </w:rPr>
              <w:t>[0,091, 0,667]</w:t>
            </w:r>
          </w:p>
        </w:tc>
        <w:tc>
          <w:tcPr>
            <w:tcW w:type="dxa" w:w="1333"/>
            <w:vAlign w:val="center"/>
          </w:tcPr>
          <w:p>
            <w:pPr>
              <w:spacing w:after="60" w:line="240" w:lineRule="auto"/>
              <w:jc w:val="center"/>
            </w:pPr>
            <w:r>
              <w:rPr>
                <w:rFonts w:ascii="Arial" w:hAnsi="Arial"/>
                <w:b w:val="0"/>
                <w:color w:val="000000"/>
                <w:sz w:val="18"/>
              </w:rPr>
              <w:t>0,0260</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1x</w:t>
            </w:r>
          </w:p>
        </w:tc>
        <w:tc>
          <w:tcPr>
            <w:tcW w:type="dxa" w:w="1333"/>
            <w:vAlign w:val="center"/>
          </w:tcPr>
          <w:p>
            <w:pPr>
              <w:spacing w:after="60" w:line="240" w:lineRule="auto"/>
              <w:jc w:val="center"/>
            </w:pPr>
            <w:r>
              <w:rPr>
                <w:rFonts w:ascii="Arial" w:hAnsi="Arial"/>
                <w:b w:val="0"/>
                <w:color w:val="000000"/>
                <w:sz w:val="18"/>
              </w:rPr>
              <w:t>16 / 10 / 7</w:t>
            </w:r>
          </w:p>
        </w:tc>
        <w:tc>
          <w:tcPr>
            <w:tcW w:type="dxa" w:w="1333"/>
            <w:vAlign w:val="center"/>
          </w:tcPr>
          <w:p>
            <w:pPr>
              <w:spacing w:after="60" w:line="240" w:lineRule="auto"/>
              <w:jc w:val="center"/>
            </w:pPr>
            <w:r>
              <w:rPr>
                <w:rFonts w:ascii="Arial" w:hAnsi="Arial"/>
                <w:b w:val="0"/>
                <w:color w:val="000000"/>
                <w:sz w:val="18"/>
              </w:rPr>
              <w:t>+17</w:t>
            </w:r>
          </w:p>
        </w:tc>
        <w:tc>
          <w:tcPr>
            <w:tcW w:type="dxa" w:w="1333"/>
            <w:vAlign w:val="center"/>
          </w:tcPr>
          <w:p>
            <w:pPr>
              <w:spacing w:after="60" w:line="240" w:lineRule="auto"/>
              <w:jc w:val="center"/>
            </w:pPr>
            <w:r>
              <w:rPr>
                <w:rFonts w:ascii="Arial" w:hAnsi="Arial"/>
                <w:b w:val="0"/>
                <w:color w:val="000000"/>
                <w:sz w:val="18"/>
              </w:rPr>
              <w:t>+0,515</w:t>
            </w:r>
          </w:p>
        </w:tc>
        <w:tc>
          <w:tcPr>
            <w:tcW w:type="dxa" w:w="1333"/>
            <w:vAlign w:val="center"/>
          </w:tcPr>
          <w:p>
            <w:pPr>
              <w:spacing w:after="60" w:line="240" w:lineRule="auto"/>
              <w:jc w:val="center"/>
            </w:pPr>
            <w:r>
              <w:rPr>
                <w:rFonts w:ascii="Arial" w:hAnsi="Arial"/>
                <w:b w:val="0"/>
                <w:color w:val="000000"/>
                <w:sz w:val="18"/>
              </w:rPr>
              <w:t>[0,121, 0,939]</w:t>
            </w:r>
          </w:p>
        </w:tc>
        <w:tc>
          <w:tcPr>
            <w:tcW w:type="dxa" w:w="1333"/>
            <w:vAlign w:val="center"/>
          </w:tcPr>
          <w:p>
            <w:pPr>
              <w:spacing w:after="60" w:line="240" w:lineRule="auto"/>
              <w:jc w:val="center"/>
            </w:pPr>
            <w:r>
              <w:rPr>
                <w:rFonts w:ascii="Arial" w:hAnsi="Arial"/>
                <w:b w:val="0"/>
                <w:color w:val="000000"/>
                <w:sz w:val="18"/>
              </w:rPr>
              <w:t>0,0194</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0,5x</w:t>
            </w:r>
          </w:p>
        </w:tc>
        <w:tc>
          <w:tcPr>
            <w:tcW w:type="dxa" w:w="1333"/>
            <w:vAlign w:val="center"/>
          </w:tcPr>
          <w:p>
            <w:pPr>
              <w:spacing w:after="60" w:line="240" w:lineRule="auto"/>
              <w:jc w:val="center"/>
            </w:pPr>
            <w:r>
              <w:rPr>
                <w:rFonts w:ascii="Arial" w:hAnsi="Arial"/>
                <w:b w:val="0"/>
                <w:color w:val="000000"/>
                <w:sz w:val="18"/>
              </w:rPr>
              <w:t>6 / 24 / 3</w:t>
            </w:r>
          </w:p>
        </w:tc>
        <w:tc>
          <w:tcPr>
            <w:tcW w:type="dxa" w:w="1333"/>
            <w:vAlign w:val="center"/>
          </w:tcPr>
          <w:p>
            <w:pPr>
              <w:spacing w:after="60" w:line="240" w:lineRule="auto"/>
              <w:jc w:val="center"/>
            </w:pPr>
            <w:r>
              <w:rPr>
                <w:rFonts w:ascii="Arial" w:hAnsi="Arial"/>
                <w:b w:val="0"/>
                <w:color w:val="000000"/>
                <w:sz w:val="18"/>
              </w:rPr>
              <w:t>+5</w:t>
            </w:r>
          </w:p>
        </w:tc>
        <w:tc>
          <w:tcPr>
            <w:tcW w:type="dxa" w:w="1333"/>
            <w:vAlign w:val="center"/>
          </w:tcPr>
          <w:p>
            <w:pPr>
              <w:spacing w:after="60" w:line="240" w:lineRule="auto"/>
              <w:jc w:val="center"/>
            </w:pPr>
            <w:r>
              <w:rPr>
                <w:rFonts w:ascii="Arial" w:hAnsi="Arial"/>
                <w:b w:val="0"/>
                <w:color w:val="000000"/>
                <w:sz w:val="18"/>
              </w:rPr>
              <w:t>+0,152</w:t>
            </w:r>
          </w:p>
        </w:tc>
        <w:tc>
          <w:tcPr>
            <w:tcW w:type="dxa" w:w="1333"/>
            <w:vAlign w:val="center"/>
          </w:tcPr>
          <w:p>
            <w:pPr>
              <w:spacing w:after="60" w:line="240" w:lineRule="auto"/>
              <w:jc w:val="center"/>
            </w:pPr>
            <w:r>
              <w:rPr>
                <w:rFonts w:ascii="Arial" w:hAnsi="Arial"/>
                <w:b w:val="0"/>
                <w:color w:val="000000"/>
                <w:sz w:val="18"/>
              </w:rPr>
              <w:t>[-0,182, 0,515]</w:t>
            </w:r>
          </w:p>
        </w:tc>
        <w:tc>
          <w:tcPr>
            <w:tcW w:type="dxa" w:w="1333"/>
            <w:vAlign w:val="center"/>
          </w:tcPr>
          <w:p>
            <w:pPr>
              <w:spacing w:after="60" w:line="240" w:lineRule="auto"/>
              <w:jc w:val="center"/>
            </w:pPr>
            <w:r>
              <w:rPr>
                <w:rFonts w:ascii="Arial" w:hAnsi="Arial"/>
                <w:b w:val="0"/>
                <w:color w:val="000000"/>
                <w:sz w:val="18"/>
              </w:rPr>
              <w:t>0,4064</w:t>
            </w:r>
          </w:p>
        </w:tc>
      </w:tr>
      <w:tr>
        <w:trPr>
          <w:cantSplit/>
          <w:cantSplit/>
        </w:trPr>
        <w:tc>
          <w:tcPr>
            <w:tcW w:type="dxa" w:w="2088"/>
            <w:vAlign w:val="center"/>
          </w:tcPr>
          <w:p>
            <w:pPr>
              <w:spacing w:after="60" w:line="240" w:lineRule="auto"/>
              <w:jc w:val="center"/>
            </w:pPr>
            <w:r>
              <w:rPr>
                <w:rFonts w:ascii="Arial" w:hAnsi="Arial"/>
                <w:b w:val="0"/>
                <w:color w:val="000000"/>
                <w:sz w:val="18"/>
              </w:rPr>
              <w:t>Gorillapod 1x</w:t>
            </w:r>
          </w:p>
        </w:tc>
        <w:tc>
          <w:tcPr>
            <w:tcW w:type="dxa" w:w="1333"/>
            <w:vAlign w:val="center"/>
          </w:tcPr>
          <w:p>
            <w:pPr>
              <w:spacing w:after="60" w:line="240" w:lineRule="auto"/>
              <w:jc w:val="center"/>
            </w:pPr>
            <w:r>
              <w:rPr>
                <w:rFonts w:ascii="Arial" w:hAnsi="Arial"/>
                <w:b w:val="0"/>
                <w:color w:val="000000"/>
                <w:sz w:val="18"/>
              </w:rPr>
              <w:t>11 / 17 / 5</w:t>
            </w:r>
          </w:p>
        </w:tc>
        <w:tc>
          <w:tcPr>
            <w:tcW w:type="dxa" w:w="1333"/>
            <w:vAlign w:val="center"/>
          </w:tcPr>
          <w:p>
            <w:pPr>
              <w:spacing w:after="60" w:line="240" w:lineRule="auto"/>
              <w:jc w:val="center"/>
            </w:pPr>
            <w:r>
              <w:rPr>
                <w:rFonts w:ascii="Arial" w:hAnsi="Arial"/>
                <w:b w:val="0"/>
                <w:color w:val="000000"/>
                <w:sz w:val="18"/>
              </w:rPr>
              <w:t>+7</w:t>
            </w:r>
          </w:p>
        </w:tc>
        <w:tc>
          <w:tcPr>
            <w:tcW w:type="dxa" w:w="1333"/>
            <w:vAlign w:val="center"/>
          </w:tcPr>
          <w:p>
            <w:pPr>
              <w:spacing w:after="60" w:line="240" w:lineRule="auto"/>
              <w:jc w:val="center"/>
            </w:pPr>
            <w:r>
              <w:rPr>
                <w:rFonts w:ascii="Arial" w:hAnsi="Arial"/>
                <w:b w:val="0"/>
                <w:color w:val="000000"/>
                <w:sz w:val="18"/>
              </w:rPr>
              <w:t>+0,212</w:t>
            </w:r>
          </w:p>
        </w:tc>
        <w:tc>
          <w:tcPr>
            <w:tcW w:type="dxa" w:w="1333"/>
            <w:vAlign w:val="center"/>
          </w:tcPr>
          <w:p>
            <w:pPr>
              <w:spacing w:after="60" w:line="240" w:lineRule="auto"/>
              <w:jc w:val="center"/>
            </w:pPr>
            <w:r>
              <w:rPr>
                <w:rFonts w:ascii="Arial" w:hAnsi="Arial"/>
                <w:b w:val="0"/>
                <w:color w:val="000000"/>
                <w:sz w:val="18"/>
              </w:rPr>
              <w:t>[-0,242, 0,667]</w:t>
            </w:r>
          </w:p>
        </w:tc>
        <w:tc>
          <w:tcPr>
            <w:tcW w:type="dxa" w:w="1333"/>
            <w:vAlign w:val="center"/>
          </w:tcPr>
          <w:p>
            <w:pPr>
              <w:spacing w:after="60" w:line="240" w:lineRule="auto"/>
              <w:jc w:val="center"/>
            </w:pPr>
            <w:r>
              <w:rPr>
                <w:rFonts w:ascii="Arial" w:hAnsi="Arial"/>
                <w:b w:val="0"/>
                <w:color w:val="000000"/>
                <w:sz w:val="18"/>
              </w:rPr>
              <w:t>0,3702</w:t>
            </w:r>
          </w:p>
        </w:tc>
      </w:tr>
    </w:tbl>
    <w:p>
      <w:pPr>
        <w:pStyle w:val="Descripcin"/>
        <w:spacing w:line="240" w:lineRule="auto" w:after="160" w:before="160"/>
        <w:jc w:val="center"/>
      </w:pPr>
      <w:r>
        <w:rPr>
          <w:sz w:val="20"/>
        </w:rPr>
        <w:t>Escenas + / = / − cuenta en cuántos de los 33 grupos el Gorillapod 0,5x detectó más, igual o menos objetos correctos que la alternativa. El IC proviene de un bootstrap percentil de 10 000 remuestreos pareados por grupos (semilla 20261013, sin corrección por comparaciones múltiples); p proviene de la prueba t pareada de objetos correctos por escena.</w:t>
      </w:r>
    </w:p>
    <w:p>
      <w:pPr>
        <w:spacing w:line="360" w:lineRule="auto"/>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2" w:name="report_1062"/>
      <w:pPr>
        <w:pStyle w:val="Descripcin"/>
        <w:spacing w:line="240" w:lineRule="auto" w:after="160" w:before="160"/>
        <w:jc w:val="center"/>
      </w:pPr>
      <w:r>
        <w:rPr>
          <w:sz w:val="20"/>
        </w:rPr>
        <w:t>Figura 4.2. Objetos correctos por fotografía en las seis configuraciones.</w:t>
      </w:r>
      <w:bookmarkEnd w:id="1062"/>
    </w:p>
    <w:p>
      <w:pPr>
        <w:spacing w:line="360" w:lineRule="auto"/>
        <w:jc w:val="both"/>
      </w:pPr>
      <w:r>
        <w:t>El boxplot de la Figura 4.2 resume la distribución de aciertos, pero no permite identificar en qué grupos cambia la ventaja. La Figura 4.3 desagrega las 33 escenas y coloca, en el mismo orden, las instancias visibles, las detecciones correctas y las predicciones falsas. Cada fila representa un grupo de seis capturas sucesivas; las columnas conservan el orden cabeza 1x, cabeza 0,5x, pecho 1x, pecho 0,5x, Gorillapod 1x y Gorillapod 0,5x. Los números son conteos y cada panel usa su propia escala de color, por lo que la intensidad no debe compararse entre paneles.</w:t>
      </w:r>
    </w:p>
    <w:p>
      <w:pPr>
        <w:keepNext/>
        <w:spacing w:line="240" w:lineRule="auto"/>
        <w:jc w:val="center"/>
      </w:pPr>
      <w:r>
        <w:drawing>
          <wp:inline>
            <wp:extent cx="5166360" cy="5608220"/>
            <wp:docPr id="50" name="Picture 50"/>
            <wp:cNvGraphicFramePr>
              <ns4:graphicFrameLocks noChangeAspect="1"/>
            </wp:cNvGraphicFramePr>
            <ns4:graphic>
              <ns4:graphicData uri="http://schemas.openxmlformats.org/drawingml/2006/picture">
                <ns5:pic>
                  <ns5:nvPicPr>
                    <ns5:cNvPr id="0" name="seleccion_escenas.png"/>
                    <ns5:cNvPicPr/>
                  </ns5:nvPicPr>
                  <ns5:blipFill>
                    <ns4:blip r:embed="rId50"/>
                    <ns4:stretch>
                      <ns4:fillRect/>
                    </ns4:stretch>
                  </ns5:blipFill>
                  <ns5:spPr>
                    <ns4:xfrm>
                      <ns4:off x="0" y="0"/>
                      <ns4:ext cx="5166360" cy="5608220"/>
                    </ns4:xfrm>
                    <ns4:prstGeom prst="rect"/>
                  </ns5:spPr>
                </ns5:pic>
              </ns4:graphicData>
            </ns4:graphic>
          </wp:inline>
        </w:drawing>
      </w:r>
    </w:p>
    <w:p>
      <w:bookmarkStart w:id="1063" w:name="report_1063"/>
      <w:pPr>
        <w:pStyle w:val="Descripcin"/>
        <w:spacing w:line="240" w:lineRule="auto" w:after="160" w:before="160"/>
        <w:jc w:val="center"/>
      </w:pPr>
      <w:r>
        <w:rPr>
          <w:sz w:val="20"/>
        </w:rPr>
        <w:t>Figura 4.3. Conteos visibles, correctos y falsos en los 33 grupos de captura.</w:t>
      </w:r>
      <w:bookmarkEnd w:id="1063"/>
    </w:p>
    <w:p>
      <w:pPr>
        <w:spacing w:line="360" w:lineRule="auto"/>
        <w:jc w:val="both"/>
      </w:pPr>
      <w:r>
        <w:t>La comparación por fila muestra por qué el mayor total no implica ganar en todas las escenas. En el grupo 12, Gorillapod 0,5x recupera nueve objetos correctos de diez visibles, frente a siete de diez de pecho 0,5x. En el grupo 23, Gorillapod 1x recupera seis de diez y Gorillapod 0,5x tres de once. El grupo 28 concentra numerosos objetos: cabeza 0,5x contiene 42 instancias y recupera once, mientras Gorillapod 0,5x contiene 36 y recupera diez. Estos ejemplos vinculan cobertura, dificultad y conteo; además, muestran la influencia de escenas densas sobre los totales. Las filas identifican grupos de captura, no objetos físicos seguidos entre vistas. La Tabla 4.5 cuantifica las diferencias pareadas y sus intervalos; el mapa de conteos aporta su contexto visual.</w:t>
      </w:r>
    </w:p>
    <w:p>
      <w:pPr>
        <w:spacing w:line="360" w:lineRule="auto"/>
        <w:jc w:val="both"/>
      </w:pPr>
      <w:r>
        <w:t>La elección definitiva depende del objetivo del sistema: para maximizar los objetos anunciados al usuario, el Gorillapod 0,5x es el candidato provisional; para maximizar el equilibrio precisión/recall por fotograma, el arnés de pecho 1x. En ambos casos los intervalos no descartan todas las alternativas, por lo que la confirmación en escenas nuevas forma parte del plan de validación (sección 4.6).</w:t>
      </w:r>
    </w:p>
    <w:p>
      <w:bookmarkStart w:id="1064" w:name="report_1064"/>
      <w:pPr>
        <w:pStyle w:val="Ttulo2"/>
      </w:pPr>
      <w:r>
        <w:t>4.4 Escenario 3: rango de profundidad de detección</w:t>
      </w:r>
      <w:bookmarkEnd w:id="1064"/>
    </w:p>
    <w:p>
      <w:pPr>
        <w:spacing w:line="360" w:lineRule="auto"/>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spacing w:line="360" w:lineRule="auto"/>
        <w:jc w:val="both"/>
      </w:pPr>
      <w:r>
        <w:t>La tabla siguiente resume el recall del detector por banda de distancia estimada agregando las seis configuraciones. "Recall" se calcula agrupando todas las instancias de la banda; "Media bootstrap" y su IC 95 % se obtienen remuestreando los 33 grupos de captura completos y calculando el recall agrupado en cada remuestra (10 000 remuestreos, semilla 20261013); no son una media de recalls igualmente ponderados por escena.</w:t>
      </w:r>
    </w:p>
    <w:p>
      <w:bookmarkStart w:id="1065" w:name="report_1065"/>
      <w:pPr>
        <w:pStyle w:val="Descripcin"/>
        <w:keepNext/>
        <w:spacing w:line="240" w:lineRule="auto" w:before="160" w:after="160"/>
        <w:jc w:val="center"/>
      </w:pPr>
      <w:r>
        <w:rPr>
          <w:sz w:val="20"/>
        </w:rPr>
        <w:t>Tabla 4.6. Recall por banda de distancia estimada.</w:t>
      </w:r>
      <w:bookmarkEnd w:id="106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spacing w:after="60" w:line="240" w:lineRule="auto"/>
              <w:jc w:val="center"/>
            </w:pPr>
            <w:r>
              <w:rPr>
                <w:rFonts w:ascii="Arial" w:hAnsi="Arial"/>
                <w:b/>
                <w:color w:val="000000"/>
                <w:sz w:val="18"/>
              </w:rPr>
              <w:t>Banda de distancia</w:t>
            </w:r>
          </w:p>
        </w:tc>
        <w:tc>
          <w:tcPr>
            <w:tcW w:type="dxa" w:w="864"/>
            <w:vAlign w:val="center"/>
            <w:shd w:fill="EEEEEE"/>
          </w:tcPr>
          <w:p>
            <w:pPr>
              <w:spacing w:after="60" w:line="240" w:lineRule="auto"/>
              <w:jc w:val="center"/>
            </w:pPr>
            <w:r>
              <w:rPr>
                <w:rFonts w:ascii="Arial" w:hAnsi="Arial"/>
                <w:b/>
                <w:color w:val="000000"/>
                <w:sz w:val="18"/>
              </w:rPr>
              <w:t>Instancias</w:t>
            </w:r>
          </w:p>
        </w:tc>
        <w:tc>
          <w:tcPr>
            <w:tcW w:type="dxa" w:w="864"/>
            <w:vAlign w:val="center"/>
            <w:shd w:fill="EEEEEE"/>
          </w:tcPr>
          <w:p>
            <w:pPr>
              <w:spacing w:after="60" w:line="240" w:lineRule="auto"/>
              <w:jc w:val="center"/>
            </w:pPr>
            <w:r>
              <w:rPr>
                <w:rFonts w:ascii="Arial" w:hAnsi="Arial"/>
                <w:b/>
                <w:color w:val="000000"/>
                <w:sz w:val="18"/>
              </w:rPr>
              <w:t>Correctas</w:t>
            </w:r>
          </w:p>
        </w:tc>
        <w:tc>
          <w:tcPr>
            <w:tcW w:type="dxa" w:w="922"/>
            <w:vAlign w:val="center"/>
            <w:shd w:fill="EEEEEE"/>
          </w:tcPr>
          <w:p>
            <w:pPr>
              <w:spacing w:after="60" w:line="240" w:lineRule="auto"/>
              <w:jc w:val="center"/>
            </w:pPr>
            <w:r>
              <w:rPr>
                <w:rFonts w:ascii="Arial" w:hAnsi="Arial"/>
                <w:b/>
                <w:color w:val="000000"/>
                <w:sz w:val="18"/>
              </w:rPr>
              <w:t>Recall</w:t>
            </w:r>
          </w:p>
        </w:tc>
        <w:tc>
          <w:tcPr>
            <w:tcW w:type="dxa" w:w="1181"/>
            <w:vAlign w:val="center"/>
            <w:shd w:fill="EEEEEE"/>
          </w:tcPr>
          <w:p>
            <w:pPr>
              <w:spacing w:after="60" w:line="240" w:lineRule="auto"/>
              <w:jc w:val="center"/>
            </w:pPr>
            <w:r>
              <w:rPr>
                <w:rFonts w:ascii="Arial" w:hAnsi="Arial"/>
                <w:b/>
                <w:color w:val="000000"/>
                <w:sz w:val="18"/>
              </w:rPr>
              <w:t>Media bootstrap</w:t>
            </w:r>
          </w:p>
        </w:tc>
        <w:tc>
          <w:tcPr>
            <w:tcW w:type="dxa" w:w="1440"/>
            <w:vAlign w:val="center"/>
            <w:shd w:fill="EEEEEE"/>
          </w:tcPr>
          <w:p>
            <w:pPr>
              <w:spacing w:after="60" w:line="240" w:lineRule="auto"/>
              <w:jc w:val="center"/>
            </w:pPr>
            <w:r>
              <w:rPr>
                <w:rFonts w:ascii="Arial" w:hAnsi="Arial"/>
                <w:b/>
                <w:color w:val="000000"/>
                <w:sz w:val="18"/>
              </w:rPr>
              <w:t>IC 95 %</w:t>
            </w:r>
          </w:p>
        </w:tc>
        <w:tc>
          <w:tcPr>
            <w:tcW w:type="dxa" w:w="2131"/>
            <w:vAlign w:val="center"/>
            <w:shd w:fill="EEEEEE"/>
          </w:tcPr>
          <w:p>
            <w:pPr>
              <w:spacing w:after="60" w:line="240" w:lineRule="auto"/>
              <w:jc w:val="center"/>
            </w:pPr>
            <w:r>
              <w:rPr>
                <w:rFonts w:ascii="Arial" w:hAnsi="Arial"/>
                <w:b/>
                <w:color w:val="000000"/>
                <w:sz w:val="18"/>
              </w:rPr>
              <w:t>Clases dominantes</w:t>
            </w:r>
          </w:p>
        </w:tc>
      </w:tr>
      <w:tr>
        <w:trPr>
          <w:cantSplit/>
          <w:cantSplit/>
        </w:trPr>
        <w:tc>
          <w:tcPr>
            <w:tcW w:type="dxa" w:w="1354"/>
            <w:vAlign w:val="center"/>
          </w:tcPr>
          <w:p>
            <w:pPr>
              <w:spacing w:after="60" w:line="240" w:lineRule="auto"/>
              <w:jc w:val="center"/>
            </w:pPr>
            <w:r>
              <w:rPr>
                <w:rFonts w:ascii="Arial" w:hAnsi="Arial"/>
                <w:b w:val="0"/>
                <w:color w:val="000000"/>
                <w:sz w:val="18"/>
              </w:rPr>
              <w:t>0,5-1,0 m</w:t>
            </w:r>
          </w:p>
        </w:tc>
        <w:tc>
          <w:tcPr>
            <w:tcW w:type="dxa" w:w="864"/>
            <w:vAlign w:val="center"/>
          </w:tcPr>
          <w:p>
            <w:pPr>
              <w:spacing w:after="60" w:line="240" w:lineRule="auto"/>
              <w:jc w:val="center"/>
            </w:pPr>
            <w:r>
              <w:rPr>
                <w:rFonts w:ascii="Arial" w:hAnsi="Arial"/>
                <w:b w:val="0"/>
                <w:color w:val="000000"/>
                <w:sz w:val="18"/>
              </w:rPr>
              <w:t>73</w:t>
            </w:r>
          </w:p>
        </w:tc>
        <w:tc>
          <w:tcPr>
            <w:tcW w:type="dxa" w:w="864"/>
            <w:vAlign w:val="center"/>
          </w:tcPr>
          <w:p>
            <w:pPr>
              <w:spacing w:after="60" w:line="240" w:lineRule="auto"/>
              <w:jc w:val="center"/>
            </w:pPr>
            <w:r>
              <w:rPr>
                <w:rFonts w:ascii="Arial" w:hAnsi="Arial"/>
                <w:b w:val="0"/>
                <w:color w:val="000000"/>
                <w:sz w:val="18"/>
              </w:rPr>
              <w:t>55</w:t>
            </w:r>
          </w:p>
        </w:tc>
        <w:tc>
          <w:tcPr>
            <w:tcW w:type="dxa" w:w="922"/>
            <w:vAlign w:val="center"/>
          </w:tcPr>
          <w:p>
            <w:pPr>
              <w:spacing w:after="60" w:line="240" w:lineRule="auto"/>
              <w:jc w:val="center"/>
            </w:pPr>
            <w:r>
              <w:rPr>
                <w:rFonts w:ascii="Arial" w:hAnsi="Arial"/>
                <w:b w:val="0"/>
                <w:color w:val="000000"/>
                <w:sz w:val="18"/>
              </w:rPr>
              <w:t>75,3%</w:t>
            </w:r>
          </w:p>
        </w:tc>
        <w:tc>
          <w:tcPr>
            <w:tcW w:type="dxa" w:w="1181"/>
            <w:vAlign w:val="center"/>
          </w:tcPr>
          <w:p>
            <w:pPr>
              <w:spacing w:after="60" w:line="240" w:lineRule="auto"/>
              <w:jc w:val="center"/>
            </w:pPr>
            <w:r>
              <w:rPr>
                <w:rFonts w:ascii="Arial" w:hAnsi="Arial"/>
                <w:b w:val="0"/>
                <w:color w:val="000000"/>
                <w:sz w:val="18"/>
              </w:rPr>
              <w:t>75,7%</w:t>
            </w:r>
          </w:p>
        </w:tc>
        <w:tc>
          <w:tcPr>
            <w:tcW w:type="dxa" w:w="1440"/>
            <w:vAlign w:val="center"/>
          </w:tcPr>
          <w:p>
            <w:pPr>
              <w:spacing w:after="60" w:line="240" w:lineRule="auto"/>
              <w:jc w:val="center"/>
            </w:pPr>
            <w:r>
              <w:rPr>
                <w:rFonts w:ascii="Arial" w:hAnsi="Arial"/>
                <w:b w:val="0"/>
                <w:color w:val="000000"/>
                <w:sz w:val="18"/>
              </w:rPr>
              <w:t>[57,0%; 94,1%]</w:t>
            </w:r>
          </w:p>
        </w:tc>
        <w:tc>
          <w:tcPr>
            <w:tcW w:type="dxa" w:w="2131"/>
            <w:vAlign w:val="center"/>
          </w:tcPr>
          <w:p>
            <w:pPr>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spacing w:after="60" w:line="240" w:lineRule="auto"/>
              <w:jc w:val="center"/>
            </w:pPr>
            <w:r>
              <w:rPr>
                <w:rFonts w:ascii="Arial" w:hAnsi="Arial"/>
                <w:b w:val="0"/>
                <w:color w:val="000000"/>
                <w:sz w:val="18"/>
              </w:rPr>
              <w:t>1,0-2,0 m</w:t>
            </w:r>
          </w:p>
        </w:tc>
        <w:tc>
          <w:tcPr>
            <w:tcW w:type="dxa" w:w="864"/>
            <w:vAlign w:val="center"/>
          </w:tcPr>
          <w:p>
            <w:pPr>
              <w:spacing w:after="60" w:line="240" w:lineRule="auto"/>
              <w:jc w:val="center"/>
            </w:pPr>
            <w:r>
              <w:rPr>
                <w:rFonts w:ascii="Arial" w:hAnsi="Arial"/>
                <w:b w:val="0"/>
                <w:color w:val="000000"/>
                <w:sz w:val="18"/>
              </w:rPr>
              <w:t>160</w:t>
            </w:r>
          </w:p>
        </w:tc>
        <w:tc>
          <w:tcPr>
            <w:tcW w:type="dxa" w:w="864"/>
            <w:vAlign w:val="center"/>
          </w:tcPr>
          <w:p>
            <w:pPr>
              <w:spacing w:after="60" w:line="240" w:lineRule="auto"/>
              <w:jc w:val="center"/>
            </w:pPr>
            <w:r>
              <w:rPr>
                <w:rFonts w:ascii="Arial" w:hAnsi="Arial"/>
                <w:b w:val="0"/>
                <w:color w:val="000000"/>
                <w:sz w:val="18"/>
              </w:rPr>
              <w:t>106</w:t>
            </w:r>
          </w:p>
        </w:tc>
        <w:tc>
          <w:tcPr>
            <w:tcW w:type="dxa" w:w="922"/>
            <w:vAlign w:val="center"/>
          </w:tcPr>
          <w:p>
            <w:pPr>
              <w:spacing w:after="60" w:line="240" w:lineRule="auto"/>
              <w:jc w:val="center"/>
            </w:pPr>
            <w:r>
              <w:rPr>
                <w:rFonts w:ascii="Arial" w:hAnsi="Arial"/>
                <w:b w:val="0"/>
                <w:color w:val="000000"/>
                <w:sz w:val="18"/>
              </w:rPr>
              <w:t>66,2%</w:t>
            </w:r>
          </w:p>
        </w:tc>
        <w:tc>
          <w:tcPr>
            <w:tcW w:type="dxa" w:w="1181"/>
            <w:vAlign w:val="center"/>
          </w:tcPr>
          <w:p>
            <w:pPr>
              <w:spacing w:after="60" w:line="240" w:lineRule="auto"/>
              <w:jc w:val="center"/>
            </w:pPr>
            <w:r>
              <w:rPr>
                <w:rFonts w:ascii="Arial" w:hAnsi="Arial"/>
                <w:b w:val="0"/>
                <w:color w:val="000000"/>
                <w:sz w:val="18"/>
              </w:rPr>
              <w:t>66,6%</w:t>
            </w:r>
          </w:p>
        </w:tc>
        <w:tc>
          <w:tcPr>
            <w:tcW w:type="dxa" w:w="1440"/>
            <w:vAlign w:val="center"/>
          </w:tcPr>
          <w:p>
            <w:pPr>
              <w:spacing w:after="60" w:line="240" w:lineRule="auto"/>
              <w:jc w:val="center"/>
            </w:pPr>
            <w:r>
              <w:rPr>
                <w:rFonts w:ascii="Arial" w:hAnsi="Arial"/>
                <w:b w:val="0"/>
                <w:color w:val="000000"/>
                <w:sz w:val="18"/>
              </w:rPr>
              <w:t>[54,7%; 78,4%]</w:t>
            </w:r>
          </w:p>
        </w:tc>
        <w:tc>
          <w:tcPr>
            <w:tcW w:type="dxa" w:w="2131"/>
            <w:vAlign w:val="center"/>
          </w:tcPr>
          <w:p>
            <w:pPr>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spacing w:after="60" w:line="240" w:lineRule="auto"/>
              <w:jc w:val="center"/>
            </w:pPr>
            <w:r>
              <w:rPr>
                <w:rFonts w:ascii="Arial" w:hAnsi="Arial"/>
                <w:b w:val="0"/>
                <w:color w:val="000000"/>
                <w:sz w:val="18"/>
              </w:rPr>
              <w:t>2,0-3,0 m</w:t>
            </w:r>
          </w:p>
        </w:tc>
        <w:tc>
          <w:tcPr>
            <w:tcW w:type="dxa" w:w="864"/>
            <w:vAlign w:val="center"/>
          </w:tcPr>
          <w:p>
            <w:pPr>
              <w:spacing w:after="60" w:line="240" w:lineRule="auto"/>
              <w:jc w:val="center"/>
            </w:pPr>
            <w:r>
              <w:rPr>
                <w:rFonts w:ascii="Arial" w:hAnsi="Arial"/>
                <w:b w:val="0"/>
                <w:color w:val="000000"/>
                <w:sz w:val="18"/>
              </w:rPr>
              <w:t>120</w:t>
            </w:r>
          </w:p>
        </w:tc>
        <w:tc>
          <w:tcPr>
            <w:tcW w:type="dxa" w:w="864"/>
            <w:vAlign w:val="center"/>
          </w:tcPr>
          <w:p>
            <w:pPr>
              <w:spacing w:after="60" w:line="240" w:lineRule="auto"/>
              <w:jc w:val="center"/>
            </w:pPr>
            <w:r>
              <w:rPr>
                <w:rFonts w:ascii="Arial" w:hAnsi="Arial"/>
                <w:b w:val="0"/>
                <w:color w:val="000000"/>
                <w:sz w:val="18"/>
              </w:rPr>
              <w:t>75</w:t>
            </w:r>
          </w:p>
        </w:tc>
        <w:tc>
          <w:tcPr>
            <w:tcW w:type="dxa" w:w="922"/>
            <w:vAlign w:val="center"/>
          </w:tcPr>
          <w:p>
            <w:pPr>
              <w:spacing w:after="60" w:line="240" w:lineRule="auto"/>
              <w:jc w:val="center"/>
            </w:pPr>
            <w:r>
              <w:rPr>
                <w:rFonts w:ascii="Arial" w:hAnsi="Arial"/>
                <w:b w:val="0"/>
                <w:color w:val="000000"/>
                <w:sz w:val="18"/>
              </w:rPr>
              <w:t>62,5%</w:t>
            </w:r>
          </w:p>
        </w:tc>
        <w:tc>
          <w:tcPr>
            <w:tcW w:type="dxa" w:w="1181"/>
            <w:vAlign w:val="center"/>
          </w:tcPr>
          <w:p>
            <w:pPr>
              <w:spacing w:after="60" w:line="240" w:lineRule="auto"/>
              <w:jc w:val="center"/>
            </w:pPr>
            <w:r>
              <w:rPr>
                <w:rFonts w:ascii="Arial" w:hAnsi="Arial"/>
                <w:b w:val="0"/>
                <w:color w:val="000000"/>
                <w:sz w:val="18"/>
              </w:rPr>
              <w:t>62,3%</w:t>
            </w:r>
          </w:p>
        </w:tc>
        <w:tc>
          <w:tcPr>
            <w:tcW w:type="dxa" w:w="1440"/>
            <w:vAlign w:val="center"/>
          </w:tcPr>
          <w:p>
            <w:pPr>
              <w:spacing w:after="60" w:line="240" w:lineRule="auto"/>
              <w:jc w:val="center"/>
            </w:pPr>
            <w:r>
              <w:rPr>
                <w:rFonts w:ascii="Arial" w:hAnsi="Arial"/>
                <w:b w:val="0"/>
                <w:color w:val="000000"/>
                <w:sz w:val="18"/>
              </w:rPr>
              <w:t>[50,0%; 73,4%]</w:t>
            </w:r>
          </w:p>
        </w:tc>
        <w:tc>
          <w:tcPr>
            <w:tcW w:type="dxa" w:w="2131"/>
            <w:vAlign w:val="center"/>
          </w:tcPr>
          <w:p>
            <w:pPr>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spacing w:after="60" w:line="240" w:lineRule="auto"/>
              <w:jc w:val="center"/>
            </w:pPr>
            <w:r>
              <w:rPr>
                <w:rFonts w:ascii="Arial" w:hAnsi="Arial"/>
                <w:b w:val="0"/>
                <w:color w:val="000000"/>
                <w:sz w:val="18"/>
              </w:rPr>
              <w:t>3,0-4,0 m</w:t>
            </w:r>
          </w:p>
        </w:tc>
        <w:tc>
          <w:tcPr>
            <w:tcW w:type="dxa" w:w="864"/>
            <w:vAlign w:val="center"/>
          </w:tcPr>
          <w:p>
            <w:pPr>
              <w:spacing w:after="60" w:line="240" w:lineRule="auto"/>
              <w:jc w:val="center"/>
            </w:pPr>
            <w:r>
              <w:rPr>
                <w:rFonts w:ascii="Arial" w:hAnsi="Arial"/>
                <w:b w:val="0"/>
                <w:color w:val="000000"/>
                <w:sz w:val="18"/>
              </w:rPr>
              <w:t>143</w:t>
            </w:r>
          </w:p>
        </w:tc>
        <w:tc>
          <w:tcPr>
            <w:tcW w:type="dxa" w:w="864"/>
            <w:vAlign w:val="center"/>
          </w:tcPr>
          <w:p>
            <w:pPr>
              <w:spacing w:after="60" w:line="240" w:lineRule="auto"/>
              <w:jc w:val="center"/>
            </w:pPr>
            <w:r>
              <w:rPr>
                <w:rFonts w:ascii="Arial" w:hAnsi="Arial"/>
                <w:b w:val="0"/>
                <w:color w:val="000000"/>
                <w:sz w:val="18"/>
              </w:rPr>
              <w:t>89</w:t>
            </w:r>
          </w:p>
        </w:tc>
        <w:tc>
          <w:tcPr>
            <w:tcW w:type="dxa" w:w="922"/>
            <w:vAlign w:val="center"/>
          </w:tcPr>
          <w:p>
            <w:pPr>
              <w:spacing w:after="60" w:line="240" w:lineRule="auto"/>
              <w:jc w:val="center"/>
            </w:pPr>
            <w:r>
              <w:rPr>
                <w:rFonts w:ascii="Arial" w:hAnsi="Arial"/>
                <w:b w:val="0"/>
                <w:color w:val="000000"/>
                <w:sz w:val="18"/>
              </w:rPr>
              <w:t>62,2%</w:t>
            </w:r>
          </w:p>
        </w:tc>
        <w:tc>
          <w:tcPr>
            <w:tcW w:type="dxa" w:w="1181"/>
            <w:vAlign w:val="center"/>
          </w:tcPr>
          <w:p>
            <w:pPr>
              <w:spacing w:after="60" w:line="240" w:lineRule="auto"/>
              <w:jc w:val="center"/>
            </w:pPr>
            <w:r>
              <w:rPr>
                <w:rFonts w:ascii="Arial" w:hAnsi="Arial"/>
                <w:b w:val="0"/>
                <w:color w:val="000000"/>
                <w:sz w:val="18"/>
              </w:rPr>
              <w:t>62,6%</w:t>
            </w:r>
          </w:p>
        </w:tc>
        <w:tc>
          <w:tcPr>
            <w:tcW w:type="dxa" w:w="1440"/>
            <w:vAlign w:val="center"/>
          </w:tcPr>
          <w:p>
            <w:pPr>
              <w:spacing w:after="60" w:line="240" w:lineRule="auto"/>
              <w:jc w:val="center"/>
            </w:pPr>
            <w:r>
              <w:rPr>
                <w:rFonts w:ascii="Arial" w:hAnsi="Arial"/>
                <w:b w:val="0"/>
                <w:color w:val="000000"/>
                <w:sz w:val="18"/>
              </w:rPr>
              <w:t>[45,9%; 76,2%]</w:t>
            </w:r>
          </w:p>
        </w:tc>
        <w:tc>
          <w:tcPr>
            <w:tcW w:type="dxa" w:w="2131"/>
            <w:vAlign w:val="center"/>
          </w:tcPr>
          <w:p>
            <w:pPr>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spacing w:after="60" w:line="240" w:lineRule="auto"/>
              <w:jc w:val="center"/>
            </w:pPr>
            <w:r>
              <w:rPr>
                <w:rFonts w:ascii="Arial" w:hAnsi="Arial"/>
                <w:b w:val="0"/>
                <w:color w:val="000000"/>
                <w:sz w:val="18"/>
              </w:rPr>
              <w:t>4,0-6,0 m</w:t>
            </w:r>
          </w:p>
        </w:tc>
        <w:tc>
          <w:tcPr>
            <w:tcW w:type="dxa" w:w="864"/>
            <w:vAlign w:val="center"/>
          </w:tcPr>
          <w:p>
            <w:pPr>
              <w:spacing w:after="60" w:line="240" w:lineRule="auto"/>
              <w:jc w:val="center"/>
            </w:pPr>
            <w:r>
              <w:rPr>
                <w:rFonts w:ascii="Arial" w:hAnsi="Arial"/>
                <w:b w:val="0"/>
                <w:color w:val="000000"/>
                <w:sz w:val="18"/>
              </w:rPr>
              <w:t>142</w:t>
            </w:r>
          </w:p>
        </w:tc>
        <w:tc>
          <w:tcPr>
            <w:tcW w:type="dxa" w:w="864"/>
            <w:vAlign w:val="center"/>
          </w:tcPr>
          <w:p>
            <w:pPr>
              <w:spacing w:after="60" w:line="240" w:lineRule="auto"/>
              <w:jc w:val="center"/>
            </w:pPr>
            <w:r>
              <w:rPr>
                <w:rFonts w:ascii="Arial" w:hAnsi="Arial"/>
                <w:b w:val="0"/>
                <w:color w:val="000000"/>
                <w:sz w:val="18"/>
              </w:rPr>
              <w:t>52</w:t>
            </w:r>
          </w:p>
        </w:tc>
        <w:tc>
          <w:tcPr>
            <w:tcW w:type="dxa" w:w="922"/>
            <w:vAlign w:val="center"/>
          </w:tcPr>
          <w:p>
            <w:pPr>
              <w:spacing w:after="60" w:line="240" w:lineRule="auto"/>
              <w:jc w:val="center"/>
            </w:pPr>
            <w:r>
              <w:rPr>
                <w:rFonts w:ascii="Arial" w:hAnsi="Arial"/>
                <w:b w:val="0"/>
                <w:color w:val="000000"/>
                <w:sz w:val="18"/>
              </w:rPr>
              <w:t>36,6%</w:t>
            </w:r>
          </w:p>
        </w:tc>
        <w:tc>
          <w:tcPr>
            <w:tcW w:type="dxa" w:w="1181"/>
            <w:vAlign w:val="center"/>
          </w:tcPr>
          <w:p>
            <w:pPr>
              <w:spacing w:after="60" w:line="240" w:lineRule="auto"/>
              <w:jc w:val="center"/>
            </w:pPr>
            <w:r>
              <w:rPr>
                <w:rFonts w:ascii="Arial" w:hAnsi="Arial"/>
                <w:b w:val="0"/>
                <w:color w:val="000000"/>
                <w:sz w:val="18"/>
              </w:rPr>
              <w:t>36,4%</w:t>
            </w:r>
          </w:p>
        </w:tc>
        <w:tc>
          <w:tcPr>
            <w:tcW w:type="dxa" w:w="1440"/>
            <w:vAlign w:val="center"/>
          </w:tcPr>
          <w:p>
            <w:pPr>
              <w:spacing w:after="60" w:line="240" w:lineRule="auto"/>
              <w:jc w:val="center"/>
            </w:pPr>
            <w:r>
              <w:rPr>
                <w:rFonts w:ascii="Arial" w:hAnsi="Arial"/>
                <w:b w:val="0"/>
                <w:color w:val="000000"/>
                <w:sz w:val="18"/>
              </w:rPr>
              <w:t>[25,0%; 48,1%]</w:t>
            </w:r>
          </w:p>
        </w:tc>
        <w:tc>
          <w:tcPr>
            <w:tcW w:type="dxa" w:w="2131"/>
            <w:vAlign w:val="center"/>
          </w:tcPr>
          <w:p>
            <w:pPr>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spacing w:after="60" w:line="240" w:lineRule="auto"/>
              <w:jc w:val="center"/>
            </w:pPr>
            <w:r>
              <w:rPr>
                <w:rFonts w:ascii="Arial" w:hAnsi="Arial"/>
                <w:b w:val="0"/>
                <w:color w:val="000000"/>
                <w:sz w:val="18"/>
              </w:rPr>
              <w:t>6,0+ m</w:t>
            </w:r>
          </w:p>
        </w:tc>
        <w:tc>
          <w:tcPr>
            <w:tcW w:type="dxa" w:w="864"/>
            <w:vAlign w:val="center"/>
          </w:tcPr>
          <w:p>
            <w:pPr>
              <w:spacing w:after="60" w:line="240" w:lineRule="auto"/>
              <w:jc w:val="center"/>
            </w:pPr>
            <w:r>
              <w:rPr>
                <w:rFonts w:ascii="Arial" w:hAnsi="Arial"/>
                <w:b w:val="0"/>
                <w:color w:val="000000"/>
                <w:sz w:val="18"/>
              </w:rPr>
              <w:t>245</w:t>
            </w:r>
          </w:p>
        </w:tc>
        <w:tc>
          <w:tcPr>
            <w:tcW w:type="dxa" w:w="864"/>
            <w:vAlign w:val="center"/>
          </w:tcPr>
          <w:p>
            <w:pPr>
              <w:spacing w:after="60" w:line="240" w:lineRule="auto"/>
              <w:jc w:val="center"/>
            </w:pPr>
            <w:r>
              <w:rPr>
                <w:rFonts w:ascii="Arial" w:hAnsi="Arial"/>
                <w:b w:val="0"/>
                <w:color w:val="000000"/>
                <w:sz w:val="18"/>
              </w:rPr>
              <w:t>43</w:t>
            </w:r>
          </w:p>
        </w:tc>
        <w:tc>
          <w:tcPr>
            <w:tcW w:type="dxa" w:w="922"/>
            <w:vAlign w:val="center"/>
          </w:tcPr>
          <w:p>
            <w:pPr>
              <w:spacing w:after="60" w:line="240" w:lineRule="auto"/>
              <w:jc w:val="center"/>
            </w:pPr>
            <w:r>
              <w:rPr>
                <w:rFonts w:ascii="Arial" w:hAnsi="Arial"/>
                <w:b w:val="0"/>
                <w:color w:val="000000"/>
                <w:sz w:val="18"/>
              </w:rPr>
              <w:t>17,6%</w:t>
            </w:r>
          </w:p>
        </w:tc>
        <w:tc>
          <w:tcPr>
            <w:tcW w:type="dxa" w:w="1181"/>
            <w:vAlign w:val="center"/>
          </w:tcPr>
          <w:p>
            <w:pPr>
              <w:spacing w:after="60" w:line="240" w:lineRule="auto"/>
              <w:jc w:val="center"/>
            </w:pPr>
            <w:r>
              <w:rPr>
                <w:rFonts w:ascii="Arial" w:hAnsi="Arial"/>
                <w:b w:val="0"/>
                <w:color w:val="000000"/>
                <w:sz w:val="18"/>
              </w:rPr>
              <w:t>16,5%</w:t>
            </w:r>
          </w:p>
        </w:tc>
        <w:tc>
          <w:tcPr>
            <w:tcW w:type="dxa" w:w="1440"/>
            <w:vAlign w:val="center"/>
          </w:tcPr>
          <w:p>
            <w:pPr>
              <w:spacing w:after="60" w:line="240" w:lineRule="auto"/>
              <w:jc w:val="center"/>
            </w:pPr>
            <w:r>
              <w:rPr>
                <w:rFonts w:ascii="Arial" w:hAnsi="Arial"/>
                <w:b w:val="0"/>
                <w:color w:val="000000"/>
                <w:sz w:val="18"/>
              </w:rPr>
              <w:t>[7,9%; 21,4%]</w:t>
            </w:r>
          </w:p>
        </w:tc>
        <w:tc>
          <w:tcPr>
            <w:tcW w:type="dxa" w:w="2131"/>
            <w:vAlign w:val="center"/>
          </w:tcPr>
          <w:p>
            <w:pPr>
              <w:spacing w:after="60" w:line="240" w:lineRule="auto"/>
              <w:jc w:val="center"/>
            </w:pPr>
            <w:r>
              <w:rPr>
                <w:rFonts w:ascii="Arial" w:hAnsi="Arial"/>
                <w:b w:val="0"/>
                <w:color w:val="000000"/>
                <w:sz w:val="18"/>
              </w:rPr>
              <w:t>silla 53 %, lavamanos 15 %, persona 13 %</w:t>
            </w:r>
          </w:p>
        </w:tc>
      </w:tr>
    </w:tbl>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1" name="Picture 51"/>
            <wp:cNvGraphicFramePr>
              <ns4:graphicFrameLocks noChangeAspect="1"/>
            </wp:cNvGraphicFramePr>
            <ns4:graphic>
              <ns4:graphicData uri="http://schemas.openxmlformats.org/drawingml/2006/picture">
                <ns5:pic>
                  <ns5:nvPicPr>
                    <ns5:cNvPr id="0" name="depth_recall.png"/>
                    <ns5:cNvPicPr/>
                  </ns5:nvPicPr>
                  <ns5:blipFill>
                    <ns4:blip r:embed="rId51"/>
                    <ns4:stretch>
                      <ns4:fillRect/>
                    </ns4:stretch>
                  </ns5:blipFill>
                  <ns5:spPr>
                    <ns4:xfrm>
                      <ns4:off x="0" y="0"/>
                      <ns4:ext cx="5166360" cy="3321231"/>
                    </ns4:xfrm>
                    <ns4:prstGeom prst="rect"/>
                  </ns5:spPr>
                </ns5:pic>
              </ns4:graphicData>
            </ns4:graphic>
          </wp:inline>
        </w:drawing>
      </w:r>
    </w:p>
    <w:p>
      <w:bookmarkStart w:id="1066" w:name="report_1066"/>
      <w:pPr>
        <w:pStyle w:val="Descripcin"/>
        <w:spacing w:line="240" w:lineRule="auto" w:after="160" w:before="160"/>
        <w:jc w:val="center"/>
      </w:pPr>
      <w:r>
        <w:rPr>
          <w:sz w:val="20"/>
        </w:rPr>
        <w:t>Figura 4.4. Recall por distancia estimada e intervalo bootstrap del 95 %.</w:t>
      </w:r>
      <w:bookmarkEnd w:id="1066"/>
    </w:p>
    <w:p>
      <w:pPr>
        <w:spacing w:line="360" w:lineRule="auto"/>
        <w:jc w:val="both"/>
      </w:pPr>
      <w:r>
        <w:t>El recall se mantiene entre 60 % y 75 % hasta aproximadamente 4 m (bandas 0,5-1 m: 75,3%; 1-2 m: 66,2%; 2-3 m: 62,5%; 3-4 m: 62,2%), cae a 36,6% en 4-6 m y colapsa a 17,6% a partir de 6 m. Bajo un criterio operativo de recall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spacing w:line="360" w:lineRule="auto"/>
        <w:jc w:val="both"/>
      </w:pPr>
      <w:r>
        <w:t>Entre posiciones también hay matices en las bandas lejanas: a más de 6 m, el Gorillapod 1x preserva el mejor recall (26,7% con 45 instancias) frente a 16,3% del arnés de cabeza y 21,2% del de pecho; y el ultra gran angular pierde algo más a distancia (Gorillapod 0,5x: 6,8%). Como en las bandas lejanas dominan sillas, mesas y lavamanos vistos de lejos, ese margen es únicamente exploratorio.</w:t>
      </w:r>
    </w:p>
    <w:p>
      <w:pPr>
        <w:spacing w:line="360" w:lineRule="auto"/>
        <w:jc w:val="both"/>
      </w:pPr>
      <w:r>
        <w:t>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recall por banda mezcla profundidad con dificultad por clase. El resultado no caracteriza el sensor ni justifica limitar el asistente a 4 m. Se requiere validación con distancias medidas en escenas nuevas. Los intervalos bootstrap describen el muestreo de instancias por grupos y no incorporan el error de estimación de distancia.</w:t>
      </w:r>
    </w:p>
    <w:p>
      <w:bookmarkStart w:id="1067" w:name="report_1067"/>
      <w:pPr>
        <w:pStyle w:val="Ttulo2"/>
      </w:pPr>
      <w:r>
        <w:t>4.5 Métricas complementarias de detección</w:t>
      </w:r>
      <w:bookmarkEnd w:id="1067"/>
    </w:p>
    <w:p>
      <w:pPr>
        <w:spacing w:line="360" w:lineRule="auto"/>
        <w:jc w:val="both"/>
      </w:pPr>
      <w:r>
        <w:t>Como complemento de los conteos se reportan precisión, recall,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8" w:name="report_1068"/>
      <w:pPr>
        <w:pStyle w:val="Descripcin"/>
        <w:keepNext/>
        <w:spacing w:line="240" w:lineRule="auto" w:before="160" w:after="160"/>
        <w:jc w:val="center"/>
      </w:pPr>
      <w:r>
        <w:rPr>
          <w:sz w:val="20"/>
        </w:rPr>
        <w:t>Tabla 4.7. Resultados por clase en el conjunto completo.</w:t>
      </w:r>
      <w:bookmarkEnd w:id="106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spacing w:line="240" w:lineRule="auto" w:after="60"/>
            </w:pPr>
            <w:r>
              <w:rPr>
                <w:rFonts w:ascii="Arial" w:hAnsi="Arial"/>
                <w:b/>
                <w:sz w:val="18"/>
              </w:rPr>
              <w:t>Clase</w:t>
            </w:r>
          </w:p>
        </w:tc>
        <w:tc>
          <w:tcPr>
            <w:tcW w:type="dxa" w:w="1111"/>
            <w:vAlign w:val="center"/>
            <w:shd w:fill="EEEEEE"/>
          </w:tcPr>
          <w:p>
            <w:pPr>
              <w:spacing w:line="240" w:lineRule="auto" w:after="60"/>
            </w:pPr>
            <w:r>
              <w:rPr>
                <w:rFonts w:ascii="Arial" w:hAnsi="Arial"/>
                <w:b/>
                <w:sz w:val="18"/>
              </w:rPr>
              <w:t>TP</w:t>
            </w:r>
          </w:p>
        </w:tc>
        <w:tc>
          <w:tcPr>
            <w:tcW w:type="dxa" w:w="1111"/>
            <w:vAlign w:val="center"/>
            <w:shd w:fill="EEEEEE"/>
          </w:tcPr>
          <w:p>
            <w:pPr>
              <w:spacing w:line="240" w:lineRule="auto" w:after="60"/>
            </w:pPr>
            <w:r>
              <w:rPr>
                <w:rFonts w:ascii="Arial" w:hAnsi="Arial"/>
                <w:b/>
                <w:sz w:val="18"/>
              </w:rPr>
              <w:t>FP</w:t>
            </w:r>
          </w:p>
        </w:tc>
        <w:tc>
          <w:tcPr>
            <w:tcW w:type="dxa" w:w="1111"/>
            <w:vAlign w:val="center"/>
            <w:shd w:fill="EEEEEE"/>
          </w:tcPr>
          <w:p>
            <w:pPr>
              <w:spacing w:line="240" w:lineRule="auto" w:after="60"/>
            </w:pPr>
            <w:r>
              <w:rPr>
                <w:rFonts w:ascii="Arial" w:hAnsi="Arial"/>
                <w:b/>
                <w:sz w:val="18"/>
              </w:rPr>
              <w:t>FN</w:t>
            </w:r>
          </w:p>
        </w:tc>
        <w:tc>
          <w:tcPr>
            <w:tcW w:type="dxa" w:w="1111"/>
            <w:vAlign w:val="center"/>
            <w:shd w:fill="EEEEEE"/>
          </w:tcPr>
          <w:p>
            <w:pPr>
              <w:spacing w:line="240" w:lineRule="auto" w:after="60"/>
            </w:pPr>
            <w:r>
              <w:rPr>
                <w:rFonts w:ascii="Arial" w:hAnsi="Arial"/>
                <w:b/>
                <w:sz w:val="18"/>
              </w:rPr>
              <w:t>Precisión</w:t>
            </w:r>
          </w:p>
        </w:tc>
        <w:tc>
          <w:tcPr>
            <w:tcW w:type="dxa" w:w="1111"/>
            <w:vAlign w:val="center"/>
            <w:shd w:fill="EEEEEE"/>
          </w:tcPr>
          <w:p>
            <w:pPr>
              <w:spacing w:line="240" w:lineRule="auto" w:after="60"/>
            </w:pPr>
            <w:r>
              <w:rPr>
                <w:rFonts w:ascii="Arial" w:hAnsi="Arial"/>
                <w:b/>
                <w:sz w:val="18"/>
              </w:rPr>
              <w:t>Recall</w:t>
            </w:r>
          </w:p>
        </w:tc>
        <w:tc>
          <w:tcPr>
            <w:tcW w:type="dxa" w:w="1111"/>
            <w:vAlign w:val="center"/>
            <w:shd w:fill="EEEEEE"/>
          </w:tcPr>
          <w:p>
            <w:pPr>
              <w:spacing w:line="240" w:lineRule="auto" w:after="60"/>
            </w:pPr>
            <w:r>
              <w:rPr>
                <w:rFonts w:ascii="Arial" w:hAnsi="Arial"/>
                <w:b/>
                <w:sz w:val="18"/>
              </w:rPr>
              <w:t>F1</w:t>
            </w:r>
          </w:p>
        </w:tc>
      </w:tr>
      <w:tr>
        <w:trPr>
          <w:cantSplit/>
        </w:trPr>
        <w:tc>
          <w:tcPr>
            <w:tcW w:type="dxa" w:w="2088"/>
            <w:vAlign w:val="center"/>
          </w:tcPr>
          <w:p>
            <w:pPr>
              <w:spacing w:line="240" w:lineRule="auto" w:after="60"/>
            </w:pPr>
            <w:r>
              <w:rPr>
                <w:rFonts w:ascii="Arial" w:hAnsi="Arial"/>
                <w:b w:val="0"/>
                <w:sz w:val="18"/>
              </w:rPr>
              <w:t>bed</w:t>
            </w:r>
          </w:p>
        </w:tc>
        <w:tc>
          <w:tcPr>
            <w:tcW w:type="dxa" w:w="1111"/>
            <w:vAlign w:val="center"/>
          </w:tcPr>
          <w:p>
            <w:pPr>
              <w:spacing w:line="240" w:lineRule="auto" w:after="60"/>
            </w:pPr>
            <w:r>
              <w:rPr>
                <w:rFonts w:ascii="Arial" w:hAnsi="Arial"/>
                <w:b w:val="0"/>
                <w:sz w:val="18"/>
              </w:rPr>
              <w:t>44</w:t>
            </w:r>
          </w:p>
        </w:tc>
        <w:tc>
          <w:tcPr>
            <w:tcW w:type="dxa" w:w="1111"/>
            <w:vAlign w:val="center"/>
          </w:tcPr>
          <w:p>
            <w:pPr>
              <w:spacing w:line="240" w:lineRule="auto" w:after="60"/>
            </w:pPr>
            <w:r>
              <w:rPr>
                <w:rFonts w:ascii="Arial" w:hAnsi="Arial"/>
                <w:b w:val="0"/>
                <w:sz w:val="18"/>
              </w:rPr>
              <w:t>2</w:t>
            </w:r>
          </w:p>
        </w:tc>
        <w:tc>
          <w:tcPr>
            <w:tcW w:type="dxa" w:w="1111"/>
            <w:vAlign w:val="center"/>
          </w:tcPr>
          <w:p>
            <w:pPr>
              <w:spacing w:line="240" w:lineRule="auto" w:after="60"/>
            </w:pPr>
            <w:r>
              <w:rPr>
                <w:rFonts w:ascii="Arial" w:hAnsi="Arial"/>
                <w:b w:val="0"/>
                <w:sz w:val="18"/>
              </w:rPr>
              <w:t>12</w:t>
            </w:r>
          </w:p>
        </w:tc>
        <w:tc>
          <w:tcPr>
            <w:tcW w:type="dxa" w:w="1111"/>
            <w:vAlign w:val="center"/>
          </w:tcPr>
          <w:p>
            <w:pPr>
              <w:spacing w:line="240" w:lineRule="auto" w:after="60"/>
            </w:pPr>
            <w:r>
              <w:rPr>
                <w:rFonts w:ascii="Arial" w:hAnsi="Arial"/>
                <w:b w:val="0"/>
                <w:sz w:val="18"/>
              </w:rPr>
              <w:t>95,7%</w:t>
            </w:r>
          </w:p>
        </w:tc>
        <w:tc>
          <w:tcPr>
            <w:tcW w:type="dxa" w:w="1111"/>
            <w:vAlign w:val="center"/>
          </w:tcPr>
          <w:p>
            <w:pPr>
              <w:spacing w:line="240" w:lineRule="auto" w:after="60"/>
            </w:pPr>
            <w:r>
              <w:rPr>
                <w:rFonts w:ascii="Arial" w:hAnsi="Arial"/>
                <w:b w:val="0"/>
                <w:sz w:val="18"/>
              </w:rPr>
              <w:t>78,6%</w:t>
            </w:r>
          </w:p>
        </w:tc>
        <w:tc>
          <w:tcPr>
            <w:tcW w:type="dxa" w:w="1111"/>
            <w:vAlign w:val="center"/>
          </w:tcPr>
          <w:p>
            <w:pPr>
              <w:spacing w:line="240" w:lineRule="auto" w:after="60"/>
            </w:pPr>
            <w:r>
              <w:rPr>
                <w:rFonts w:ascii="Arial" w:hAnsi="Arial"/>
                <w:b w:val="0"/>
                <w:sz w:val="18"/>
              </w:rPr>
              <w:t>86,3%</w:t>
            </w:r>
          </w:p>
        </w:tc>
      </w:tr>
      <w:tr>
        <w:trPr>
          <w:cantSplit/>
        </w:trPr>
        <w:tc>
          <w:tcPr>
            <w:tcW w:type="dxa" w:w="2088"/>
            <w:vAlign w:val="center"/>
          </w:tcPr>
          <w:p>
            <w:pPr>
              <w:spacing w:line="240" w:lineRule="auto" w:after="60"/>
            </w:pPr>
            <w:r>
              <w:rPr>
                <w:rFonts w:ascii="Arial" w:hAnsi="Arial"/>
                <w:b w:val="0"/>
                <w:sz w:val="18"/>
              </w:rPr>
              <w:t>chair</w:t>
            </w:r>
          </w:p>
        </w:tc>
        <w:tc>
          <w:tcPr>
            <w:tcW w:type="dxa" w:w="1111"/>
            <w:vAlign w:val="center"/>
          </w:tcPr>
          <w:p>
            <w:pPr>
              <w:spacing w:line="240" w:lineRule="auto" w:after="60"/>
            </w:pPr>
            <w:r>
              <w:rPr>
                <w:rFonts w:ascii="Arial" w:hAnsi="Arial"/>
                <w:b w:val="0"/>
                <w:sz w:val="18"/>
              </w:rPr>
              <w:t>194</w:t>
            </w:r>
          </w:p>
        </w:tc>
        <w:tc>
          <w:tcPr>
            <w:tcW w:type="dxa" w:w="1111"/>
            <w:vAlign w:val="center"/>
          </w:tcPr>
          <w:p>
            <w:pPr>
              <w:spacing w:line="240" w:lineRule="auto" w:after="60"/>
            </w:pPr>
            <w:r>
              <w:rPr>
                <w:rFonts w:ascii="Arial" w:hAnsi="Arial"/>
                <w:b w:val="0"/>
                <w:sz w:val="18"/>
              </w:rPr>
              <w:t>88</w:t>
            </w:r>
          </w:p>
        </w:tc>
        <w:tc>
          <w:tcPr>
            <w:tcW w:type="dxa" w:w="1111"/>
            <w:vAlign w:val="center"/>
          </w:tcPr>
          <w:p>
            <w:pPr>
              <w:spacing w:line="240" w:lineRule="auto" w:after="60"/>
            </w:pPr>
            <w:r>
              <w:rPr>
                <w:rFonts w:ascii="Arial" w:hAnsi="Arial"/>
                <w:b w:val="0"/>
                <w:sz w:val="18"/>
              </w:rPr>
              <w:t>244</w:t>
            </w:r>
          </w:p>
        </w:tc>
        <w:tc>
          <w:tcPr>
            <w:tcW w:type="dxa" w:w="1111"/>
            <w:vAlign w:val="center"/>
          </w:tcPr>
          <w:p>
            <w:pPr>
              <w:spacing w:line="240" w:lineRule="auto" w:after="60"/>
            </w:pPr>
            <w:r>
              <w:rPr>
                <w:rFonts w:ascii="Arial" w:hAnsi="Arial"/>
                <w:b w:val="0"/>
                <w:sz w:val="18"/>
              </w:rPr>
              <w:t>68,8%</w:t>
            </w:r>
          </w:p>
        </w:tc>
        <w:tc>
          <w:tcPr>
            <w:tcW w:type="dxa" w:w="1111"/>
            <w:vAlign w:val="center"/>
          </w:tcPr>
          <w:p>
            <w:pPr>
              <w:spacing w:line="240" w:lineRule="auto" w:after="60"/>
            </w:pPr>
            <w:r>
              <w:rPr>
                <w:rFonts w:ascii="Arial" w:hAnsi="Arial"/>
                <w:b w:val="0"/>
                <w:sz w:val="18"/>
              </w:rPr>
              <w:t>44,3%</w:t>
            </w:r>
          </w:p>
        </w:tc>
        <w:tc>
          <w:tcPr>
            <w:tcW w:type="dxa" w:w="1111"/>
            <w:vAlign w:val="center"/>
          </w:tcPr>
          <w:p>
            <w:pPr>
              <w:spacing w:line="240" w:lineRule="auto" w:after="60"/>
            </w:pPr>
            <w:r>
              <w:rPr>
                <w:rFonts w:ascii="Arial" w:hAnsi="Arial"/>
                <w:b w:val="0"/>
                <w:sz w:val="18"/>
              </w:rPr>
              <w:t>53,9%</w:t>
            </w:r>
          </w:p>
        </w:tc>
      </w:tr>
      <w:tr>
        <w:trPr>
          <w:cantSplit/>
        </w:trPr>
        <w:tc>
          <w:tcPr>
            <w:tcW w:type="dxa" w:w="2088"/>
            <w:vAlign w:val="center"/>
          </w:tcPr>
          <w:p>
            <w:pPr>
              <w:spacing w:line="240" w:lineRule="auto" w:after="60"/>
            </w:pPr>
            <w:r>
              <w:rPr>
                <w:rFonts w:ascii="Arial" w:hAnsi="Arial"/>
                <w:b w:val="0"/>
                <w:sz w:val="18"/>
              </w:rPr>
              <w:t>couch</w:t>
            </w:r>
          </w:p>
        </w:tc>
        <w:tc>
          <w:tcPr>
            <w:tcW w:type="dxa" w:w="1111"/>
            <w:vAlign w:val="center"/>
          </w:tcPr>
          <w:p>
            <w:pPr>
              <w:spacing w:line="240" w:lineRule="auto" w:after="60"/>
            </w:pPr>
            <w:r>
              <w:rPr>
                <w:rFonts w:ascii="Arial" w:hAnsi="Arial"/>
                <w:b w:val="0"/>
                <w:sz w:val="18"/>
              </w:rPr>
              <w:t>6</w:t>
            </w:r>
          </w:p>
        </w:tc>
        <w:tc>
          <w:tcPr>
            <w:tcW w:type="dxa" w:w="1111"/>
            <w:vAlign w:val="center"/>
          </w:tcPr>
          <w:p>
            <w:pPr>
              <w:spacing w:line="240" w:lineRule="auto" w:after="60"/>
            </w:pPr>
            <w:r>
              <w:rPr>
                <w:rFonts w:ascii="Arial" w:hAnsi="Arial"/>
                <w:b w:val="0"/>
                <w:sz w:val="18"/>
              </w:rPr>
              <w:t>5</w:t>
            </w:r>
          </w:p>
        </w:tc>
        <w:tc>
          <w:tcPr>
            <w:tcW w:type="dxa" w:w="1111"/>
            <w:vAlign w:val="center"/>
          </w:tcPr>
          <w:p>
            <w:pPr>
              <w:spacing w:line="240" w:lineRule="auto" w:after="60"/>
            </w:pPr>
            <w:r>
              <w:rPr>
                <w:rFonts w:ascii="Arial" w:hAnsi="Arial"/>
                <w:b w:val="0"/>
                <w:sz w:val="18"/>
              </w:rPr>
              <w:t>5</w:t>
            </w:r>
          </w:p>
        </w:tc>
        <w:tc>
          <w:tcPr>
            <w:tcW w:type="dxa" w:w="1111"/>
            <w:vAlign w:val="center"/>
          </w:tcPr>
          <w:p>
            <w:pPr>
              <w:spacing w:line="240" w:lineRule="auto" w:after="60"/>
            </w:pPr>
            <w:r>
              <w:rPr>
                <w:rFonts w:ascii="Arial" w:hAnsi="Arial"/>
                <w:b w:val="0"/>
                <w:sz w:val="18"/>
              </w:rPr>
              <w:t>54,5%</w:t>
            </w:r>
          </w:p>
        </w:tc>
        <w:tc>
          <w:tcPr>
            <w:tcW w:type="dxa" w:w="1111"/>
            <w:vAlign w:val="center"/>
          </w:tcPr>
          <w:p>
            <w:pPr>
              <w:spacing w:line="240" w:lineRule="auto" w:after="60"/>
            </w:pPr>
            <w:r>
              <w:rPr>
                <w:rFonts w:ascii="Arial" w:hAnsi="Arial"/>
                <w:b w:val="0"/>
                <w:sz w:val="18"/>
              </w:rPr>
              <w:t>54,5%</w:t>
            </w:r>
          </w:p>
        </w:tc>
        <w:tc>
          <w:tcPr>
            <w:tcW w:type="dxa" w:w="1111"/>
            <w:vAlign w:val="center"/>
          </w:tcPr>
          <w:p>
            <w:pPr>
              <w:spacing w:line="240" w:lineRule="auto" w:after="60"/>
            </w:pPr>
            <w:r>
              <w:rPr>
                <w:rFonts w:ascii="Arial" w:hAnsi="Arial"/>
                <w:b w:val="0"/>
                <w:sz w:val="18"/>
              </w:rPr>
              <w:t>54,5%</w:t>
            </w:r>
          </w:p>
        </w:tc>
      </w:tr>
      <w:tr>
        <w:trPr>
          <w:cantSplit/>
        </w:trPr>
        <w:tc>
          <w:tcPr>
            <w:tcW w:type="dxa" w:w="2088"/>
            <w:vAlign w:val="center"/>
          </w:tcPr>
          <w:p>
            <w:pPr>
              <w:spacing w:line="240" w:lineRule="auto" w:after="60"/>
            </w:pPr>
            <w:r>
              <w:rPr>
                <w:rFonts w:ascii="Arial" w:hAnsi="Arial"/>
                <w:b w:val="0"/>
                <w:sz w:val="18"/>
              </w:rPr>
              <w:t>dining table</w:t>
            </w:r>
          </w:p>
        </w:tc>
        <w:tc>
          <w:tcPr>
            <w:tcW w:type="dxa" w:w="1111"/>
            <w:vAlign w:val="center"/>
          </w:tcPr>
          <w:p>
            <w:pPr>
              <w:spacing w:line="240" w:lineRule="auto" w:after="60"/>
            </w:pPr>
            <w:r>
              <w:rPr>
                <w:rFonts w:ascii="Arial" w:hAnsi="Arial"/>
                <w:b w:val="0"/>
                <w:sz w:val="18"/>
              </w:rPr>
              <w:t>28</w:t>
            </w:r>
          </w:p>
        </w:tc>
        <w:tc>
          <w:tcPr>
            <w:tcW w:type="dxa" w:w="1111"/>
            <w:vAlign w:val="center"/>
          </w:tcPr>
          <w:p>
            <w:pPr>
              <w:spacing w:line="240" w:lineRule="auto" w:after="60"/>
            </w:pPr>
            <w:r>
              <w:rPr>
                <w:rFonts w:ascii="Arial" w:hAnsi="Arial"/>
                <w:b w:val="0"/>
                <w:sz w:val="18"/>
              </w:rPr>
              <w:t>14</w:t>
            </w:r>
          </w:p>
        </w:tc>
        <w:tc>
          <w:tcPr>
            <w:tcW w:type="dxa" w:w="1111"/>
            <w:vAlign w:val="center"/>
          </w:tcPr>
          <w:p>
            <w:pPr>
              <w:spacing w:line="240" w:lineRule="auto" w:after="60"/>
            </w:pPr>
            <w:r>
              <w:rPr>
                <w:rFonts w:ascii="Arial" w:hAnsi="Arial"/>
                <w:b w:val="0"/>
                <w:sz w:val="18"/>
              </w:rPr>
              <w:t>79</w:t>
            </w:r>
          </w:p>
        </w:tc>
        <w:tc>
          <w:tcPr>
            <w:tcW w:type="dxa" w:w="1111"/>
            <w:vAlign w:val="center"/>
          </w:tcPr>
          <w:p>
            <w:pPr>
              <w:spacing w:line="240" w:lineRule="auto" w:after="60"/>
            </w:pPr>
            <w:r>
              <w:rPr>
                <w:rFonts w:ascii="Arial" w:hAnsi="Arial"/>
                <w:b w:val="0"/>
                <w:sz w:val="18"/>
              </w:rPr>
              <w:t>66,7%</w:t>
            </w:r>
          </w:p>
        </w:tc>
        <w:tc>
          <w:tcPr>
            <w:tcW w:type="dxa" w:w="1111"/>
            <w:vAlign w:val="center"/>
          </w:tcPr>
          <w:p>
            <w:pPr>
              <w:spacing w:line="240" w:lineRule="auto" w:after="60"/>
            </w:pPr>
            <w:r>
              <w:rPr>
                <w:rFonts w:ascii="Arial" w:hAnsi="Arial"/>
                <w:b w:val="0"/>
                <w:sz w:val="18"/>
              </w:rPr>
              <w:t>26,2%</w:t>
            </w:r>
          </w:p>
        </w:tc>
        <w:tc>
          <w:tcPr>
            <w:tcW w:type="dxa" w:w="1111"/>
            <w:vAlign w:val="center"/>
          </w:tcPr>
          <w:p>
            <w:pPr>
              <w:spacing w:line="240" w:lineRule="auto" w:after="60"/>
            </w:pPr>
            <w:r>
              <w:rPr>
                <w:rFonts w:ascii="Arial" w:hAnsi="Arial"/>
                <w:b w:val="0"/>
                <w:sz w:val="18"/>
              </w:rPr>
              <w:t>37,6%</w:t>
            </w:r>
          </w:p>
        </w:tc>
      </w:tr>
      <w:tr>
        <w:trPr>
          <w:cantSplit/>
        </w:trPr>
        <w:tc>
          <w:tcPr>
            <w:tcW w:type="dxa" w:w="2088"/>
            <w:vAlign w:val="center"/>
          </w:tcPr>
          <w:p>
            <w:pPr>
              <w:spacing w:line="240" w:lineRule="auto" w:after="60"/>
            </w:pPr>
            <w:r>
              <w:rPr>
                <w:rFonts w:ascii="Arial" w:hAnsi="Arial"/>
                <w:b w:val="0"/>
                <w:sz w:val="18"/>
              </w:rPr>
              <w:t>laptop</w:t>
            </w:r>
          </w:p>
        </w:tc>
        <w:tc>
          <w:tcPr>
            <w:tcW w:type="dxa" w:w="1111"/>
            <w:vAlign w:val="center"/>
          </w:tcPr>
          <w:p>
            <w:pPr>
              <w:spacing w:line="240" w:lineRule="auto" w:after="60"/>
            </w:pPr>
            <w:r>
              <w:rPr>
                <w:rFonts w:ascii="Arial" w:hAnsi="Arial"/>
                <w:b w:val="0"/>
                <w:sz w:val="18"/>
              </w:rPr>
              <w:t>19</w:t>
            </w:r>
          </w:p>
        </w:tc>
        <w:tc>
          <w:tcPr>
            <w:tcW w:type="dxa" w:w="1111"/>
            <w:vAlign w:val="center"/>
          </w:tcPr>
          <w:p>
            <w:pPr>
              <w:spacing w:line="240" w:lineRule="auto" w:after="60"/>
            </w:pPr>
            <w:r>
              <w:rPr>
                <w:rFonts w:ascii="Arial" w:hAnsi="Arial"/>
                <w:b w:val="0"/>
                <w:sz w:val="18"/>
              </w:rPr>
              <w:t>11</w:t>
            </w:r>
          </w:p>
        </w:tc>
        <w:tc>
          <w:tcPr>
            <w:tcW w:type="dxa" w:w="1111"/>
            <w:vAlign w:val="center"/>
          </w:tcPr>
          <w:p>
            <w:pPr>
              <w:spacing w:line="240" w:lineRule="auto" w:after="60"/>
            </w:pPr>
            <w:r>
              <w:rPr>
                <w:rFonts w:ascii="Arial" w:hAnsi="Arial"/>
                <w:b w:val="0"/>
                <w:sz w:val="18"/>
              </w:rPr>
              <w:t>15</w:t>
            </w:r>
          </w:p>
        </w:tc>
        <w:tc>
          <w:tcPr>
            <w:tcW w:type="dxa" w:w="1111"/>
            <w:vAlign w:val="center"/>
          </w:tcPr>
          <w:p>
            <w:pPr>
              <w:spacing w:line="240" w:lineRule="auto" w:after="60"/>
            </w:pPr>
            <w:r>
              <w:rPr>
                <w:rFonts w:ascii="Arial" w:hAnsi="Arial"/>
                <w:b w:val="0"/>
                <w:sz w:val="18"/>
              </w:rPr>
              <w:t>63,3%</w:t>
            </w:r>
          </w:p>
        </w:tc>
        <w:tc>
          <w:tcPr>
            <w:tcW w:type="dxa" w:w="1111"/>
            <w:vAlign w:val="center"/>
          </w:tcPr>
          <w:p>
            <w:pPr>
              <w:spacing w:line="240" w:lineRule="auto" w:after="60"/>
            </w:pPr>
            <w:r>
              <w:rPr>
                <w:rFonts w:ascii="Arial" w:hAnsi="Arial"/>
                <w:b w:val="0"/>
                <w:sz w:val="18"/>
              </w:rPr>
              <w:t>55,9%</w:t>
            </w:r>
          </w:p>
        </w:tc>
        <w:tc>
          <w:tcPr>
            <w:tcW w:type="dxa" w:w="1111"/>
            <w:vAlign w:val="center"/>
          </w:tcPr>
          <w:p>
            <w:pPr>
              <w:spacing w:line="240" w:lineRule="auto" w:after="60"/>
            </w:pPr>
            <w:r>
              <w:rPr>
                <w:rFonts w:ascii="Arial" w:hAnsi="Arial"/>
                <w:b w:val="0"/>
                <w:sz w:val="18"/>
              </w:rPr>
              <w:t>59,4%</w:t>
            </w:r>
          </w:p>
        </w:tc>
      </w:tr>
      <w:tr>
        <w:trPr>
          <w:cantSplit/>
        </w:trPr>
        <w:tc>
          <w:tcPr>
            <w:tcW w:type="dxa" w:w="2088"/>
            <w:vAlign w:val="center"/>
          </w:tcPr>
          <w:p>
            <w:pPr>
              <w:spacing w:line="240" w:lineRule="auto" w:after="60"/>
            </w:pPr>
            <w:r>
              <w:rPr>
                <w:rFonts w:ascii="Arial" w:hAnsi="Arial"/>
                <w:b w:val="0"/>
                <w:sz w:val="18"/>
              </w:rPr>
              <w:t>person</w:t>
            </w:r>
          </w:p>
        </w:tc>
        <w:tc>
          <w:tcPr>
            <w:tcW w:type="dxa" w:w="1111"/>
            <w:vAlign w:val="center"/>
          </w:tcPr>
          <w:p>
            <w:pPr>
              <w:spacing w:line="240" w:lineRule="auto" w:after="60"/>
            </w:pPr>
            <w:r>
              <w:rPr>
                <w:rFonts w:ascii="Arial" w:hAnsi="Arial"/>
                <w:b w:val="0"/>
                <w:sz w:val="18"/>
              </w:rPr>
              <w:t>39</w:t>
            </w:r>
          </w:p>
        </w:tc>
        <w:tc>
          <w:tcPr>
            <w:tcW w:type="dxa" w:w="1111"/>
            <w:vAlign w:val="center"/>
          </w:tcPr>
          <w:p>
            <w:pPr>
              <w:spacing w:line="240" w:lineRule="auto" w:after="60"/>
            </w:pPr>
            <w:r>
              <w:rPr>
                <w:rFonts w:ascii="Arial" w:hAnsi="Arial"/>
                <w:b w:val="0"/>
                <w:sz w:val="18"/>
              </w:rPr>
              <w:t>16</w:t>
            </w:r>
          </w:p>
        </w:tc>
        <w:tc>
          <w:tcPr>
            <w:tcW w:type="dxa" w:w="1111"/>
            <w:vAlign w:val="center"/>
          </w:tcPr>
          <w:p>
            <w:pPr>
              <w:spacing w:line="240" w:lineRule="auto" w:after="60"/>
            </w:pPr>
            <w:r>
              <w:rPr>
                <w:rFonts w:ascii="Arial" w:hAnsi="Arial"/>
                <w:b w:val="0"/>
                <w:sz w:val="18"/>
              </w:rPr>
              <w:t>17</w:t>
            </w:r>
          </w:p>
        </w:tc>
        <w:tc>
          <w:tcPr>
            <w:tcW w:type="dxa" w:w="1111"/>
            <w:vAlign w:val="center"/>
          </w:tcPr>
          <w:p>
            <w:pPr>
              <w:spacing w:line="240" w:lineRule="auto" w:after="60"/>
            </w:pPr>
            <w:r>
              <w:rPr>
                <w:rFonts w:ascii="Arial" w:hAnsi="Arial"/>
                <w:b w:val="0"/>
                <w:sz w:val="18"/>
              </w:rPr>
              <w:t>70,9%</w:t>
            </w:r>
          </w:p>
        </w:tc>
        <w:tc>
          <w:tcPr>
            <w:tcW w:type="dxa" w:w="1111"/>
            <w:vAlign w:val="center"/>
          </w:tcPr>
          <w:p>
            <w:pPr>
              <w:spacing w:line="240" w:lineRule="auto" w:after="60"/>
            </w:pPr>
            <w:r>
              <w:rPr>
                <w:rFonts w:ascii="Arial" w:hAnsi="Arial"/>
                <w:b w:val="0"/>
                <w:sz w:val="18"/>
              </w:rPr>
              <w:t>69,6%</w:t>
            </w:r>
          </w:p>
        </w:tc>
        <w:tc>
          <w:tcPr>
            <w:tcW w:type="dxa" w:w="1111"/>
            <w:vAlign w:val="center"/>
          </w:tcPr>
          <w:p>
            <w:pPr>
              <w:spacing w:line="240" w:lineRule="auto" w:after="60"/>
            </w:pPr>
            <w:r>
              <w:rPr>
                <w:rFonts w:ascii="Arial" w:hAnsi="Arial"/>
                <w:b w:val="0"/>
                <w:sz w:val="18"/>
              </w:rPr>
              <w:t>70,3%</w:t>
            </w:r>
          </w:p>
        </w:tc>
      </w:tr>
      <w:tr>
        <w:trPr>
          <w:cantSplit/>
        </w:trPr>
        <w:tc>
          <w:tcPr>
            <w:tcW w:type="dxa" w:w="2088"/>
            <w:vAlign w:val="center"/>
          </w:tcPr>
          <w:p>
            <w:pPr>
              <w:spacing w:line="240" w:lineRule="auto" w:after="60"/>
            </w:pPr>
            <w:r>
              <w:rPr>
                <w:rFonts w:ascii="Arial" w:hAnsi="Arial"/>
                <w:b w:val="0"/>
                <w:sz w:val="18"/>
              </w:rPr>
              <w:t>refrigerator</w:t>
            </w:r>
          </w:p>
        </w:tc>
        <w:tc>
          <w:tcPr>
            <w:tcW w:type="dxa" w:w="1111"/>
            <w:vAlign w:val="center"/>
          </w:tcPr>
          <w:p>
            <w:pPr>
              <w:spacing w:line="240" w:lineRule="auto" w:after="60"/>
            </w:pPr>
            <w:r>
              <w:rPr>
                <w:rFonts w:ascii="Arial" w:hAnsi="Arial"/>
                <w:b w:val="0"/>
                <w:sz w:val="18"/>
              </w:rPr>
              <w:t>24</w:t>
            </w:r>
          </w:p>
        </w:tc>
        <w:tc>
          <w:tcPr>
            <w:tcW w:type="dxa" w:w="1111"/>
            <w:vAlign w:val="center"/>
          </w:tcPr>
          <w:p>
            <w:pPr>
              <w:spacing w:line="240" w:lineRule="auto" w:after="60"/>
            </w:pPr>
            <w:r>
              <w:rPr>
                <w:rFonts w:ascii="Arial" w:hAnsi="Arial"/>
                <w:b w:val="0"/>
                <w:sz w:val="18"/>
              </w:rPr>
              <w:t>4</w:t>
            </w:r>
          </w:p>
        </w:tc>
        <w:tc>
          <w:tcPr>
            <w:tcW w:type="dxa" w:w="1111"/>
            <w:vAlign w:val="center"/>
          </w:tcPr>
          <w:p>
            <w:pPr>
              <w:spacing w:line="240" w:lineRule="auto" w:after="60"/>
            </w:pPr>
            <w:r>
              <w:rPr>
                <w:rFonts w:ascii="Arial" w:hAnsi="Arial"/>
                <w:b w:val="0"/>
                <w:sz w:val="18"/>
              </w:rPr>
              <w:t>19</w:t>
            </w:r>
          </w:p>
        </w:tc>
        <w:tc>
          <w:tcPr>
            <w:tcW w:type="dxa" w:w="1111"/>
            <w:vAlign w:val="center"/>
          </w:tcPr>
          <w:p>
            <w:pPr>
              <w:spacing w:line="240" w:lineRule="auto" w:after="60"/>
            </w:pPr>
            <w:r>
              <w:rPr>
                <w:rFonts w:ascii="Arial" w:hAnsi="Arial"/>
                <w:b w:val="0"/>
                <w:sz w:val="18"/>
              </w:rPr>
              <w:t>85,7%</w:t>
            </w:r>
          </w:p>
        </w:tc>
        <w:tc>
          <w:tcPr>
            <w:tcW w:type="dxa" w:w="1111"/>
            <w:vAlign w:val="center"/>
          </w:tcPr>
          <w:p>
            <w:pPr>
              <w:spacing w:line="240" w:lineRule="auto" w:after="60"/>
            </w:pPr>
            <w:r>
              <w:rPr>
                <w:rFonts w:ascii="Arial" w:hAnsi="Arial"/>
                <w:b w:val="0"/>
                <w:sz w:val="18"/>
              </w:rPr>
              <w:t>55,8%</w:t>
            </w:r>
          </w:p>
        </w:tc>
        <w:tc>
          <w:tcPr>
            <w:tcW w:type="dxa" w:w="1111"/>
            <w:vAlign w:val="center"/>
          </w:tcPr>
          <w:p>
            <w:pPr>
              <w:spacing w:line="240" w:lineRule="auto" w:after="60"/>
            </w:pPr>
            <w:r>
              <w:rPr>
                <w:rFonts w:ascii="Arial" w:hAnsi="Arial"/>
                <w:b w:val="0"/>
                <w:sz w:val="18"/>
              </w:rPr>
              <w:t>67,6%</w:t>
            </w:r>
          </w:p>
        </w:tc>
      </w:tr>
      <w:tr>
        <w:trPr>
          <w:cantSplit/>
        </w:trPr>
        <w:tc>
          <w:tcPr>
            <w:tcW w:type="dxa" w:w="2088"/>
            <w:vAlign w:val="center"/>
          </w:tcPr>
          <w:p>
            <w:pPr>
              <w:spacing w:line="240" w:lineRule="auto" w:after="60"/>
            </w:pPr>
            <w:r>
              <w:rPr>
                <w:rFonts w:ascii="Arial" w:hAnsi="Arial"/>
                <w:b w:val="0"/>
                <w:sz w:val="18"/>
              </w:rPr>
              <w:t>sink</w:t>
            </w:r>
          </w:p>
        </w:tc>
        <w:tc>
          <w:tcPr>
            <w:tcW w:type="dxa" w:w="1111"/>
            <w:vAlign w:val="center"/>
          </w:tcPr>
          <w:p>
            <w:pPr>
              <w:spacing w:line="240" w:lineRule="auto" w:after="60"/>
            </w:pPr>
            <w:r>
              <w:rPr>
                <w:rFonts w:ascii="Arial" w:hAnsi="Arial"/>
                <w:b w:val="0"/>
                <w:sz w:val="18"/>
              </w:rPr>
              <w:t>18</w:t>
            </w:r>
          </w:p>
        </w:tc>
        <w:tc>
          <w:tcPr>
            <w:tcW w:type="dxa" w:w="1111"/>
            <w:vAlign w:val="center"/>
          </w:tcPr>
          <w:p>
            <w:pPr>
              <w:spacing w:line="240" w:lineRule="auto" w:after="60"/>
            </w:pPr>
            <w:r>
              <w:rPr>
                <w:rFonts w:ascii="Arial" w:hAnsi="Arial"/>
                <w:b w:val="0"/>
                <w:sz w:val="18"/>
              </w:rPr>
              <w:t>7</w:t>
            </w:r>
          </w:p>
        </w:tc>
        <w:tc>
          <w:tcPr>
            <w:tcW w:type="dxa" w:w="1111"/>
            <w:vAlign w:val="center"/>
          </w:tcPr>
          <w:p>
            <w:pPr>
              <w:spacing w:line="240" w:lineRule="auto" w:after="60"/>
            </w:pPr>
            <w:r>
              <w:rPr>
                <w:rFonts w:ascii="Arial" w:hAnsi="Arial"/>
                <w:b w:val="0"/>
                <w:sz w:val="18"/>
              </w:rPr>
              <w:t>38</w:t>
            </w:r>
          </w:p>
        </w:tc>
        <w:tc>
          <w:tcPr>
            <w:tcW w:type="dxa" w:w="1111"/>
            <w:vAlign w:val="center"/>
          </w:tcPr>
          <w:p>
            <w:pPr>
              <w:spacing w:line="240" w:lineRule="auto" w:after="60"/>
            </w:pPr>
            <w:r>
              <w:rPr>
                <w:rFonts w:ascii="Arial" w:hAnsi="Arial"/>
                <w:b w:val="0"/>
                <w:sz w:val="18"/>
              </w:rPr>
              <w:t>72,0%</w:t>
            </w:r>
          </w:p>
        </w:tc>
        <w:tc>
          <w:tcPr>
            <w:tcW w:type="dxa" w:w="1111"/>
            <w:vAlign w:val="center"/>
          </w:tcPr>
          <w:p>
            <w:pPr>
              <w:spacing w:line="240" w:lineRule="auto" w:after="60"/>
            </w:pPr>
            <w:r>
              <w:rPr>
                <w:rFonts w:ascii="Arial" w:hAnsi="Arial"/>
                <w:b w:val="0"/>
                <w:sz w:val="18"/>
              </w:rPr>
              <w:t>32,1%</w:t>
            </w:r>
          </w:p>
        </w:tc>
        <w:tc>
          <w:tcPr>
            <w:tcW w:type="dxa" w:w="1111"/>
            <w:vAlign w:val="center"/>
          </w:tcPr>
          <w:p>
            <w:pPr>
              <w:spacing w:line="240" w:lineRule="auto" w:after="60"/>
            </w:pPr>
            <w:r>
              <w:rPr>
                <w:rFonts w:ascii="Arial" w:hAnsi="Arial"/>
                <w:b w:val="0"/>
                <w:sz w:val="18"/>
              </w:rPr>
              <w:t>44,4%</w:t>
            </w:r>
          </w:p>
        </w:tc>
      </w:tr>
      <w:tr>
        <w:trPr>
          <w:cantSplit/>
        </w:trPr>
        <w:tc>
          <w:tcPr>
            <w:tcW w:type="dxa" w:w="2088"/>
            <w:vAlign w:val="center"/>
          </w:tcPr>
          <w:p>
            <w:pPr>
              <w:spacing w:line="240" w:lineRule="auto" w:after="60"/>
            </w:pPr>
            <w:r>
              <w:rPr>
                <w:rFonts w:ascii="Arial" w:hAnsi="Arial"/>
                <w:b w:val="0"/>
                <w:sz w:val="18"/>
              </w:rPr>
              <w:t>toilet</w:t>
            </w:r>
          </w:p>
        </w:tc>
        <w:tc>
          <w:tcPr>
            <w:tcW w:type="dxa" w:w="1111"/>
            <w:vAlign w:val="center"/>
          </w:tcPr>
          <w:p>
            <w:pPr>
              <w:spacing w:line="240" w:lineRule="auto" w:after="60"/>
            </w:pPr>
            <w:r>
              <w:rPr>
                <w:rFonts w:ascii="Arial" w:hAnsi="Arial"/>
                <w:b w:val="0"/>
                <w:sz w:val="18"/>
              </w:rPr>
              <w:t>26</w:t>
            </w:r>
          </w:p>
        </w:tc>
        <w:tc>
          <w:tcPr>
            <w:tcW w:type="dxa" w:w="1111"/>
            <w:vAlign w:val="center"/>
          </w:tcPr>
          <w:p>
            <w:pPr>
              <w:spacing w:line="240" w:lineRule="auto" w:after="60"/>
            </w:pPr>
            <w:r>
              <w:rPr>
                <w:rFonts w:ascii="Arial" w:hAnsi="Arial"/>
                <w:b w:val="0"/>
                <w:sz w:val="18"/>
              </w:rPr>
              <w:t>2</w:t>
            </w:r>
          </w:p>
        </w:tc>
        <w:tc>
          <w:tcPr>
            <w:tcW w:type="dxa" w:w="1111"/>
            <w:vAlign w:val="center"/>
          </w:tcPr>
          <w:p>
            <w:pPr>
              <w:spacing w:line="240" w:lineRule="auto" w:after="60"/>
            </w:pPr>
            <w:r>
              <w:rPr>
                <w:rFonts w:ascii="Arial" w:hAnsi="Arial"/>
                <w:b w:val="0"/>
                <w:sz w:val="18"/>
              </w:rPr>
              <w:t>12</w:t>
            </w:r>
          </w:p>
        </w:tc>
        <w:tc>
          <w:tcPr>
            <w:tcW w:type="dxa" w:w="1111"/>
            <w:vAlign w:val="center"/>
          </w:tcPr>
          <w:p>
            <w:pPr>
              <w:spacing w:line="240" w:lineRule="auto" w:after="60"/>
            </w:pPr>
            <w:r>
              <w:rPr>
                <w:rFonts w:ascii="Arial" w:hAnsi="Arial"/>
                <w:b w:val="0"/>
                <w:sz w:val="18"/>
              </w:rPr>
              <w:t>92,9%</w:t>
            </w:r>
          </w:p>
        </w:tc>
        <w:tc>
          <w:tcPr>
            <w:tcW w:type="dxa" w:w="1111"/>
            <w:vAlign w:val="center"/>
          </w:tcPr>
          <w:p>
            <w:pPr>
              <w:spacing w:line="240" w:lineRule="auto" w:after="60"/>
            </w:pPr>
            <w:r>
              <w:rPr>
                <w:rFonts w:ascii="Arial" w:hAnsi="Arial"/>
                <w:b w:val="0"/>
                <w:sz w:val="18"/>
              </w:rPr>
              <w:t>68,4%</w:t>
            </w:r>
          </w:p>
        </w:tc>
        <w:tc>
          <w:tcPr>
            <w:tcW w:type="dxa" w:w="1111"/>
            <w:vAlign w:val="center"/>
          </w:tcPr>
          <w:p>
            <w:pPr>
              <w:spacing w:line="240" w:lineRule="auto" w:after="60"/>
            </w:pPr>
            <w:r>
              <w:rPr>
                <w:rFonts w:ascii="Arial" w:hAnsi="Arial"/>
                <w:b w:val="0"/>
                <w:sz w:val="18"/>
              </w:rPr>
              <w:t>78,8%</w:t>
            </w:r>
          </w:p>
        </w:tc>
      </w:tr>
      <w:tr>
        <w:trPr>
          <w:cantSplit/>
        </w:trPr>
        <w:tc>
          <w:tcPr>
            <w:tcW w:type="dxa" w:w="2088"/>
            <w:vAlign w:val="center"/>
          </w:tcPr>
          <w:p>
            <w:pPr>
              <w:spacing w:line="240" w:lineRule="auto" w:after="60"/>
            </w:pPr>
            <w:r>
              <w:rPr>
                <w:rFonts w:ascii="Arial" w:hAnsi="Arial"/>
                <w:b w:val="0"/>
                <w:sz w:val="18"/>
              </w:rPr>
              <w:t>tv</w:t>
            </w:r>
          </w:p>
        </w:tc>
        <w:tc>
          <w:tcPr>
            <w:tcW w:type="dxa" w:w="1111"/>
            <w:vAlign w:val="center"/>
          </w:tcPr>
          <w:p>
            <w:pPr>
              <w:spacing w:line="240" w:lineRule="auto" w:after="60"/>
            </w:pPr>
            <w:r>
              <w:rPr>
                <w:rFonts w:ascii="Arial" w:hAnsi="Arial"/>
                <w:b w:val="0"/>
                <w:sz w:val="18"/>
              </w:rPr>
              <w:t>27</w:t>
            </w:r>
          </w:p>
        </w:tc>
        <w:tc>
          <w:tcPr>
            <w:tcW w:type="dxa" w:w="1111"/>
            <w:vAlign w:val="center"/>
          </w:tcPr>
          <w:p>
            <w:pPr>
              <w:spacing w:line="240" w:lineRule="auto" w:after="60"/>
            </w:pPr>
            <w:r>
              <w:rPr>
                <w:rFonts w:ascii="Arial" w:hAnsi="Arial"/>
                <w:b w:val="0"/>
                <w:sz w:val="18"/>
              </w:rPr>
              <w:t>20</w:t>
            </w:r>
          </w:p>
        </w:tc>
        <w:tc>
          <w:tcPr>
            <w:tcW w:type="dxa" w:w="1111"/>
            <w:vAlign w:val="center"/>
          </w:tcPr>
          <w:p>
            <w:pPr>
              <w:spacing w:line="240" w:lineRule="auto" w:after="60"/>
            </w:pPr>
            <w:r>
              <w:rPr>
                <w:rFonts w:ascii="Arial" w:hAnsi="Arial"/>
                <w:b w:val="0"/>
                <w:sz w:val="18"/>
              </w:rPr>
              <w:t>23</w:t>
            </w:r>
          </w:p>
        </w:tc>
        <w:tc>
          <w:tcPr>
            <w:tcW w:type="dxa" w:w="1111"/>
            <w:vAlign w:val="center"/>
          </w:tcPr>
          <w:p>
            <w:pPr>
              <w:spacing w:line="240" w:lineRule="auto" w:after="60"/>
            </w:pPr>
            <w:r>
              <w:rPr>
                <w:rFonts w:ascii="Arial" w:hAnsi="Arial"/>
                <w:b w:val="0"/>
                <w:sz w:val="18"/>
              </w:rPr>
              <w:t>57,4%</w:t>
            </w:r>
          </w:p>
        </w:tc>
        <w:tc>
          <w:tcPr>
            <w:tcW w:type="dxa" w:w="1111"/>
            <w:vAlign w:val="center"/>
          </w:tcPr>
          <w:p>
            <w:pPr>
              <w:spacing w:line="240" w:lineRule="auto" w:after="60"/>
            </w:pPr>
            <w:r>
              <w:rPr>
                <w:rFonts w:ascii="Arial" w:hAnsi="Arial"/>
                <w:b w:val="0"/>
                <w:sz w:val="18"/>
              </w:rPr>
              <w:t>54,0%</w:t>
            </w:r>
          </w:p>
        </w:tc>
        <w:tc>
          <w:tcPr>
            <w:tcW w:type="dxa" w:w="1111"/>
            <w:vAlign w:val="center"/>
          </w:tcPr>
          <w:p>
            <w:pPr>
              <w:spacing w:line="240" w:lineRule="auto" w:after="60"/>
            </w:pPr>
            <w:r>
              <w:rPr>
                <w:rFonts w:ascii="Arial" w:hAnsi="Arial"/>
                <w:b w:val="0"/>
                <w:sz w:val="18"/>
              </w:rPr>
              <w:t>55,7%</w:t>
            </w:r>
          </w:p>
        </w:tc>
      </w:tr>
    </w:tbl>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spacing w:line="360" w:lineRule="auto"/>
        <w:jc w:val="both"/>
      </w:pPr>
      <w:r>
        <w:t>Los resultados por clase de la Tabla 4.7 describen qué objetos resultan más difíciles; la Figura 4.5 complementa ese desglose comparando precisión, recall y F1 de las seis configuraciones. En cada panel se distinguen el detector y la lista de hasta dos objetos por fotografía. Ambos se evalúan con confianza 0,30, coincidencia de clase e IoU mínimo de 0,50, y el recall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2" name="Picture 52"/>
            <wp:cNvGraphicFramePr>
              <ns4:graphicFrameLocks noChangeAspect="1"/>
            </wp:cNvGraphicFramePr>
            <ns4:graphic>
              <ns4:graphicData uri="http://schemas.openxmlformats.org/drawingml/2006/picture">
                <ns5:pic>
                  <ns5:nvPicPr>
                    <ns5:cNvPr id="0" name="seleccion_metricas.png"/>
                    <ns5:cNvPicPr/>
                  </ns5:nvPicPr>
                  <ns5:blipFill>
                    <ns4:blip r:embed="rId52"/>
                    <ns4:stretch>
                      <ns4:fillRect/>
                    </ns4:stretch>
                  </ns5:blipFill>
                  <ns5:spPr>
                    <ns4:xfrm>
                      <ns4:off x="0" y="0"/>
                      <ns4:ext cx="5166360" cy="5608220"/>
                    </ns4:xfrm>
                    <ns4:prstGeom prst="rect"/>
                  </ns5:spPr>
                </ns5:pic>
              </ns4:graphicData>
            </ns4:graphic>
          </wp:inline>
        </w:drawing>
      </w:r>
    </w:p>
    <w:p>
      <w:bookmarkStart w:id="1069" w:name="report_1069"/>
      <w:pPr>
        <w:pStyle w:val="Descripcin"/>
        <w:spacing w:line="240" w:lineRule="auto" w:after="160" w:before="160"/>
        <w:jc w:val="center"/>
      </w:pPr>
      <w:r>
        <w:rPr>
          <w:sz w:val="20"/>
        </w:rPr>
        <w:t>Figura 4.5. Precisión, recall y F1 del detector y de la lista de hasta dos objetos.</w:t>
      </w:r>
      <w:bookmarkEnd w:id="1069"/>
    </w:p>
    <w:p>
      <w:pPr>
        <w:spacing w:line="360" w:lineRule="auto"/>
        <w:jc w:val="both"/>
      </w:pPr>
      <w:r>
        <w:t>La Figura 4.5 permite interpretar el costo de limitar la información anunciada. Para Gorillapod 0,5x, la precisión pasa de 72,6 % en el detector a 90,7 % en la lista, mientras el recall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spacing w:line="360" w:lineRule="auto"/>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4.5 utiliza un IoU fijo de 0,50, por lo que complementa ese resultado sin sustituirlo. El efecto de las imprecisiones de las cajas sobre la zona espacial anunciada requiere una evaluación específica.</w:t>
      </w:r>
    </w:p>
    <w:p>
      <w:bookmarkStart w:id="1070" w:name="report_1070"/>
      <w:pPr>
        <w:pStyle w:val="Ttulo2"/>
      </w:pPr>
      <w:r>
        <w:t>4.6 Consideraciones de validez</w:t>
      </w:r>
      <w:bookmarkEnd w:id="1070"/>
    </w:p>
    <w:p>
      <w:pPr>
        <w:pStyle w:val="Ttulo3"/>
      </w:pPr>
      <w:r>
        <w:t>Validez interna</w:t>
      </w:r>
    </w:p>
    <w:p>
      <w:pPr>
        <w:spacing w:line="360" w:lineRule="auto"/>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spacing w:line="360" w:lineRule="auto"/>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spacing w:line="360" w:lineRule="auto"/>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spacing w:line="360" w:lineRule="auto"/>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spacing w:line="360" w:lineRule="auto"/>
        <w:jc w:val="both"/>
      </w:pPr>
      <w:r>
        <w:t>La prueba t pareada usa 33 escenas por comparación (gl = 32) y el bootstrap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spacing w:line="360" w:lineRule="auto"/>
        <w:jc w:val="both"/>
      </w:pPr>
      <w:r>
        <w:t>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bootstrap es la media de los recalls agrupados calculados en las remuestras, no una media de recalls de escenas igualmente ponderadas.</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1" w:name="report_1071"/>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1"/>
    </w:p>
    <w:p>
      <w:bookmarkStart w:id="1072" w:name="report_1072"/>
      <w:pPr>
        <w:pStyle w:val="Ttulo2"/>
      </w:pPr>
      <w:r>
        <w:t xml:space="preserve">5.1 Conclusiones</w:t>
      </w:r>
      <w:bookmarkEnd w:id="1072"/>
    </w:p>
    <w:p>
      <w:pPr>
        <w:pStyle w:val="Normal"/>
        <w:spacing w:line="360" w:lineRule="auto"/>
        <w:jc w:val="both"/>
      </w:pPr>
      <w:r>
        <w:t>La comparación inicial sustentó la selección de EfficientDet-Lite2 para el Redmi Note 13: AP50 de 0,648, recall de 0,677 y latencia aislada de 124,9 ms. La aplicación actual integra CameraX, LiteRT, geometría letterbox, localización en seis zonas y síntesis de voz local con sherpa-onnx. Las pruebas de lógica y la reproducción Android respaldan la ejecución de los componentes; no constituyen validación con usuarios finales.</w:t>
      </w:r>
    </w:p>
    <w:p>
      <w:pPr>
        <w:pStyle w:val="Normal"/>
        <w:spacing w:line="360" w:lineRule="auto"/>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precisión-recall favorece pecho 1x. Las comparaciones no establecen un ganador universal y deben confirmarse en escenas nuevas.</w:t>
      </w:r>
    </w:p>
    <w:p>
      <w:pPr>
        <w:pStyle w:val="Normal"/>
        <w:spacing w:line="360" w:lineRule="auto"/>
        <w:jc w:val="both"/>
      </w:pPr>
      <w:r>
        <w:t>Los conteos por escena mostraron una ventaja de Gorillapod 0,5x frente a pecho 1x de 17 detecciones (0,515 por escena; IC bootstrap del 95 % de 0,121 a 0,939). Frente a pecho 0,5x, el intervalo incluyó cero. Al agrupar lentes, la diferencia Gorillapod-pecho no fue significativa en la prueba t corregida (p = 0,113). El límite de dos objetos aumentó precisión y redujo recall; la utilidad de ese intercambio para quien escucha requiere evaluación de audio e interacción.</w:t>
      </w:r>
    </w:p>
    <w:p>
      <w:pPr>
        <w:pStyle w:val="Normal"/>
        <w:spacing w:line="360" w:lineRule="auto"/>
        <w:jc w:val="both"/>
      </w:pPr>
      <w:r>
        <w:t>La exploración de profundidad sugiere menor recall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bookmarkStart w:id="1073" w:name="report_1073"/>
      <w:pPr>
        <w:pStyle w:val="Ttulo2"/>
      </w:pPr>
      <w:r>
        <w:t xml:space="preserve">5.2 Recomendaciones</w:t>
      </w:r>
      <w:bookmarkEnd w:id="1073"/>
    </w:p>
    <w:p>
      <w:pPr>
        <w:pStyle w:val="Normal"/>
        <w:spacing w:line="360" w:lineRule="auto"/>
        <w:jc w:val="both"/>
      </w:pPr>
      <w:r>
        <w:t>Se recomienda utilizar conjuntamente conteos, cobertura, precisión, recall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74" w:name="report_1074"/>
      <w:pPr>
        <w:pStyle w:val="Ttulo2"/>
      </w:pPr>
      <w:r>
        <w:t xml:space="preserve">5.3 Trabajo futuro</w:t>
      </w:r>
      <w:bookmarkEnd w:id="1074"/>
    </w:p>
    <w:p>
      <w:pPr>
        <w:pStyle w:val="Normal"/>
        <w:spacing w:line="360" w:lineRule="auto"/>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75" w:name="report_1075"/>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75"/>
    </w:p>
    <w:p>
      <w:pPr>
        <w:pStyle w:val="Normal"/>
        <w:spacing w:line="360" w:lineRule="auto"/>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spacing w:line="360" w:lineRule="auto"/>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letterbox a 640 píxeles y NMS para los modelos YOLO, y redimensionamiento directo para SSD y EfficientDet), calcula mAP50 y mAP50-95 mediante pycocotools, y precisión, recall y F1 mediante un emparejamiento voraz con IoU ≥ 0.5. Genera además visualizaciones de las detecciones por modelo.</w:t>
      </w:r>
    </w:p>
    <w:p>
      <w:pPr>
        <w:pStyle w:val="Normal"/>
        <w:spacing w:line="360" w:lineRule="auto"/>
        <w:jc w:val="both"/>
      </w:pPr>
      <w:r>
        <w:t xml:space="preserve">benchmark_models_android.sh: script de shell que ejecuta el binario de benchmark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spacing w:line="360" w:lineRule="auto"/>
        <w:jc w:val="both"/>
      </w:pPr>
      <w:r>
        <w:t xml:space="preserve">Los resultados completos de ambas ejecuciones se presentan en las Tablas 2.1 a 2.4 del capítulo 2.</w:t>
      </w:r>
    </w:p>
    <w:p>
      <w:pPr>
        <w:spacing w:line="360" w:lineRule="auto"/>
        <w:jc w:val="both"/>
      </w:pPr>
      <w:r>
        <w:t>Build/Testing conserva labels.json (anotación revisada), benchmark/results/android.json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76" w:name="report_1076"/>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76"/>
    </w:p>
    <w:p>
      <w:pPr>
        <w:pStyle w:val="Normal"/>
        <w:spacing w:line="360" w:lineRule="auto"/>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spacing w:line="360" w:lineRule="auto"/>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spacing w:line="360" w:lineRule="auto"/>
        <w:jc w:val="both"/>
      </w:pPr>
      <w:r>
        <w:t>En el evaluador se comprueban correspondencia uno a uno, duplicados, clase incorrecta, imágenes vacías, cajas degeneradas y bootstrap.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spacing w:line="360" w:lineRule="auto"/>
        <w:jc w:val="both"/>
      </w:pPr>
      <w:r>
        <w:t>Los conteos y predicciones del benchmark permanecen sin cambios. La corrección estadística actualiza p-valores y su interpretación, sin repetir la inferencia ni modificar la verdad de campo.</w:t>
      </w:r>
    </w:p>
    <w:p>
      <w:bookmarkStart w:id="1077" w:name="report_1077"/>
      <w:pPr>
        <w:pStyle w:val="Subttulo"/>
        <w:pageBreakBefore/>
        <w:numPr>
          <w:numId w:val="0"/>
        </w:numPr>
      </w:pPr>
      <w:r>
        <w:t xml:space="preserve">Anexo C: Manuales técnico y de usuario</w:t>
      </w:r>
      <w:bookmarkEnd w:id="1077"/>
    </w:p>
    <w:p>
      <w:pPr>
        <w:pStyle w:val="Normal"/>
        <w:spacing w:line="360" w:lineRule="auto"/>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spacing w:line="360" w:lineRule="auto"/>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78" w:name="report_1078"/>
      <w:pPr>
        <w:pStyle w:val="Ttulosposteriores"/>
        <w:pageBreakBefore/>
        <w:jc w:val="left"/>
      </w:pPr>
      <w:r w:rsidRPr="004F1FF8">
        <w:lastRenderedPageBreak/>
        <w:t>B</w:t>
      </w:r>
      <w:r w:rsidR="007D240C" w:rsidRPr="004F1FF8">
        <w:t>ibliografía</w:t>
      </w:r>
      <w:bookmarkEnd w:id="92"/>
      <w:bookmarkEnd w:id="93"/>
      <w:bookmarkEnd w:id="94"/>
      <w:bookmarkEnd w:id="95"/>
      <w:bookmarkEnd w:id="1078"/>
    </w:p>
    <w:p>
      <w:pPr>
        <w:pStyle w:val="Normal"/>
        <w:spacing w:line="360" w:lineRule="auto"/>
        <w:jc w:val="both"/>
        <w:ind w:left="720" w:hanging="720"/>
      </w:pPr>
      <w:r>
        <w:t xml:space="preserve">[1] R. Szeliski, “Computer Vision: Algorithms and Applications,” Springer-Verlag, Heidelberg, Berlin, 2010. [Online]. Available: https://dl.acm.org/doi/book/10.5555/1941882.</w:t>
      </w:r>
    </w:p>
    <w:p>
      <w:pPr>
        <w:pStyle w:val="Normal"/>
        <w:spacing w:line="360" w:lineRule="auto"/>
        <w:jc w:val="both"/>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both"/>
        <w:ind w:left="720" w:hanging="720"/>
      </w:pPr>
      <w:r>
        <w:t xml:space="preserve">[3] TensorFlow, “TensorFlow Lite,” TensorFlow. [Online]. Available: https://www.tensorflow.org/lite/guide.</w:t>
      </w:r>
    </w:p>
    <w:p>
      <w:pPr>
        <w:pStyle w:val="Normal"/>
        <w:spacing w:line="360" w:lineRule="auto"/>
        <w:jc w:val="both"/>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both"/>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both"/>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both"/>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both"/>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both"/>
        <w:ind w:left="720" w:hanging="720"/>
      </w:pPr>
      <w:r>
        <w:t xml:space="preserve">[9] Universidad del Magdalena, “Plan de Desarrollo UNIMAGDALENA Comprometida 2020–2030,” Santa Marta, Colombia, 2020.</w:t>
      </w:r>
    </w:p>
    <w:p>
      <w:pPr>
        <w:pStyle w:val="Normal"/>
        <w:spacing w:line="360" w:lineRule="auto"/>
        <w:jc w:val="both"/>
        <w:ind w:left="720" w:hanging="720"/>
      </w:pPr>
      <w:r>
        <w:t xml:space="preserve">[10] Universidad del Magdalena, “Plan de Gobierno Rectoral 2024–2028,” Santa Marta, Colombia, 2024.</w:t>
      </w:r>
    </w:p>
    <w:p>
      <w:pPr>
        <w:pStyle w:val="Normal"/>
        <w:spacing w:line="360" w:lineRule="auto"/>
        <w:jc w:val="both"/>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both"/>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both"/>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both"/>
        <w:ind w:left="720" w:hanging="720"/>
      </w:pPr>
      <w:r>
        <w:t xml:space="preserve">[14] D. R. Pawar, “Deep Learning-Driven Assistive Technology for Blind Users: Real-Time Object Detection and Speech Feedback on Android,” 2025.</w:t>
      </w:r>
    </w:p>
    <w:p>
      <w:pPr>
        <w:pStyle w:val="Normal"/>
        <w:spacing w:line="360" w:lineRule="auto"/>
        <w:jc w:val="both"/>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both"/>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both"/>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both"/>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both"/>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both"/>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both"/>
        <w:ind w:left="720" w:hanging="720"/>
      </w:pPr>
      <w:r>
        <w:t xml:space="preserve">[21] “ONNX Runtime,” ONNX Runtime. [Online]. Available: https://onnxruntime.ai/docs/.</w:t>
      </w:r>
    </w:p>
    <w:p>
      <w:pPr>
        <w:pStyle w:val="Normal"/>
        <w:spacing w:line="360" w:lineRule="auto"/>
        <w:jc w:val="both"/>
        <w:ind w:left="720" w:hanging="720"/>
      </w:pPr>
      <w:r>
        <w:t xml:space="preserve">[22] “ExecuTorch Documentation,” PyTorch. [Online]. Available: https://pytorch.org/executorch/stable/.</w:t>
      </w:r>
    </w:p>
    <w:p>
      <w:pPr>
        <w:pStyle w:val="Normal"/>
        <w:spacing w:line="360" w:lineRule="auto"/>
        <w:jc w:val="both"/>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both"/>
        <w:ind w:left="720" w:hanging="720"/>
      </w:pPr>
      <w:r>
        <w:t xml:space="preserve">[24] Google, “Benchmark CompiledModel API,” Google AI Edge. [Online]. Available: https://developers.google.com/edge/litert/next/benchmark.</w:t>
      </w:r>
    </w:p>
    <w:p>
      <w:pPr>
        <w:pStyle w:val="Normal"/>
        <w:spacing w:line="360" w:lineRule="auto"/>
        <w:jc w:val="both"/>
        <w:ind w:left="720" w:hanging="720"/>
      </w:pPr>
      <w:r>
        <w:t xml:space="preserve">[25] Android Developers, “Android Debug Bridge (adb),” Android Studio. [Online]. Available: https://developer.android.com/tools/adb.</w:t>
      </w:r>
    </w:p>
    <w:p>
      <w:pPr>
        <w:pStyle w:val="Normal"/>
        <w:spacing w:line="360" w:lineRule="auto"/>
        <w:jc w:val="both"/>
        <w:ind w:left="720" w:hanging="720"/>
      </w:pPr>
      <w:r>
        <w:t xml:space="preserve">[26] Google, “GPU acceleration delegate with Interpreter API,” Google AI Edge. [Online]. Available: https://developers.google.com/edge/litert/android/gpu.</w:t>
      </w:r>
    </w:p>
    <w:p>
      <w:pPr>
        <w:pStyle w:val="Normal"/>
        <w:spacing w:line="360" w:lineRule="auto"/>
        <w:jc w:val="both"/>
        <w:ind w:left="720" w:hanging="720"/>
      </w:pPr>
      <w:r>
        <w:t xml:space="preserve">[27] Roboflow, “Roboflow: Computer vision tools for developers and enterprises.” [Online]. Available: https://roboflow.com/.</w:t>
      </w:r>
    </w:p>
    <w:p>
      <w:pPr>
        <w:pStyle w:val="Normal"/>
        <w:spacing w:line="360" w:lineRule="auto"/>
        <w:jc w:val="both"/>
        <w:ind w:left="720" w:hanging="720"/>
      </w:pPr>
      <w:r>
        <w:t xml:space="preserve">[28] Khronos Group, “OpenCL – The Open Standard for Parallel Programming of Heterogeneous Systems.” [Online]. Available: https://www.khronos.org/opencl/.</w:t>
      </w:r>
    </w:p>
    <w:p>
      <w:pPr>
        <w:pStyle w:val="Normal"/>
        <w:spacing w:line="360" w:lineRule="auto"/>
        <w:jc w:val="both"/>
        <w:ind w:left="720" w:hanging="720"/>
      </w:pPr>
      <w:r>
        <w:t xml:space="preserve">[29] Google, “CameraX,” Android Developers. [Online]. Available: https://developer.android.com/media/camera/camerax.</w:t>
      </w:r>
    </w:p>
    <w:p>
      <w:pPr>
        <w:pStyle w:val="Normal"/>
        <w:spacing w:line="360" w:lineRule="auto"/>
        <w:jc w:val="both"/>
        <w:ind w:left="720" w:hanging="720"/>
      </w:pPr>
      <w:r>
        <w:t xml:space="preserve">[30] Google, “TextToSpeech,” Android Developers. [Online]. Available: https://developer.android.com/reference/android/speech/tts/TextToSpeech.</w:t>
      </w:r>
    </w:p>
    <w:p>
      <w:r>
        <w:t>[31] k2-fsa, “Text-to-speech,” sherpa-onnx documentation. [Online]. Available: https://k2-fsa.github.io/sherpa/onnx/tts/index.html. Consultado: 14 oct. 2026.</w:t>
      </w:r>
    </w:p>
    <w:p>
      <w:r>
        <w:t>[32] Google, “LiteRT for Android,” Google AI Edge. [Online]. Available: https://developers.google.com/edge/litert/android. Consultado: 14 oct. 2026.</w:t>
      </w:r>
    </w:p>
    <w:p>
      <w:r>
        <w:t>[33] D. Cerda, “AssistiveVision,” código fuente, revisión 85c852ddcb543bce1bd69ad0db307f895d597881. [Online]. Available: https://github.com/diomedescerda/AssistiveVision.</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40" w:after="240" w:line="240" w:lineRule="auto"/>
      <w:ind w:left="432" w:hanging="432"/>
      <w:outlineLvl w:val="0"/>
    </w:pPr>
    <w:rPr>
      <w:rFonts w:cs="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ind w:left="576"/>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outlineLvl w:val="2"/>
    </w:pPr>
    <w:rPr>
      <w:rFonts w:eastAsiaTheme="majorEastAsia" w:cstheme="majorBidi"/>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