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24CBDDA" wp14:paraId="2C078E63" wp14:textId="49D41FD8">
      <w:pPr>
        <w:pStyle w:val="Normal"/>
      </w:pPr>
      <w:r w:rsidRPr="324CBDDA" w:rsidR="32125926">
        <w:rPr>
          <w:rFonts w:ascii="Aptos" w:hAnsi="Aptos" w:eastAsia="Aptos" w:cs="Aptos"/>
          <w:noProof w:val="0"/>
          <w:sz w:val="24"/>
          <w:szCs w:val="24"/>
          <w:lang w:val="en-US"/>
        </w:rPr>
        <w:t>Resume for Dion Burke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954AFB"/>
    <w:rsid w:val="0A954AFB"/>
    <w:rsid w:val="32125926"/>
    <w:rsid w:val="324CB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F02CA"/>
  <w15:chartTrackingRefBased/>
  <w15:docId w15:val="{3C4681DB-7609-440C-8BD9-C010F8B08D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2026-06-15T20:32:54.1956347Z</dcterms:created>
  <dcterms:modified xsi:type="dcterms:W3CDTF">2026-06-15T20:34:48.9028876Z</dcterms:modified>
  <dc:creator>Burke, Dion V.</dc:creator>
  <lastModifiedBy>Burke, Dion V.</lastModifiedBy>
</coreProperties>
</file>