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color="1155cc" w:space="3" w:sz="12" w:val="single"/>
          <w:bottom w:color="1155cc" w:space="3" w:sz="12" w:val="single"/>
        </w:pBdr>
        <w:contextualSpacing w:val="0"/>
        <w:jc w:val="center"/>
        <w:rPr>
          <w:color w:val="1155cc"/>
        </w:rPr>
      </w:pPr>
      <w:bookmarkStart w:colFirst="0" w:colLast="0" w:name="_ryecm57q5ea5" w:id="0"/>
      <w:bookmarkEnd w:id="0"/>
      <w:r w:rsidDel="00000000" w:rsidR="00000000" w:rsidRPr="00000000">
        <w:rPr>
          <w:color w:val="1155cc"/>
          <w:rtl w:val="0"/>
        </w:rPr>
        <w:t xml:space="preserve">Thanh Vu Nguyen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♦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rattonwing@yahoo.com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jc w:val="center"/>
        <w:rPr>
          <w:color w:val="1155cc"/>
        </w:rPr>
      </w:pPr>
      <w:bookmarkStart w:colFirst="0" w:colLast="0" w:name="_h6filrq3onff" w:id="1"/>
      <w:bookmarkEnd w:id="1"/>
      <w:r w:rsidDel="00000000" w:rsidR="00000000" w:rsidRPr="00000000">
        <w:rPr>
          <w:color w:val="1155cc"/>
        </w:rPr>
        <mc:AlternateContent>
          <mc:Choice Requires="wpg">
            <w:drawing>
              <wp:inline distB="114300" distT="114300" distL="114300" distR="114300">
                <wp:extent cx="1924422" cy="1905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4422" cy="1905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422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1155cc"/>
          <w:rtl w:val="0"/>
        </w:rPr>
        <w:t xml:space="preserve"> Professional Summary </w:t>
      </w:r>
      <w:r w:rsidDel="00000000" w:rsidR="00000000" w:rsidRPr="00000000">
        <w:rPr>
          <w:color w:val="1155cc"/>
        </w:rPr>
        <mc:AlternateContent>
          <mc:Choice Requires="wpg">
            <w:drawing>
              <wp:inline distB="114300" distT="114300" distL="114300" distR="114300">
                <wp:extent cx="2019300" cy="1905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9300" cy="19050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Skilled PHP Developer with experience in the IT industry. Familiar with CMS &amp; framework-based systems.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jc w:val="center"/>
        <w:rPr>
          <w:color w:val="1155cc"/>
        </w:rPr>
      </w:pPr>
      <w:bookmarkStart w:colFirst="0" w:colLast="0" w:name="_21s1vd3tnu4m" w:id="2"/>
      <w:bookmarkEnd w:id="2"/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852812" cy="190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2812" cy="1905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812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Skills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2812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2812" cy="190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812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5265"/>
        <w:tblGridChange w:id="0">
          <w:tblGrid>
            <w:gridCol w:w="5190"/>
            <w:gridCol w:w="52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Self-motivated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Data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Process implementation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Extremely organized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Risk management processes and analysis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Strong verbal communication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right="15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Client assessment and analysis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>
          <w:color w:val="1155cc"/>
        </w:rPr>
      </w:pPr>
      <w:bookmarkStart w:colFirst="0" w:colLast="0" w:name="_n6pip0hhy51o" w:id="3"/>
      <w:bookmarkEnd w:id="3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71738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1738" cy="1905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7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Work History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71738" cy="190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1738" cy="1905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7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Senior PHP Developer</w:t>
      </w:r>
      <w:r w:rsidDel="00000000" w:rsidR="00000000" w:rsidRPr="00000000">
        <w:rPr>
          <w:color w:val="1155cc"/>
          <w:rtl w:val="0"/>
        </w:rPr>
        <w:t xml:space="preserve">, 09/2010 to 04/2018</w:t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University of Technology</w:t>
      </w:r>
      <w:r w:rsidDel="00000000" w:rsidR="00000000" w:rsidRPr="00000000">
        <w:rPr>
          <w:color w:val="1155cc"/>
          <w:rtl w:val="0"/>
        </w:rPr>
        <w:t xml:space="preserve"> – District 10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My Web Creations</w:t>
      </w:r>
      <w:r w:rsidDel="00000000" w:rsidR="00000000" w:rsidRPr="00000000">
        <w:rPr>
          <w:color w:val="1155cc"/>
          <w:rtl w:val="0"/>
        </w:rPr>
        <w:t xml:space="preserve"> – Vallensbæk Strand – Denmark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Kiwi Software</w:t>
      </w:r>
      <w:r w:rsidDel="00000000" w:rsidR="00000000" w:rsidRPr="00000000">
        <w:rPr>
          <w:color w:val="1155cc"/>
          <w:rtl w:val="0"/>
        </w:rPr>
        <w:t xml:space="preserve"> – District 3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Lampart </w:t>
      </w:r>
      <w:r w:rsidDel="00000000" w:rsidR="00000000" w:rsidRPr="00000000">
        <w:rPr>
          <w:color w:val="1155cc"/>
          <w:rtl w:val="0"/>
        </w:rPr>
        <w:t xml:space="preserve">– Phu Nhuan District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Built online shopping website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www.amagerisenkram.dk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Developed education website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www.skoledu.dk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Worked directly with client to develop modern fitness website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www.fitplan.dk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Responsible for creative solution for label designing project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www.dinkop.dk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Researched &amp; provided solutions to improve workflows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Hold seminar about personal research works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Supported &amp; cooperated with partner to resolve the issue 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Give counsel to management operations.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>
          <w:color w:val="1155cc"/>
        </w:rPr>
      </w:pPr>
      <w:bookmarkStart w:colFirst="0" w:colLast="0" w:name="_qcbi13kwdy8s" w:id="4"/>
      <w:bookmarkEnd w:id="4"/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586038" cy="1905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6038" cy="1905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0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Education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86038" cy="1905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75" y="1781175"/>
                          <a:ext cx="353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155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6038" cy="1905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0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Bachelor of Science</w:t>
      </w:r>
      <w:r w:rsidDel="00000000" w:rsidR="00000000" w:rsidRPr="00000000">
        <w:rPr>
          <w:color w:val="1155cc"/>
          <w:rtl w:val="0"/>
        </w:rPr>
        <w:t xml:space="preserve">: Information Technology, 2010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Saigon Technology University</w:t>
      </w:r>
      <w:r w:rsidDel="00000000" w:rsidR="00000000" w:rsidRPr="00000000">
        <w:rPr>
          <w:color w:val="1155cc"/>
          <w:rtl w:val="0"/>
        </w:rPr>
        <w:t xml:space="preserve"> - Quận 8, Hồ Chí Minh</w:t>
      </w:r>
    </w:p>
    <w:sectPr>
      <w:headerReference r:id="rId19" w:type="default"/>
      <w:pgSz w:h="16838" w:w="11906"/>
      <w:pgMar w:bottom="720" w:top="720" w:left="720" w:right="7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://www.amagerisenkram.d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://www.fitplan.dk" TargetMode="External"/><Relationship Id="rId14" Type="http://schemas.openxmlformats.org/officeDocument/2006/relationships/hyperlink" Target="http://www.skoledu.dk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://www.dinkop.dk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rattonwing@yahoo.com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