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sz w:val="28"/>
          <w:szCs w:val="28"/>
          <w:rtl w:val="0"/>
        </w:rPr>
        <w:t xml:space="preserve">Создание единой платформы, которая объединит социально активных граждан и университеты для совместной работы над социальными проектами во многих сферах. Платформа должна способствовать развитию активного гражданского общества, предоставляя возможности для взаимодействия, координации и роста личной и профессиональной активности в областях экологии, культуры, образования и социальной поддержки.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с календарным планом развития платформы на 6 месяцев:</w:t>
      </w:r>
    </w:p>
    <w:tbl>
      <w:tblPr>
        <w:tblStyle w:val="Table1"/>
        <w:tblW w:w="8655.0" w:type="dxa"/>
        <w:jc w:val="left"/>
        <w:tblBorders>
          <w:top w:color="c4c7c5" w:space="0" w:sz="7" w:val="single"/>
          <w:left w:color="c4c7c5" w:space="0" w:sz="7" w:val="single"/>
          <w:bottom w:color="c4c7c5" w:space="0" w:sz="7" w:val="single"/>
          <w:right w:color="c4c7c5" w:space="0" w:sz="7" w:val="single"/>
          <w:insideH w:color="c4c7c5" w:space="0" w:sz="7" w:val="single"/>
          <w:insideV w:color="c4c7c5" w:space="0" w:sz="7" w:val="single"/>
        </w:tblBorders>
        <w:tblLayout w:type="fixed"/>
        <w:tblLook w:val="0600"/>
      </w:tblPr>
      <w:tblGrid>
        <w:gridCol w:w="1860"/>
        <w:gridCol w:w="2010"/>
        <w:gridCol w:w="4785"/>
        <w:tblGridChange w:id="0">
          <w:tblGrid>
            <w:gridCol w:w="1860"/>
            <w:gridCol w:w="2010"/>
            <w:gridCol w:w="478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Месяц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 развития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0" w:hRule="atLeast"/>
          <w:tblHeader w:val="0"/>
        </w:trPr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</w:t>
            </w:r>
          </w:p>
        </w:tc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Начальная разработка и внедрение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Разработка основных функций платформы: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Профили организаций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каждая организация получает канал для публикации мероприятий, постов и поиска волонтеров.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Профили волонтеров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волонтеры могут регистрироваться, связывать свои профили с разными организациями и просматривать историю участия.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Публикация мероприятий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возможность создания и публикации мероприятий для поиска волонтеров (поиск хозяев для животных, эко-мероприятия, книжные клубы).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Система отзывов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организации могут оставлять отзывы волонтерам, влияющие на их рейтинг (100 баллов – 5 звезд, 70 баллов – 3 звезды).</w:t>
            </w:r>
          </w:p>
        </w:tc>
      </w:tr>
      <w:tr>
        <w:trPr>
          <w:cantSplit w:val="0"/>
          <w:trHeight w:val="3090" w:hRule="atLeast"/>
          <w:tblHeader w:val="0"/>
        </w:trPr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3-4</w:t>
            </w:r>
          </w:p>
        </w:tc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Улучшения и вовлечение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Система уведомлений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волонтеры получают уведомления о принятии на мероприятия.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Рейтинговая система волонтеров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Отображение рейтинга каждого волонтера на основе отзывов от организаций.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Возможность повышения рейтинга через пожертвования организациям.- Опция пожертвования заработанными баллами в пользу благотворительных акций.</w:t>
            </w:r>
          </w:p>
        </w:tc>
      </w:tr>
      <w:tr>
        <w:trPr>
          <w:cantSplit w:val="0"/>
          <w:trHeight w:val="4245" w:hRule="atLeast"/>
          <w:tblHeader w:val="0"/>
        </w:trPr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5-6</w:t>
            </w:r>
          </w:p>
        </w:tc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Расширение функций и интеграция с учебными заведениями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4c7c5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Дополнительные модули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Поиск хозяев для животных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система для размещения и поиска домашних питомцев.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Книжные клубы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создание и управление событиями, встречами и обсуждениями в книжных клубах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Эко-мероприятия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планирование и проведение субботников и мероприятий по озеленению.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Интеграция с образовательными учреждениями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привлечение студентов и университетов для участия в мероприятиях и волонтерских инициативах, возможность учета волонтерских часов.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