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4"/>
        </w:rPr>
        <w:t>LAMMPS and Machine Learning Prediction Verification Report</w:t>
      </w:r>
    </w:p>
    <w:p>
      <w:r>
        <w:rPr>
          <w:rFonts w:ascii="Times New Roman" w:hAnsi="Times New Roman"/>
          <w:sz w:val="24"/>
        </w:rPr>
        <w:t>System: Fe35Ni5CoCrMn20 High Entropy Alloy (FCC structure)</w:t>
        <w:br/>
        <w:t>Purpose: Comparison of ML/webapp predicted physicochemical parameters with LAMMPS relaxed structure verification and formula-based calculations.</w:t>
      </w:r>
    </w:p>
    <w:p>
      <w:pPr>
        <w:pStyle w:val="Heading2"/>
      </w:pPr>
      <w:r>
        <w:rPr>
          <w:rFonts w:ascii="Times New Roman" w:hAnsi="Times New Roman"/>
          <w:sz w:val="24"/>
        </w:rPr>
        <w:t>Figure Description</w:t>
      </w:r>
    </w:p>
    <w:p>
      <w:r>
        <w:rPr>
          <w:rFonts w:ascii="Times New Roman" w:hAnsi="Times New Roman"/>
          <w:sz w:val="24"/>
        </w:rPr>
        <w:t>Figure 1 presents the OVITO visualization of the FCC Fe35Ni5CoCrMn20 alloy structure before and after thermal/quenching treatment. The initial structure shows a highly ordered FCC arrangement with uniform atomic distribution. After simulation, the structure exhibits atomic rearrangement and local structural distortion caused by thermal relaxation and energy minimization.</w:t>
      </w:r>
    </w:p>
    <w:p>
      <w:r>
        <w:rPr>
          <w:rFonts w:ascii="Times New Roman" w:hAnsi="Times New Roman"/>
          <w:sz w:val="24"/>
        </w:rPr>
        <w:t>The radial distribution function (RDF) obtained from OVITO confirms the change from a sharp crystalline FCC structure to a relaxed atomic configuration. The reduction and broadening of RDF peaks indicate local atomic disorder while maintaining the dominant FCC-based structure.</w:t>
      </w:r>
    </w:p>
    <w:p>
      <w:r>
        <w:rPr>
          <w:rFonts w:ascii="Times New Roman" w:hAnsi="Times New Roman"/>
          <w:sz w:val="24"/>
        </w:rPr>
        <w:t>Figure 2 shows the LAMMPS relaxed FCC structure analysis. The final minimized system contains 5760 atoms, with a relaxed density of 7.873 g cm⁻³. The minimized potential energy and atomic arrangement were used for verification of thermodynamic parameters.</w:t>
      </w:r>
    </w:p>
    <w:p>
      <w:pPr>
        <w:pStyle w:val="Heading2"/>
      </w:pPr>
      <w:r>
        <w:rPr>
          <w:rFonts w:ascii="Times New Roman" w:hAnsi="Times New Roman"/>
          <w:sz w:val="24"/>
        </w:rPr>
        <w:t>Table 1. Comparison Between ML Prediction and LAMMPS/Formula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Webapp (ML) Value</w:t>
            </w:r>
          </w:p>
        </w:tc>
        <w:tc>
          <w:tcPr>
            <w:tcW w:type="dxa" w:w="2880"/>
          </w:tcPr>
          <w:p>
            <w:r>
              <w:t>LAMMPS / Formula Verified Value</w:t>
            </w:r>
          </w:p>
        </w:tc>
      </w:tr>
      <w:tr>
        <w:tc>
          <w:tcPr>
            <w:tcW w:type="dxa" w:w="2880"/>
          </w:tcPr>
          <w:p>
            <w:r>
              <w:t>Mixing enthalpy, ΔHmix (kJ mol⁻¹)</w:t>
            </w:r>
          </w:p>
        </w:tc>
        <w:tc>
          <w:tcPr>
            <w:tcW w:type="dxa" w:w="2880"/>
          </w:tcPr>
          <w:p>
            <w:r>
              <w:t>-2.609</w:t>
            </w:r>
          </w:p>
        </w:tc>
        <w:tc>
          <w:tcPr>
            <w:tcW w:type="dxa" w:w="2880"/>
          </w:tcPr>
          <w:p>
            <w:r>
              <w:t>-2.558 (LAMMPS FCC reference calculation)</w:t>
            </w:r>
          </w:p>
        </w:tc>
      </w:tr>
      <w:tr>
        <w:tc>
          <w:tcPr>
            <w:tcW w:type="dxa" w:w="2880"/>
          </w:tcPr>
          <w:p>
            <w:r>
              <w:t>Atomic size difference, δ (%)</w:t>
            </w:r>
          </w:p>
        </w:tc>
        <w:tc>
          <w:tcPr>
            <w:tcW w:type="dxa" w:w="2880"/>
          </w:tcPr>
          <w:p>
            <w:r>
              <w:t>1.560</w:t>
            </w:r>
          </w:p>
        </w:tc>
        <w:tc>
          <w:tcPr>
            <w:tcW w:type="dxa" w:w="2880"/>
          </w:tcPr>
          <w:p>
            <w:r>
              <w:t>1.560 (Formula calculation)</w:t>
            </w:r>
          </w:p>
        </w:tc>
      </w:tr>
      <w:tr>
        <w:tc>
          <w:tcPr>
            <w:tcW w:type="dxa" w:w="2880"/>
          </w:tcPr>
          <w:p>
            <w:r>
              <w:t>Lambda parameter, Λ</w:t>
            </w:r>
          </w:p>
        </w:tc>
        <w:tc>
          <w:tcPr>
            <w:tcW w:type="dxa" w:w="2880"/>
          </w:tcPr>
          <w:p>
            <w:r>
              <w:t>0.609</w:t>
            </w:r>
          </w:p>
        </w:tc>
        <w:tc>
          <w:tcPr>
            <w:tcW w:type="dxa" w:w="2880"/>
          </w:tcPr>
          <w:p>
            <w:r>
              <w:t>0.609 (Formula calculation)</w:t>
            </w:r>
          </w:p>
        </w:tc>
      </w:tr>
      <w:tr>
        <w:tc>
          <w:tcPr>
            <w:tcW w:type="dxa" w:w="2880"/>
          </w:tcPr>
          <w:p>
            <w:r>
              <w:t>Mean atomic radius (pm)</w:t>
            </w:r>
          </w:p>
        </w:tc>
        <w:tc>
          <w:tcPr>
            <w:tcW w:type="dxa" w:w="2880"/>
          </w:tcPr>
          <w:p>
            <w:r>
              <w:t>138.75</w:t>
            </w:r>
          </w:p>
        </w:tc>
        <w:tc>
          <w:tcPr>
            <w:tcW w:type="dxa" w:w="2880"/>
          </w:tcPr>
          <w:p>
            <w:r>
              <w:t>138.75 (Composition-weighted formula)</w:t>
            </w:r>
          </w:p>
        </w:tc>
      </w:tr>
      <w:tr>
        <w:tc>
          <w:tcPr>
            <w:tcW w:type="dxa" w:w="2880"/>
          </w:tcPr>
          <w:p>
            <w:r>
              <w:t>Density (g cm⁻³)</w:t>
            </w:r>
          </w:p>
        </w:tc>
        <w:tc>
          <w:tcPr>
            <w:tcW w:type="dxa" w:w="2880"/>
          </w:tcPr>
          <w:p>
            <w:r>
              <w:t>7.862</w:t>
            </w:r>
          </w:p>
        </w:tc>
        <w:tc>
          <w:tcPr>
            <w:tcW w:type="dxa" w:w="2880"/>
          </w:tcPr>
          <w:p>
            <w:r>
              <w:t>7.873 (LAMMPS relaxed FCC structure)</w:t>
            </w:r>
          </w:p>
        </w:tc>
      </w:tr>
      <w:tr>
        <w:tc>
          <w:tcPr>
            <w:tcW w:type="dxa" w:w="2880"/>
          </w:tcPr>
          <w:p>
            <w:r>
              <w:t>Mean melting temperature, Tm (K)</w:t>
            </w:r>
          </w:p>
        </w:tc>
        <w:tc>
          <w:tcPr>
            <w:tcW w:type="dxa" w:w="2880"/>
          </w:tcPr>
          <w:p>
            <w:r>
              <w:t>1813.8</w:t>
            </w:r>
          </w:p>
        </w:tc>
        <w:tc>
          <w:tcPr>
            <w:tcW w:type="dxa" w:w="2880"/>
          </w:tcPr>
          <w:p>
            <w:r>
              <w:t>1813.8 (Composition-weighted formula)</w:t>
            </w:r>
          </w:p>
        </w:tc>
      </w:tr>
      <w:tr>
        <w:tc>
          <w:tcPr>
            <w:tcW w:type="dxa" w:w="2880"/>
          </w:tcPr>
          <w:p>
            <w:r>
              <w:t>Configurational entropy, Sconf/R</w:t>
            </w:r>
          </w:p>
        </w:tc>
        <w:tc>
          <w:tcPr>
            <w:tcW w:type="dxa" w:w="2880"/>
          </w:tcPr>
          <w:p>
            <w:r>
              <w:t>1.483</w:t>
            </w:r>
          </w:p>
        </w:tc>
        <w:tc>
          <w:tcPr>
            <w:tcW w:type="dxa" w:w="2880"/>
          </w:tcPr>
          <w:p>
            <w:r>
              <w:t>1.483 (−Σci ln(ci))</w:t>
            </w:r>
          </w:p>
        </w:tc>
      </w:tr>
      <w:tr>
        <w:tc>
          <w:tcPr>
            <w:tcW w:type="dxa" w:w="2880"/>
          </w:tcPr>
          <w:p>
            <w:r>
              <w:t>Omega parameter, Ω</w:t>
            </w:r>
          </w:p>
        </w:tc>
        <w:tc>
          <w:tcPr>
            <w:tcW w:type="dxa" w:w="2880"/>
          </w:tcPr>
          <w:p>
            <w:r>
              <w:t>8.572</w:t>
            </w:r>
          </w:p>
        </w:tc>
        <w:tc>
          <w:tcPr>
            <w:tcW w:type="dxa" w:w="2880"/>
          </w:tcPr>
          <w:p>
            <w:r>
              <w:t>8.742 (Calculated using LAMMPS ΔHmix + entropy)</w:t>
            </w:r>
          </w:p>
        </w:tc>
      </w:tr>
      <w:tr>
        <w:tc>
          <w:tcPr>
            <w:tcW w:type="dxa" w:w="2880"/>
          </w:tcPr>
          <w:p>
            <w:r>
              <w:t>Valence electron concentration (VEC)</w:t>
            </w:r>
          </w:p>
        </w:tc>
        <w:tc>
          <w:tcPr>
            <w:tcW w:type="dxa" w:w="2880"/>
          </w:tcPr>
          <w:p>
            <w:r>
              <w:t>7.70</w:t>
            </w:r>
          </w:p>
        </w:tc>
        <w:tc>
          <w:tcPr>
            <w:tcW w:type="dxa" w:w="2880"/>
          </w:tcPr>
          <w:p>
            <w:r>
              <w:t>7.70 (Composition-weighted formula)</w:t>
            </w:r>
          </w:p>
        </w:tc>
      </w:tr>
    </w:tbl>
    <w:p>
      <w:pPr>
        <w:pStyle w:val="Heading2"/>
      </w:pPr>
      <w:r>
        <w:rPr>
          <w:rFonts w:ascii="Times New Roman" w:hAnsi="Times New Roman"/>
          <w:sz w:val="24"/>
        </w:rPr>
        <w:t>LAMMPS Verification Summary</w:t>
      </w:r>
    </w:p>
    <w:p>
      <w:r>
        <w:rPr>
          <w:rFonts w:ascii="Times New Roman" w:hAnsi="Times New Roman"/>
          <w:sz w:val="24"/>
        </w:rPr>
        <w:t>LAMMPS relaxation produced a final FCC structure containing 5760 atoms. The relaxed potential energy per atom was -3.999269 eV atom⁻¹ and the final density was 7.873 g cm⁻³. These values were used for verification of the thermodynamic descriptors.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