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20"/>
      </w:pPr>
      <w:r>
        <w:rPr>
          <w:b/>
          <w:bCs/>
          <w:color w:val="B42318"/>
          <w:spacing w:val="55"/>
          <w:sz w:val="20"/>
          <w:szCs w:val="20"/>
        </w:rPr>
        <w:t xml:space="preserve">MASTERCARD INNOVATION CHALLENGE 2026</w:t>
      </w:r>
    </w:p>
    <w:p>
      <w:pPr>
        <w:spacing w:after="60" w:before="540"/>
      </w:pPr>
      <w:r>
        <w:rPr>
          <w:b/>
          <w:bCs/>
          <w:color w:val="17324D"/>
          <w:sz w:val="56"/>
          <w:szCs w:val="56"/>
        </w:rPr>
        <w:t xml:space="preserve">ADVERSARIAL</w:t>
      </w:r>
    </w:p>
    <w:p>
      <w:pPr>
        <w:spacing w:after="360"/>
      </w:pPr>
      <w:r>
        <w:rPr>
          <w:b/>
          <w:bCs/>
          <w:color w:val="17324D"/>
          <w:sz w:val="56"/>
          <w:szCs w:val="56"/>
        </w:rPr>
        <w:t xml:space="preserve">FRAUD ARENA</w:t>
      </w:r>
    </w:p>
    <w:p>
      <w:pPr>
        <w:spacing w:after="100"/>
      </w:pPr>
      <w:r>
        <w:rPr>
          <w:b/>
          <w:bCs/>
          <w:color w:val="2E74B5"/>
          <w:sz w:val="28"/>
          <w:szCs w:val="28"/>
        </w:rPr>
        <w:t xml:space="preserve">Generate tomorrow's fraud today.</w:t>
      </w:r>
    </w:p>
    <w:p>
      <w:r>
        <w:rPr>
          <w:color w:val="5E6A75"/>
        </w:rPr>
        <w:t xml:space="preserve">AI Defense Lab for Payment Security. A working synthetic Red-versus-Blue system with an independent deterministic Referee.</w:t>
      </w:r>
    </w:p>
    <w:p>
      <w:pPr>
        <w:spacing w:after="180" w:before="480"/>
      </w:pPr>
    </w:p>
    <w:p>
      <w:pPr>
        <w:shd w:fill="EAF3FA" w:color="auto" w:val="clear"/>
        <w:spacing w:after="180" w:before="100"/>
        <w:ind w:left="160" w:right="160"/>
      </w:pPr>
      <w:r>
        <w:rPr>
          <w:b/>
          <w:bCs/>
          <w:color w:val="17324D"/>
        </w:rPr>
        <w:t xml:space="preserve">THE JUDGE-FACING IDEA: </w:t>
      </w:r>
      <w:r>
        <w:t xml:space="preserve">Red attacks. Blue defends. The Referee owns truth.</w:t>
      </w:r>
    </w:p>
    <w:p>
      <w:pPr>
        <w:spacing w:after="80" w:before="420"/>
      </w:pPr>
    </w:p>
    <w:p>
      <w:r>
        <w:t xml:space="preserve">Evidence generated: 22/08/2026</w:t>
      </w:r>
    </w:p>
    <w:p>
      <w:r>
        <w:t xml:space="preserve">Evidence commit: 3bdb8040b0bf</w:t>
      </w:r>
    </w:p>
    <w:p>
      <w:r>
        <w:t xml:space="preserve">Repository: https://github.com/namangoyal3/mastercard-innovation-challenge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t xml:space="preserve">Fraud models learn from attacks that already happened. GenAI lets attackers create and adapt payment strategies much faster.</w:t>
      </w:r>
    </w:p>
    <w:p>
      <w:r>
        <w:t xml:space="preserve">The Arena generates tomorrow's attacks inside a synthetic payment network. It exposes detector blind spots before those attacks reach production.</w:t>
      </w:r>
    </w:p>
    <w:p>
      <w:r>
        <w:t xml:space="preserve">A bounded Red Team evolves attack genomes from prior outcomes. A Blue Team investigates confirmed failures and proposes bounded defenses.</w:t>
      </w:r>
    </w:p>
    <w:p>
      <w:r>
        <w:t xml:space="preserve">A deterministic Referee owns all labels, metrics, seeds, acceptance gates, and replay results. Neither AI grades itself.</w:t>
      </w:r>
    </w:p>
    <w:p>
      <w:pPr>
        <w:shd w:fill="EAF3FA" w:color="auto" w:val="clear"/>
        <w:spacing w:after="180" w:before="100"/>
        <w:ind w:left="160" w:right="160"/>
      </w:pPr>
      <w:r>
        <w:rPr>
          <w:b/>
          <w:bCs/>
          <w:color w:val="17324D"/>
        </w:rPr>
        <w:t xml:space="preserve">MEASURED RESULT: </w:t>
      </w:r>
      <w:r>
        <w:t xml:space="preserve">Held-out recall improved from 41.11% to 50.00%. FPR changed by 0.32 points.</w:t>
      </w:r>
    </w:p>
    <w:p>
      <w:pPr>
        <w:pStyle w:val="Heading2"/>
      </w:pPr>
      <w:r>
        <w:t xml:space="preserve">The smallest credible submission</w:t>
      </w:r>
    </w:p>
    <w:p>
      <w:pPr>
        <w:pStyle w:val="ListParagraph"/>
        <w:numPr>
          <w:ilvl w:val="0"/>
          <w:numId w:val="2"/>
        </w:numPr>
      </w:pPr>
      <w:r>
        <w:t xml:space="preserve">One deployable Next.js application</w:t>
      </w:r>
    </w:p>
    <w:p>
      <w:pPr>
        <w:pStyle w:val="ListParagraph"/>
        <w:numPr>
          <w:ilvl w:val="0"/>
          <w:numId w:val="2"/>
        </w:numPr>
      </w:pPr>
      <w:r>
        <w:t xml:space="preserve">One trained baseline fraud model</w:t>
      </w:r>
    </w:p>
    <w:p>
      <w:pPr>
        <w:pStyle w:val="ListParagraph"/>
        <w:numPr>
          <w:ilvl w:val="0"/>
          <w:numId w:val="2"/>
        </w:numPr>
      </w:pPr>
      <w:r>
        <w:t xml:space="preserve">Three bounded attack families</w:t>
      </w:r>
    </w:p>
    <w:p>
      <w:pPr>
        <w:pStyle w:val="ListParagraph"/>
        <w:numPr>
          <w:ilvl w:val="0"/>
          <w:numId w:val="2"/>
        </w:numPr>
      </w:pPr>
      <w:r>
        <w:t xml:space="preserve">One adaptive search loop</w:t>
      </w:r>
    </w:p>
    <w:p>
      <w:pPr>
        <w:pStyle w:val="ListParagraph"/>
        <w:numPr>
          <w:ilvl w:val="0"/>
          <w:numId w:val="2"/>
        </w:numPr>
      </w:pPr>
      <w:r>
        <w:t xml:space="preserve">One evidence-grounded Blue proposal</w:t>
      </w:r>
    </w:p>
    <w:p>
      <w:pPr>
        <w:pStyle w:val="ListParagraph"/>
        <w:numPr>
          <w:ilvl w:val="0"/>
          <w:numId w:val="2"/>
        </w:numPr>
      </w:pPr>
      <w:r>
        <w:t xml:space="preserve">One independent gate with exact and held-out replay</w:t>
      </w:r>
    </w:p>
    <w:p>
      <w:r>
        <w:t xml:space="preserve">The product maximizes observable evidence per unit of engineering effort. It avoids speculative services, databases, and model layers.</w:t>
      </w:r>
    </w:p>
    <w:p>
      <w:pPr>
        <w:pStyle w:val="Heading1"/>
      </w:pPr>
      <w:r>
        <w:t xml:space="preserve">2. Challenge</w:t>
      </w:r>
    </w:p>
    <w:p>
      <w:r>
        <w:t xml:space="preserve">Payment fraud evolves between detector retraining cycles. A static model sees historical behavior and can miss new coordinated strategies.</w:t>
      </w:r>
    </w:p>
    <w:p>
      <w:r>
        <w:t xml:space="preserve">The challenge requires a visible IDENTIFY, GENERATE, and DEFEND system. The working product must also show failure, investigation, and proof.</w:t>
      </w:r>
    </w:p>
    <w:p>
      <w:pPr>
        <w:pStyle w:val="Heading2"/>
      </w:pPr>
      <w:r>
        <w:t xml:space="preserve">Primary user</w:t>
      </w:r>
    </w:p>
    <w:p>
      <w:r>
        <w:t xml:space="preserve">A payment-network fraud-model validation team uses the Arena before a model reaches production.</w:t>
      </w:r>
    </w:p>
    <w:p>
      <w:pPr>
        <w:pStyle w:val="Heading2"/>
      </w:pPr>
      <w:r>
        <w:t xml:space="preserve">Painful job</w:t>
      </w:r>
    </w:p>
    <w:p>
      <w:r>
        <w:t xml:space="preserve">The team must find credible blind spots without testing against real customers or production payment systems.</w:t>
      </w:r>
    </w:p>
    <w:p>
      <w:pPr>
        <w:pStyle w:val="Heading2"/>
      </w:pPr>
      <w:r>
        <w:t xml:space="preserve">Desired outcome</w:t>
      </w:r>
    </w:p>
    <w:p>
      <w:r>
        <w:t xml:space="preserve">The team reproduces one detector failure and validates a safe defense against exact and held-out attacks.</w:t>
      </w:r>
    </w:p>
    <w:p>
      <w:pPr>
        <w:pStyle w:val="Heading2"/>
      </w:pPr>
      <w:r>
        <w:t xml:space="preserve">Live proof</w:t>
      </w:r>
    </w:p>
    <w:p>
      <w:r>
        <w:t xml:space="preserve">The application runs the complete loop in approximately three minutes, without an API key or internet connection.</w:t>
      </w:r>
    </w:p>
    <w:p>
      <w:pPr>
        <w:pStyle w:val="Heading1"/>
      </w:pPr>
      <w:r>
        <w:t xml:space="preserve">3. Why GenAI Changes Payment Fraud</w:t>
      </w:r>
    </w:p>
    <w:p>
      <w:r>
        <w:t xml:space="preserve">GenAI changes the speed, scale, and personalization of fraud. It can also reason across failed attempts and select the next strategy.</w:t>
      </w:r>
    </w:p>
    <w:p>
      <w:pPr>
        <w:pStyle w:val="ListParagraph"/>
        <w:numPr>
          <w:ilvl w:val="0"/>
          <w:numId w:val="2"/>
        </w:numPr>
      </w:pPr>
      <w:r>
        <w:t xml:space="preserve">Attackers can personalize impersonation and payment requests at low marginal cost.</w:t>
      </w:r>
    </w:p>
    <w:p>
      <w:pPr>
        <w:pStyle w:val="ListParagraph"/>
        <w:numPr>
          <w:ilvl w:val="0"/>
          <w:numId w:val="2"/>
        </w:numPr>
      </w:pPr>
      <w:r>
        <w:t xml:space="preserve">Attackers can generate coherent synthetic identity histories and coordinated variants.</w:t>
      </w:r>
    </w:p>
    <w:p>
      <w:pPr>
        <w:pStyle w:val="ListParagraph"/>
        <w:numPr>
          <w:ilvl w:val="0"/>
          <w:numId w:val="2"/>
        </w:numPr>
      </w:pPr>
      <w:r>
        <w:t xml:space="preserve">Attackers can reshape timing, amount, device, and merchant behavior after rejection.</w:t>
      </w:r>
    </w:p>
    <w:p>
      <w:pPr>
        <w:pStyle w:val="ListParagraph"/>
        <w:numPr>
          <w:ilvl w:val="0"/>
          <w:numId w:val="2"/>
        </w:numPr>
      </w:pPr>
      <w:r>
        <w:t xml:space="preserve">Attackers can explore detector boundaries faster than periodic retraining cycles.</w:t>
      </w:r>
    </w:p>
    <w:p>
      <w:r>
        <w:t xml:space="preserve">Public reports from Mastercard, Visa, the FBI, and Europol support this defensive threat framing. The repository stores the source links.</w:t>
      </w:r>
    </w:p>
    <w:p>
      <w:pPr>
        <w:pStyle w:val="Heading1"/>
      </w:pPr>
      <w:r>
        <w:t xml:space="preserve">4. Core Product Insight</w:t>
      </w:r>
    </w:p>
    <w:p>
      <w:pPr>
        <w:shd w:fill="EAF3FA" w:color="auto" w:val="clear"/>
        <w:spacing w:after="180" w:before="100"/>
        <w:ind w:left="160" w:right="160"/>
      </w:pPr>
      <w:r>
        <w:rPr>
          <w:b/>
          <w:bCs/>
          <w:color w:val="17324D"/>
        </w:rPr>
        <w:t xml:space="preserve">THESIS: </w:t>
      </w:r>
      <w:r>
        <w:t xml:space="preserve">Fraud defenses should not learn only after an attack succeeds in the real world.</w:t>
      </w:r>
    </w:p>
    <w:p>
      <w:r>
        <w:t xml:space="preserve">The Arena safely generates and evolves attack candidates today. It independently verifies whether the resulting defense improves.</w:t>
      </w:r>
    </w:p>
    <w:p>
      <w:pPr>
        <w:pStyle w:val="Heading2"/>
      </w:pPr>
      <w:r>
        <w:t xml:space="preserve">Adversarial Fraud Arena</w:t>
      </w:r>
    </w:p>
    <w:p>
      <w:r>
        <w:t xml:space="preserve">This approach differs from a fraud classifier. The classifier is one participant inside a continuous adversarial validation system.</w:t>
      </w:r>
    </w:p>
    <w:p>
      <w:r>
        <w:br w:type="page"/>
      </w:r>
    </w:p>
    <w:p>
      <w:pPr>
        <w:pStyle w:val="Heading1"/>
      </w:pPr>
      <w:r>
        <w:t xml:space="preserve">5. Challenge Alignment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3660"/>
        <w:gridCol w:w="3960"/>
      </w:tblGrid>
      <w:tr>
        <w:trPr>
          <w:cantSplit/>
          <w:tblHeader/>
        </w:trPr>
        <w:tc>
          <w:tcPr>
            <w:tcW w:type="dxa" w:w="15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66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Working feature</w:t>
            </w:r>
          </w:p>
        </w:tc>
        <w:tc>
          <w:tcPr>
            <w:tcW w:type="dxa" w:w="396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Judge-visible evidence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IDENTIFY</w:t>
            </w:r>
          </w:p>
        </w:tc>
        <w:tc>
          <w:tcPr>
            <w:tcW w:type="dxa" w:w="366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Defensive threat corpus and strict assessment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Threat Intelligence view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GENERATE</w:t>
            </w:r>
          </w:p>
        </w:tc>
        <w:tc>
          <w:tcPr>
            <w:tcW w:type="dxa" w:w="366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Outcome-conditioned Fraud Genome mutation</w:t>
            </w:r>
          </w:p>
        </w:tc>
        <w:tc>
          <w:tcPr>
            <w:tcW w:type="dxa" w:w="396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Red feed and lineage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ATTACK</w:t>
            </w:r>
          </w:p>
        </w:tc>
        <w:tc>
          <w:tcPr>
            <w:tcW w:type="dxa" w:w="366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Seeded synthetic scenario compiler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Payment Rail activity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EVADE</w:t>
            </w:r>
          </w:p>
        </w:tc>
        <w:tc>
          <w:tcPr>
            <w:tcW w:type="dxa" w:w="366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Real detector decisions</w:t>
            </w:r>
          </w:p>
        </w:tc>
        <w:tc>
          <w:tcPr>
            <w:tcW w:type="dxa" w:w="396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Caught and evaded verdicts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DISCOVER</w:t>
            </w:r>
          </w:p>
        </w:tc>
        <w:tc>
          <w:tcPr>
            <w:tcW w:type="dxa" w:w="366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Fresh-seed confirmation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BLIND SPOT DISCOVERED alert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DEFEND</w:t>
            </w:r>
          </w:p>
        </w:tc>
        <w:tc>
          <w:tcPr>
            <w:tcW w:type="dxa" w:w="366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Blue proposal and Defense Gate</w:t>
            </w:r>
          </w:p>
        </w:tc>
        <w:tc>
          <w:tcPr>
            <w:tcW w:type="dxa" w:w="396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Investigation and gate verdict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REPLAY</w:t>
            </w:r>
          </w:p>
        </w:tc>
        <w:tc>
          <w:tcPr>
            <w:tcW w:type="dxa" w:w="366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Stored scenario, seed, and versions</w:t>
            </w:r>
          </w:p>
        </w:tc>
        <w:tc>
          <w:tcPr>
            <w:tcW w:type="dxa" w:w="396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Before-versus-after transaction diff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MEASURE</w:t>
            </w:r>
          </w:p>
        </w:tc>
        <w:tc>
          <w:tcPr>
            <w:tcW w:type="dxa" w:w="366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Referee metrics and audit ledger</w:t>
            </w:r>
          </w:p>
        </w:tc>
        <w:tc>
          <w:tcPr>
            <w:tcW w:type="dxa" w:w="396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Authoritative scoreboard</w:t>
            </w:r>
          </w:p>
        </w:tc>
      </w:tr>
    </w:tbl>
    <w:p>
      <w:pPr>
        <w:spacing w:after="80" w:before="40"/>
      </w:pPr>
    </w:p>
    <w:p>
      <w:pPr>
        <w:pStyle w:val="Heading2"/>
      </w:pPr>
      <w:r>
        <w:t xml:space="preserve">Shadow rubric evidence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00"/>
        <w:gridCol w:w="4900"/>
        <w:gridCol w:w="2520"/>
      </w:tblGrid>
      <w:tr>
        <w:trPr>
          <w:cantSplit/>
          <w:tblHeader/>
        </w:trPr>
        <w:tc>
          <w:tcPr>
            <w:tcW w:type="dxa" w:w="17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49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proof</w:t>
            </w:r>
          </w:p>
        </w:tc>
        <w:tc>
          <w:tcPr>
            <w:tcW w:type="dxa" w:w="25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R1 Alignment</w:t>
            </w:r>
          </w:p>
        </w:tc>
        <w:tc>
          <w:tcPr>
            <w:tcW w:type="dxa" w:w="49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Complete eight-stage product loop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Implemented and tested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R2 Innovation</w:t>
            </w:r>
          </w:p>
        </w:tc>
        <w:tc>
          <w:tcPr>
            <w:tcW w:type="dxa" w:w="49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Adaptive attack discovery plus independent defense proof</w:t>
            </w:r>
          </w:p>
        </w:tc>
        <w:tc>
          <w:tcPr>
            <w:tcW w:type="dxa" w:w="25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Implemented and visible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R3 GenAI</w:t>
            </w:r>
          </w:p>
        </w:tc>
        <w:tc>
          <w:tcPr>
            <w:tcW w:type="dxa" w:w="49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Threat, strategy, investigation, and defense reasoning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Live and deterministic modes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R4 Red depth</w:t>
            </w:r>
          </w:p>
        </w:tc>
        <w:tc>
          <w:tcPr>
            <w:tcW w:type="dxa" w:w="49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Feedback memory and attack lineage</w:t>
            </w:r>
          </w:p>
        </w:tc>
        <w:tc>
          <w:tcPr>
            <w:tcW w:type="dxa" w:w="25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Implemented and tested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R5 Defense</w:t>
            </w:r>
          </w:p>
        </w:tc>
        <w:tc>
          <w:tcPr>
            <w:tcW w:type="dxa" w:w="49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Held-out gate, FPR control, and replay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Measured and accepted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R6 Execution</w:t>
            </w:r>
          </w:p>
        </w:tc>
        <w:tc>
          <w:tcPr>
            <w:tcW w:type="dxa" w:w="49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Simulator, ML, schemas, tests, build, and CI</w:t>
            </w:r>
          </w:p>
        </w:tc>
        <w:tc>
          <w:tcPr>
            <w:tcW w:type="dxa" w:w="25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Implemented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R7 Science</w:t>
            </w:r>
          </w:p>
        </w:tc>
        <w:tc>
          <w:tcPr>
            <w:tcW w:type="dxa" w:w="49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Four environments, versions, seeds, and evidence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Implemented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R8 Security</w:t>
            </w:r>
          </w:p>
        </w:tc>
        <w:tc>
          <w:tcPr>
            <w:tcW w:type="dxa" w:w="49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Synthetic scope, input guards, and injection tests</w:t>
            </w:r>
          </w:p>
        </w:tc>
        <w:tc>
          <w:tcPr>
            <w:tcW w:type="dxa" w:w="25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Implemented and tested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R9 Scale</w:t>
            </w:r>
          </w:p>
        </w:tc>
        <w:tc>
          <w:tcPr>
            <w:tcW w:type="dxa" w:w="49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Five-trial benchmark at three sizes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Measured to 101,673 rows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R10 Product</w:t>
            </w:r>
          </w:p>
        </w:tc>
        <w:tc>
          <w:tcPr>
            <w:tcW w:type="dxa" w:w="49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Command center and deterministic demo</w:t>
            </w:r>
          </w:p>
        </w:tc>
        <w:tc>
          <w:tcPr>
            <w:tcW w:type="dxa" w:w="25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Deployment pending</w:t>
            </w:r>
          </w:p>
        </w:tc>
      </w:tr>
    </w:tbl>
    <w:p>
      <w:pPr>
        <w:spacing w:after="80" w:before="40"/>
      </w:pPr>
    </w:p>
    <w:p>
      <w:r>
        <w:t xml:space="preserve">This matrix is an internal planning model. No public official weighted rubric was verified on 22 August 2026.</w:t>
      </w:r>
    </w:p>
    <w:p>
      <w:pPr>
        <w:pStyle w:val="Heading1"/>
      </w:pPr>
      <w:r>
        <w:t xml:space="preserve">6. IDENTIFY</w:t>
      </w:r>
    </w:p>
    <w:p>
      <w:pPr>
        <w:pStyle w:val="Heading2"/>
      </w:pPr>
      <w:r>
        <w:t xml:space="preserve">Threat Research</w:t>
      </w:r>
    </w:p>
    <w:p>
      <w:r>
        <w:t xml:space="preserve">The threat review covers twelve defensive families. The MVP selects only families that the payment twin can observe and simulate safely.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50"/>
        <w:gridCol w:w="2500"/>
        <w:gridCol w:w="2950"/>
        <w:gridCol w:w="1820"/>
      </w:tblGrid>
      <w:tr>
        <w:trPr>
          <w:cantSplit/>
          <w:tblHeader/>
        </w:trPr>
        <w:tc>
          <w:tcPr>
            <w:tcW w:type="dxa" w:w="185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Family</w:t>
            </w:r>
          </w:p>
        </w:tc>
        <w:tc>
          <w:tcPr>
            <w:tcW w:type="dxa" w:w="25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GenAI advantage</w:t>
            </w:r>
          </w:p>
        </w:tc>
        <w:tc>
          <w:tcPr>
            <w:tcW w:type="dxa" w:w="295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blind spot</w:t>
            </w:r>
          </w:p>
        </w:tc>
        <w:tc>
          <w:tcPr>
            <w:tcW w:type="dxa" w:w="18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1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Adaptive card testing</w:t>
            </w:r>
          </w:p>
        </w:tc>
        <w:tc>
          <w:tcPr>
            <w:tcW w:type="dxa" w:w="2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Changes probes after rejection</w:t>
            </w:r>
          </w:p>
        </w:tc>
        <w:tc>
          <w:tcPr>
            <w:tcW w:type="dxa" w:w="29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Few-probe variants</w:t>
            </w:r>
          </w:p>
        </w:tc>
        <w:tc>
          <w:tcPr>
            <w:tcW w:type="dxa" w:w="18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Selected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Low-and-slow camouflage</w:t>
            </w:r>
          </w:p>
        </w:tc>
        <w:tc>
          <w:tcPr>
            <w:tcW w:type="dxa" w:w="2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Tunes timing and amount</w:t>
            </w:r>
          </w:p>
        </w:tc>
        <w:tc>
          <w:tcPr>
            <w:tcW w:type="dxa" w:w="29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Mild point-wise signals</w:t>
            </w:r>
          </w:p>
        </w:tc>
        <w:tc>
          <w:tcPr>
            <w:tcW w:type="dxa" w:w="18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Selected</w:t>
            </w:r>
          </w:p>
        </w:tc>
      </w:tr>
      <w:tr>
        <w:trPr>
          <w:cantSplit/>
          <w:tblHeader w:val="false"/>
        </w:trPr>
        <w:tc>
          <w:tcPr>
            <w:tcW w:type="dxa" w:w="1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Coordinated mule fan-out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Creates coherent identity batches</w:t>
            </w:r>
          </w:p>
        </w:tc>
        <w:tc>
          <w:tcPr>
            <w:tcW w:type="dxa" w:w="29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Risk exists between accounts</w:t>
            </w:r>
          </w:p>
        </w:tc>
        <w:tc>
          <w:tcPr>
            <w:tcW w:type="dxa" w:w="18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Selected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Synthetic identity</w:t>
            </w:r>
          </w:p>
        </w:tc>
        <w:tc>
          <w:tcPr>
            <w:tcW w:type="dxa" w:w="2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Builds plausible histories</w:t>
            </w:r>
          </w:p>
        </w:tc>
        <w:tc>
          <w:tcPr>
            <w:tcW w:type="dxa" w:w="29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Mature synthetic profiles</w:t>
            </w:r>
          </w:p>
        </w:tc>
        <w:tc>
          <w:tcPr>
            <w:tcW w:type="dxa" w:w="18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Research</w:t>
            </w:r>
          </w:p>
        </w:tc>
      </w:tr>
      <w:tr>
        <w:trPr>
          <w:cantSplit/>
          <w:tblHeader w:val="false"/>
        </w:trPr>
        <w:tc>
          <w:tcPr>
            <w:tcW w:type="dxa" w:w="1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Account takeover</w:t>
            </w:r>
          </w:p>
        </w:tc>
        <w:tc>
          <w:tcPr>
            <w:tcW w:type="dxa" w:w="2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Personalizes lures and pacing</w:t>
            </w:r>
          </w:p>
        </w:tc>
        <w:tc>
          <w:tcPr>
            <w:tcW w:type="dxa" w:w="29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Warmed-device behavior</w:t>
            </w:r>
          </w:p>
        </w:tc>
        <w:tc>
          <w:tcPr>
            <w:tcW w:type="dxa" w:w="18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Research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Velocity camouflage</w:t>
            </w:r>
          </w:p>
        </w:tc>
        <w:tc>
          <w:tcPr>
            <w:tcW w:type="dxa" w:w="2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Targets rate-window edges</w:t>
            </w:r>
          </w:p>
        </w:tc>
        <w:tc>
          <w:tcPr>
            <w:tcW w:type="dxa" w:w="29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Sub-window pacing</w:t>
            </w:r>
          </w:p>
        </w:tc>
        <w:tc>
          <w:tcPr>
            <w:tcW w:type="dxa" w:w="18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Research</w:t>
            </w:r>
          </w:p>
        </w:tc>
      </w:tr>
      <w:tr>
        <w:trPr>
          <w:cantSplit/>
          <w:tblHeader w:val="false"/>
        </w:trPr>
        <w:tc>
          <w:tcPr>
            <w:tcW w:type="dxa" w:w="1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Transaction splitting</w:t>
            </w:r>
          </w:p>
        </w:tc>
        <w:tc>
          <w:tcPr>
            <w:tcW w:type="dxa" w:w="2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Selects near-limit values</w:t>
            </w:r>
          </w:p>
        </w:tc>
        <w:tc>
          <w:tcPr>
            <w:tcW w:type="dxa" w:w="29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Distributed cumulative value</w:t>
            </w:r>
          </w:p>
        </w:tc>
        <w:tc>
          <w:tcPr>
            <w:tcW w:type="dxa" w:w="18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Research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AI payment scams</w:t>
            </w:r>
          </w:p>
        </w:tc>
        <w:tc>
          <w:tcPr>
            <w:tcW w:type="dxa" w:w="2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Scales trusted impersonation</w:t>
            </w:r>
          </w:p>
        </w:tc>
        <w:tc>
          <w:tcPr>
            <w:tcW w:type="dxa" w:w="29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Authorized payment context</w:t>
            </w:r>
          </w:p>
        </w:tc>
        <w:tc>
          <w:tcPr>
            <w:tcW w:type="dxa" w:w="18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Research</w:t>
            </w:r>
          </w:p>
        </w:tc>
      </w:tr>
      <w:tr>
        <w:trPr>
          <w:cantSplit/>
          <w:tblHeader w:val="false"/>
        </w:trPr>
        <w:tc>
          <w:tcPr>
            <w:tcW w:type="dxa" w:w="1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KYC manipulation</w:t>
            </w:r>
          </w:p>
        </w:tc>
        <w:tc>
          <w:tcPr>
            <w:tcW w:type="dxa" w:w="2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Creates coherent documents</w:t>
            </w:r>
          </w:p>
        </w:tc>
        <w:tc>
          <w:tcPr>
            <w:tcW w:type="dxa" w:w="29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Pre-transaction signal</w:t>
            </w:r>
          </w:p>
        </w:tc>
        <w:tc>
          <w:tcPr>
            <w:tcW w:type="dxa" w:w="18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Research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Merchant collusion</w:t>
            </w:r>
          </w:p>
        </w:tc>
        <w:tc>
          <w:tcPr>
            <w:tcW w:type="dxa" w:w="2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Coordinates both graph sides</w:t>
            </w:r>
          </w:p>
        </w:tc>
        <w:tc>
          <w:tcPr>
            <w:tcW w:type="dxa" w:w="29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Normal individual behavior</w:t>
            </w:r>
          </w:p>
        </w:tc>
        <w:tc>
          <w:tcPr>
            <w:tcW w:type="dxa" w:w="18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Research</w:t>
            </w:r>
          </w:p>
        </w:tc>
      </w:tr>
      <w:tr>
        <w:trPr>
          <w:cantSplit/>
          <w:tblHeader w:val="false"/>
        </w:trPr>
        <w:tc>
          <w:tcPr>
            <w:tcW w:type="dxa" w:w="1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Multi-channel impersonation</w:t>
            </w:r>
          </w:p>
        </w:tc>
        <w:tc>
          <w:tcPr>
            <w:tcW w:type="dxa" w:w="2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Maintains one cross-channel story</w:t>
            </w:r>
          </w:p>
        </w:tc>
        <w:tc>
          <w:tcPr>
            <w:tcW w:type="dxa" w:w="29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Disconnected sensor evidence</w:t>
            </w:r>
          </w:p>
        </w:tc>
        <w:tc>
          <w:tcPr>
            <w:tcW w:type="dxa" w:w="18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Research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Autonomous probing</w:t>
            </w:r>
          </w:p>
        </w:tc>
        <w:tc>
          <w:tcPr>
            <w:tcW w:type="dxa" w:w="2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Repeats feedback-driven strategy</w:t>
            </w:r>
          </w:p>
        </w:tc>
        <w:tc>
          <w:tcPr>
            <w:tcW w:type="dxa" w:w="29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Retraining-cycle gap</w:t>
            </w:r>
          </w:p>
        </w:tc>
        <w:tc>
          <w:tcPr>
            <w:tcW w:type="dxa" w:w="18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Arena capability</w:t>
            </w:r>
          </w:p>
        </w:tc>
      </w:tr>
    </w:tbl>
    <w:p>
      <w:pPr>
        <w:spacing w:after="80" w:before="40"/>
      </w:pPr>
    </w:p>
    <w:p>
      <w:pPr>
        <w:pStyle w:val="Heading2"/>
      </w:pPr>
      <w:r>
        <w:t xml:space="preserve">Selection logic</w:t>
      </w:r>
    </w:p>
    <w:p>
      <w:r>
        <w:t xml:space="preserve">The three selected families cover classic, temporal, and network behavior. They also share one strict transaction-level simulator.</w:t>
      </w:r>
    </w:p>
    <w:p>
      <w:r>
        <w:br w:type="page"/>
      </w:r>
    </w:p>
    <w:p>
      <w:pPr>
        <w:pStyle w:val="Heading1"/>
      </w:pPr>
      <w:r>
        <w:t xml:space="preserve">7. GENERATE</w:t>
      </w:r>
    </w:p>
    <w:p>
      <w:pPr>
        <w:pStyle w:val="Heading2"/>
      </w:pPr>
      <w:r>
        <w:t xml:space="preserve">Fraud Genome</w:t>
      </w:r>
    </w:p>
    <w:p>
      <w:r>
        <w:t xml:space="preserve">The Fraud Genome is the only attack language. It contains bounded behavior and never contains executable instructions.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50"/>
        <w:gridCol w:w="3350"/>
        <w:gridCol w:w="4120"/>
      </w:tblGrid>
      <w:tr>
        <w:trPr>
          <w:cantSplit/>
          <w:tblHeader/>
        </w:trPr>
        <w:tc>
          <w:tcPr>
            <w:tcW w:type="dxa" w:w="165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335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41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Bounds or values</w:t>
            </w:r>
          </w:p>
        </w:tc>
      </w:tr>
      <w:tr>
        <w:trPr>
          <w:cantSplit/>
          <w:tblHeader w:val="false"/>
        </w:trPr>
        <w:tc>
          <w:tcPr>
            <w:tcW w:type="dxa" w:w="16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Identity</w:t>
            </w:r>
          </w:p>
        </w:tc>
        <w:tc>
          <w:tcPr>
            <w:tcW w:type="dxa" w:w="33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family, account_age_days</w:t>
            </w:r>
          </w:p>
        </w:tc>
        <w:tc>
          <w:tcPr>
            <w:tcW w:type="dxa" w:w="41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Three families; 0 to 3,650 days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Amount</w:t>
            </w:r>
          </w:p>
        </w:tc>
        <w:tc>
          <w:tcPr>
            <w:tcW w:type="dxa" w:w="33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base, jitter, drain_multiplier</w:t>
            </w:r>
          </w:p>
        </w:tc>
        <w:tc>
          <w:tcPr>
            <w:tcW w:type="dxa" w:w="41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 to 2,000; 0 to 0.6; 1 to 50</w:t>
            </w:r>
          </w:p>
        </w:tc>
      </w:tr>
      <w:tr>
        <w:trPr>
          <w:cantSplit/>
          <w:tblHeader w:val="false"/>
        </w:trPr>
        <w:tc>
          <w:tcPr>
            <w:tcW w:type="dxa" w:w="16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Velocity</w:t>
            </w:r>
          </w:p>
        </w:tc>
        <w:tc>
          <w:tcPr>
            <w:tcW w:type="dxa" w:w="33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tx_per_hour</w:t>
            </w:r>
          </w:p>
        </w:tc>
        <w:tc>
          <w:tcPr>
            <w:tcW w:type="dxa" w:w="41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 to 40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Temporal</w:t>
            </w:r>
          </w:p>
        </w:tc>
        <w:tc>
          <w:tcPr>
            <w:tcW w:type="dxa" w:w="33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start_hour_utc, span_hours</w:t>
            </w:r>
          </w:p>
        </w:tc>
        <w:tc>
          <w:tcPr>
            <w:tcW w:type="dxa" w:w="41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 to 23; 1 to 336</w:t>
            </w:r>
          </w:p>
        </w:tc>
      </w:tr>
      <w:tr>
        <w:trPr>
          <w:cantSplit/>
          <w:tblHeader w:val="false"/>
        </w:trPr>
        <w:tc>
          <w:tcPr>
            <w:tcW w:type="dxa" w:w="16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Merchant</w:t>
            </w:r>
          </w:p>
        </w:tc>
        <w:tc>
          <w:tcPr>
            <w:tcW w:type="dxa" w:w="33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mcc, new_merchant</w:t>
            </w:r>
          </w:p>
        </w:tc>
        <w:tc>
          <w:tcPr>
            <w:tcW w:type="dxa" w:w="41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Eight MCC values; boolean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Device</w:t>
            </w:r>
          </w:p>
        </w:tc>
        <w:tc>
          <w:tcPr>
            <w:tcW w:type="dxa" w:w="33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age_days, geo_jump_km</w:t>
            </w:r>
          </w:p>
        </w:tc>
        <w:tc>
          <w:tcPr>
            <w:tcW w:type="dxa" w:w="41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 to 3,650; 0 to 20,000</w:t>
            </w:r>
          </w:p>
        </w:tc>
      </w:tr>
      <w:tr>
        <w:trPr>
          <w:cantSplit/>
          <w:tblHeader w:val="false"/>
        </w:trPr>
        <w:tc>
          <w:tcPr>
            <w:tcW w:type="dxa" w:w="16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Sequence</w:t>
            </w:r>
          </w:p>
        </w:tc>
        <w:tc>
          <w:tcPr>
            <w:tcW w:type="dxa" w:w="33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probe, gap, regularity, drain</w:t>
            </w:r>
          </w:p>
        </w:tc>
        <w:tc>
          <w:tcPr>
            <w:tcW w:type="dxa" w:w="41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Strict numeric and boolean bounds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Lineage</w:t>
            </w:r>
          </w:p>
        </w:tc>
        <w:tc>
          <w:tcPr>
            <w:tcW w:type="dxa" w:w="33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scenario, parent, generation, seed</w:t>
            </w:r>
          </w:p>
        </w:tc>
        <w:tc>
          <w:tcPr>
            <w:tcW w:type="dxa" w:w="41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Schema-validated identifiers</w:t>
            </w:r>
          </w:p>
        </w:tc>
      </w:tr>
    </w:tbl>
    <w:p>
      <w:pPr>
        <w:spacing w:after="80" w:before="40"/>
      </w:pPr>
    </w:p>
    <w:p>
      <w:pPr>
        <w:pStyle w:val="Heading2"/>
      </w:pPr>
      <w:r>
        <w:t xml:space="preserve">Red-Team Architecture</w:t>
      </w:r>
    </w:p>
    <w:p>
      <w:r>
        <w:t xml:space="preserve">Red receives the allowed families, allowed dimensions, simulator constraints, prior results, aggregate memory, and a mutation budget.</w:t>
      </w:r>
    </w:p>
    <w:p>
      <w:r>
        <w:t xml:space="preserve">Red never receives real cards, real customers, victim data, production APIs, banking credentials, or operational attack instructions.</w:t>
      </w:r>
    </w:p>
    <w:p>
      <w:pPr>
        <w:pStyle w:val="Heading3"/>
      </w:pPr>
      <w:r>
        <w:t xml:space="preserve">Mutation loop</w:t>
      </w:r>
    </w:p>
    <w:p>
      <w:pPr>
        <w:pStyle w:val="ListParagraph"/>
        <w:numPr>
          <w:ilvl w:val="0"/>
          <w:numId w:val="3"/>
        </w:numPr>
      </w:pPr>
      <w:r>
        <w:t xml:space="preserve">Read the prior verdict, fitness, reason codes, and lineage.</w:t>
      </w:r>
    </w:p>
    <w:p>
      <w:pPr>
        <w:pStyle w:val="ListParagraph"/>
        <w:numPr>
          <w:ilvl w:val="0"/>
          <w:numId w:val="3"/>
        </w:numPr>
      </w:pPr>
      <w:r>
        <w:t xml:space="preserve">Propose bounded changes to the allowlisted genome.</w:t>
      </w:r>
    </w:p>
    <w:p>
      <w:pPr>
        <w:pStyle w:val="ListParagraph"/>
        <w:numPr>
          <w:ilvl w:val="0"/>
          <w:numId w:val="3"/>
        </w:numPr>
      </w:pPr>
      <w:r>
        <w:t xml:space="preserve">Validate the complete genome with Zod.</w:t>
      </w:r>
    </w:p>
    <w:p>
      <w:pPr>
        <w:pStyle w:val="ListParagraph"/>
        <w:numPr>
          <w:ilvl w:val="0"/>
          <w:numId w:val="3"/>
        </w:numPr>
      </w:pPr>
      <w:r>
        <w:t xml:space="preserve">Compile the scenario with a Referee-owned seed.</w:t>
      </w:r>
    </w:p>
    <w:p>
      <w:pPr>
        <w:pStyle w:val="ListParagraph"/>
        <w:numPr>
          <w:ilvl w:val="0"/>
          <w:numId w:val="3"/>
        </w:numPr>
      </w:pPr>
      <w:r>
        <w:t xml:space="preserve">Score every transaction with the active detector.</w:t>
      </w:r>
    </w:p>
    <w:p>
      <w:pPr>
        <w:pStyle w:val="ListParagraph"/>
        <w:numPr>
          <w:ilvl w:val="0"/>
          <w:numId w:val="3"/>
        </w:numPr>
      </w:pPr>
      <w:r>
        <w:t xml:space="preserve">Store fitness, novelty, verdict, and lineage.</w:t>
      </w:r>
    </w:p>
    <w:p>
      <w:pPr>
        <w:pStyle w:val="ListParagraph"/>
        <w:numPr>
          <w:ilvl w:val="0"/>
          <w:numId w:val="3"/>
        </w:numPr>
      </w:pPr>
      <w:r>
        <w:t xml:space="preserve">Select the next parents from measured outcomes.</w:t>
      </w:r>
    </w:p>
    <w:p>
      <w:pPr>
        <w:pStyle w:val="Heading2"/>
      </w:pPr>
      <w:r>
        <w:t xml:space="preserve">Search algorithm</w:t>
      </w:r>
    </w:p>
    <w:p>
      <w:r>
        <w:t xml:space="preserve">The MVP uses bounded evolutionary beam search. It needs no new optimizer, trains no search model, and supports visible lineage.</w:t>
      </w:r>
    </w:p>
    <w:p>
      <w:r>
        <w:t xml:space="preserve">A multi-armed bandit needs a stable arm definition. Bayesian optimization adds complexity that the small bounded search does not require.</w:t>
      </w:r>
    </w:p>
    <w:p>
      <w:pPr>
        <w:pStyle w:val="Heading1"/>
      </w:pPr>
      <w:r>
        <w:t xml:space="preserve">8. DEFEND</w:t>
      </w:r>
    </w:p>
    <w:p>
      <w:pPr>
        <w:pStyle w:val="Heading2"/>
      </w:pPr>
      <w:r>
        <w:t xml:space="preserve">Synthetic Payment Digital Twin</w:t>
      </w:r>
    </w:p>
    <w:p>
      <w:r>
        <w:t xml:space="preserve">The simulator creates synthetic customers, accounts, tokens, merchants, MCCs, devices, sessions, countries, histories, sequences, and graph relationships.</w:t>
      </w:r>
    </w:p>
    <w:p>
      <w:r>
        <w:t xml:space="preserve">Each transaction stores the payment identity, amount, time, channel, geography, scenario identifier, kind, and deterministic ground truth.</w:t>
      </w:r>
    </w:p>
    <w:p>
      <w:pPr>
        <w:pStyle w:val="Heading2"/>
      </w:pPr>
      <w:r>
        <w:t xml:space="preserve">Data Strategy</w:t>
      </w:r>
    </w:p>
    <w:p>
      <w:r>
        <w:t xml:space="preserve">The prototype uses no external competition dataset. It records synthetic provenance, fixed seeds, and train-search-development-test separation.</w:t>
      </w:r>
    </w:p>
    <w:p>
      <w:pPr>
        <w:pStyle w:val="Heading2"/>
      </w:pPr>
      <w:r>
        <w:t xml:space="preserve">Fraud-Detection Architecture</w:t>
      </w:r>
    </w:p>
    <w:p>
      <w:r>
        <w:t xml:space="preserve">The baseline combines calibrated rules with logistic regression. It uses seven core behavioral features and emits reason codes.</w:t>
      </w:r>
    </w:p>
    <w:p>
      <w:r>
        <w:t xml:space="preserve">The advanced defense adds merchant-convergence graph signals. The selected mule family requires relationship evidence across accounts.</w:t>
      </w:r>
    </w:p>
    <w:p>
      <w:r>
        <w:t xml:space="preserve">The architecture does not add a graph database or graph neural network. The in-memory signal covers the selected proof.</w:t>
      </w:r>
    </w:p>
    <w:p>
      <w:pPr>
        <w:pStyle w:val="Heading2"/>
      </w:pPr>
      <w:r>
        <w:t xml:space="preserve">Blue-Team Architecture</w:t>
      </w:r>
    </w:p>
    <w:p>
      <w:r>
        <w:t xml:space="preserve">Evaded transactions are part of a coordinated newcomer burst: several recently-minted identities make their first payments at one merchant within 48 hours. Point-wise features stay individually mild, so the linear score under-fires while the cluster structure is visible in the merchant graph.</w:t>
      </w:r>
    </w:p>
    <w:p>
      <w:pPr>
        <w:pStyle w:val="ListParagraph"/>
        <w:numPr>
          <w:ilvl w:val="0"/>
          <w:numId w:val="2"/>
        </w:numPr>
      </w:pPr>
      <w:r>
        <w:t xml:space="preserve">median newcomer_count_48h on misses = 2.00</w:t>
      </w:r>
    </w:p>
    <w:p>
      <w:pPr>
        <w:pStyle w:val="ListParagraph"/>
        <w:numPr>
          <w:ilvl w:val="0"/>
          <w:numId w:val="2"/>
        </w:numPr>
      </w:pPr>
      <w:r>
        <w:t xml:space="preserve">median newcomer_burst_score on misses = 0.63</w:t>
      </w:r>
    </w:p>
    <w:p>
      <w:pPr>
        <w:pStyle w:val="ListParagraph"/>
        <w:numPr>
          <w:ilvl w:val="0"/>
          <w:numId w:val="2"/>
        </w:numPr>
      </w:pPr>
      <w:r>
        <w:t xml:space="preserve">median amt_z on misses only 2.00 — below classic anomaly thresholds</w:t>
      </w:r>
    </w:p>
    <w:p>
      <w:pPr>
        <w:pStyle w:val="ListParagraph"/>
        <w:numPr>
          <w:ilvl w:val="0"/>
          <w:numId w:val="2"/>
        </w:numPr>
      </w:pPr>
      <w:r>
        <w:t xml:space="preserve">catch reasons concentrate elsewhere: ODD_HOUR, AMOUNT_ANOMALY, VELOCITY_HIGH</w:t>
      </w:r>
    </w:p>
    <w:p>
      <w:r>
        <w:t xml:space="preserve">Recommended change: Set graph_weight to its bounded maximum (0.6) and nudge the decision threshold down 3 points. The deadzone keeps legitimate traffic unaffected; the referee's FPR gate polices the sensitivity increase.</w:t>
      </w:r>
    </w:p>
    <w:p>
      <w:r>
        <w:t xml:space="preserve">Expected tradeoff: Small deliberate FPR increase within the +1pt budget; recall gain concentrated on coordinated fan-out families.</w:t>
      </w:r>
    </w:p>
    <w:p>
      <w:pPr>
        <w:pStyle w:val="Heading2"/>
      </w:pPr>
      <w:r>
        <w:t xml:space="preserve">Deterministic Referee</w:t>
      </w:r>
    </w:p>
    <w:p>
      <w:pPr>
        <w:pStyle w:val="ListParagraph"/>
        <w:numPr>
          <w:ilvl w:val="0"/>
          <w:numId w:val="2"/>
        </w:numPr>
      </w:pPr>
      <w:r>
        <w:t xml:space="preserve">Own all ground-truth labels and experiment seeds.</w:t>
      </w:r>
    </w:p>
    <w:p>
      <w:pPr>
        <w:pStyle w:val="ListParagraph"/>
        <w:numPr>
          <w:ilvl w:val="0"/>
          <w:numId w:val="2"/>
        </w:numPr>
      </w:pPr>
      <w:r>
        <w:t xml:space="preserve">Compute every metric, fitness value, and novelty value.</w:t>
      </w:r>
    </w:p>
    <w:p>
      <w:pPr>
        <w:pStyle w:val="ListParagraph"/>
        <w:numPr>
          <w:ilvl w:val="0"/>
          <w:numId w:val="2"/>
        </w:numPr>
      </w:pPr>
      <w:r>
        <w:t xml:space="preserve">Confirm each blind spot with fresh seeds.</w:t>
      </w:r>
    </w:p>
    <w:p>
      <w:pPr>
        <w:pStyle w:val="ListParagraph"/>
        <w:numPr>
          <w:ilvl w:val="0"/>
          <w:numId w:val="2"/>
        </w:numPr>
      </w:pPr>
      <w:r>
        <w:t xml:space="preserve">Apply every defense acceptance threshold.</w:t>
      </w:r>
    </w:p>
    <w:p>
      <w:pPr>
        <w:pStyle w:val="ListParagraph"/>
        <w:numPr>
          <w:ilvl w:val="0"/>
          <w:numId w:val="2"/>
        </w:numPr>
      </w:pPr>
      <w:r>
        <w:t xml:space="preserve">Replay stored scenarios under both model versions.</w:t>
      </w:r>
    </w:p>
    <w:p>
      <w:pPr>
        <w:pStyle w:val="ListParagraph"/>
        <w:numPr>
          <w:ilvl w:val="0"/>
          <w:numId w:val="2"/>
        </w:numPr>
      </w:pPr>
      <w:r>
        <w:t xml:space="preserve">Write versioned experiment records.</w:t>
      </w:r>
    </w:p>
    <w:p>
      <w:pPr>
        <w:shd w:fill="EAF3FA" w:color="auto" w:val="clear"/>
        <w:spacing w:after="180" w:before="100"/>
        <w:ind w:left="160" w:right="160"/>
      </w:pPr>
      <w:r>
        <w:rPr>
          <w:b/>
          <w:bCs/>
          <w:color w:val="17324D"/>
        </w:rPr>
        <w:t xml:space="preserve">TRUST ANCHOR: </w:t>
      </w:r>
      <w:r>
        <w:t xml:space="preserve">Neither AI grades itself.</w:t>
      </w:r>
    </w:p>
    <w:p>
      <w:r>
        <w:br w:type="page"/>
      </w:r>
    </w:p>
    <w:p>
      <w:pPr>
        <w:pStyle w:val="Heading1"/>
      </w:pPr>
      <w:r>
        <w:t xml:space="preserve">9. Experimental Methodology</w:t>
      </w:r>
    </w:p>
    <w:p>
      <w:pPr>
        <w:pStyle w:val="Heading2"/>
      </w:pPr>
      <w:r>
        <w:t xml:space="preserve">Isolation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0"/>
        <w:gridCol w:w="1600"/>
        <w:gridCol w:w="5220"/>
      </w:tblGrid>
      <w:tr>
        <w:trPr>
          <w:cantSplit/>
          <w:tblHeader/>
        </w:trPr>
        <w:tc>
          <w:tcPr>
            <w:tcW w:type="dxa" w:w="23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16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Seed</w:t>
            </w:r>
          </w:p>
        </w:tc>
        <w:tc>
          <w:tcPr>
            <w:tcW w:type="dxa" w:w="52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Training</w:t>
            </w:r>
          </w:p>
        </w:tc>
        <w:tc>
          <w:tcPr>
            <w:tcW w:type="dxa" w:w="16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10101</w:t>
            </w:r>
          </w:p>
        </w:tc>
        <w:tc>
          <w:tcPr>
            <w:tcW w:type="dxa" w:w="52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Fit the baseline on known behavior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Red search</w:t>
            </w:r>
          </w:p>
        </w:tc>
        <w:tc>
          <w:tcPr>
            <w:tcW w:type="dxa" w:w="16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20202</w:t>
            </w:r>
          </w:p>
        </w:tc>
        <w:tc>
          <w:tcPr>
            <w:tcW w:type="dxa" w:w="52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Explore adaptive attacks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Blue development</w:t>
            </w:r>
          </w:p>
        </w:tc>
        <w:tc>
          <w:tcPr>
            <w:tcW w:type="dxa" w:w="16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30303</w:t>
            </w:r>
          </w:p>
        </w:tc>
        <w:tc>
          <w:tcPr>
            <w:tcW w:type="dxa" w:w="52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Create a defense hypothesis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Final test</w:t>
            </w:r>
          </w:p>
        </w:tc>
        <w:tc>
          <w:tcPr>
            <w:tcW w:type="dxa" w:w="16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40404</w:t>
            </w:r>
          </w:p>
        </w:tc>
        <w:tc>
          <w:tcPr>
            <w:tcW w:type="dxa" w:w="52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Test fresh attacks and legitimate traffic</w:t>
            </w:r>
          </w:p>
        </w:tc>
      </w:tr>
    </w:tbl>
    <w:p>
      <w:pPr>
        <w:spacing w:after="80" w:before="40"/>
      </w:pPr>
    </w:p>
    <w:p>
      <w:pPr>
        <w:pStyle w:val="Heading2"/>
      </w:pPr>
      <w:r>
        <w:t xml:space="preserve">Novelty</w:t>
      </w:r>
    </w:p>
    <w:p>
      <w:r>
        <w:t xml:space="preserve">The novelty score equals the minimum normalized behavioral distance from every training template. The threshold equals 1.2.</w:t>
      </w:r>
    </w:p>
    <w:p>
      <w:r>
        <w:t xml:space="preserve">The distance uses logarithmic scaling for multiplicative dimensions and includes categorical changes. New wording cannot increase the score.</w:t>
      </w:r>
    </w:p>
    <w:p>
      <w:pPr>
        <w:pStyle w:val="Heading2"/>
      </w:pPr>
      <w:r>
        <w:t xml:space="preserve">Fitness</w:t>
      </w:r>
    </w:p>
    <w:p>
      <w:pPr>
        <w:shd w:fill="EAF3FA" w:color="auto" w:val="clear"/>
        <w:spacing w:after="180" w:before="100"/>
        <w:ind w:left="160" w:right="160"/>
      </w:pPr>
      <w:r>
        <w:rPr>
          <w:b/>
          <w:bCs/>
          <w:color w:val="17324D"/>
        </w:rPr>
        <w:t xml:space="preserve">FORMULA: </w:t>
      </w:r>
      <w:r>
        <w:t xml:space="preserve">fitness = evasion + novelty bonus - unrealistic behavior penalties</w:t>
      </w:r>
    </w:p>
    <w:p>
      <w:r>
        <w:t xml:space="preserve">The target is maximum evasion among valid, plausible synthetic behavior. The LLM cannot submit a fitness value.</w:t>
      </w:r>
    </w:p>
    <w:p>
      <w:pPr>
        <w:pStyle w:val="Heading2"/>
      </w:pPr>
      <w:r>
        <w:t xml:space="preserve">Defense Gate</w:t>
      </w:r>
    </w:p>
    <w:p>
      <w:pPr>
        <w:pStyle w:val="ListParagraph"/>
        <w:numPr>
          <w:ilvl w:val="0"/>
          <w:numId w:val="2"/>
        </w:numPr>
      </w:pPr>
      <w:r>
        <w:t xml:space="preserve">Improve held-out threat recall by at least five percentage points.</w:t>
      </w:r>
    </w:p>
    <w:p>
      <w:pPr>
        <w:pStyle w:val="ListParagraph"/>
        <w:numPr>
          <w:ilvl w:val="0"/>
          <w:numId w:val="2"/>
        </w:numPr>
      </w:pPr>
      <w:r>
        <w:t xml:space="preserve">Keep the FPR increase within one percentage point.</w:t>
      </w:r>
    </w:p>
    <w:p>
      <w:pPr>
        <w:pStyle w:val="ListParagraph"/>
        <w:numPr>
          <w:ilvl w:val="0"/>
          <w:numId w:val="2"/>
        </w:numPr>
      </w:pPr>
      <w:r>
        <w:t xml:space="preserve">Improve at least four of five fresh descendants.</w:t>
      </w:r>
    </w:p>
    <w:p>
      <w:pPr>
        <w:pStyle w:val="ListParagraph"/>
        <w:numPr>
          <w:ilvl w:val="0"/>
          <w:numId w:val="2"/>
        </w:numPr>
      </w:pPr>
      <w:r>
        <w:t xml:space="preserve">Replay the exact stored attack with the original seed.</w:t>
      </w:r>
    </w:p>
    <w:p>
      <w:pPr>
        <w:pStyle w:val="Heading2"/>
      </w:pPr>
      <w:r>
        <w:t xml:space="preserve">Versioning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00"/>
        <w:gridCol w:w="5820"/>
      </w:tblGrid>
      <w:tr>
        <w:trPr>
          <w:cantSplit/>
          <w:tblHeader/>
        </w:trPr>
        <w:tc>
          <w:tcPr>
            <w:tcW w:type="dxa" w:w="33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Artifact</w:t>
            </w:r>
          </w:p>
        </w:tc>
        <w:tc>
          <w:tcPr>
            <w:tcW w:type="dxa" w:w="58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rPr>
          <w:cantSplit/>
          <w:tblHeader w:val="false"/>
        </w:trPr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dataset_version</w:t>
            </w:r>
          </w:p>
        </w:tc>
        <w:tc>
          <w:tcPr>
            <w:tcW w:type="dxa" w:w="58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synth-pop-1.2.0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attack_version</w:t>
            </w:r>
          </w:p>
        </w:tc>
        <w:tc>
          <w:tcPr>
            <w:tcW w:type="dxa" w:w="58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genome-1.1.0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detector_version</w:t>
            </w:r>
          </w:p>
        </w:tc>
        <w:tc>
          <w:tcPr>
            <w:tcW w:type="dxa" w:w="58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risk-engine-1.0.0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defense_version</w:t>
            </w:r>
          </w:p>
        </w:tc>
        <w:tc>
          <w:tcPr>
            <w:tcW w:type="dxa" w:w="58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risk-engine-2.0.0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reasoning_version</w:t>
            </w:r>
          </w:p>
        </w:tc>
        <w:tc>
          <w:tcPr>
            <w:tcW w:type="dxa" w:w="58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demo-policy-v1</w:t>
            </w:r>
          </w:p>
        </w:tc>
      </w:tr>
    </w:tbl>
    <w:p>
      <w:pPr>
        <w:spacing w:after="80" w:before="40"/>
      </w:pPr>
    </w:p>
    <w:p>
      <w:r>
        <w:br w:type="page"/>
      </w:r>
    </w:p>
    <w:p>
      <w:pPr>
        <w:pStyle w:val="Heading2"/>
      </w:pPr>
      <w:r>
        <w:t xml:space="preserve">25-Test Evaluation Suite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50"/>
        <w:gridCol w:w="4970"/>
        <w:gridCol w:w="3300"/>
      </w:tblGrid>
      <w:tr>
        <w:trPr>
          <w:cantSplit/>
          <w:tblHeader/>
        </w:trPr>
        <w:tc>
          <w:tcPr>
            <w:tcW w:type="dxa" w:w="85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97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 proof</w:t>
            </w:r>
          </w:p>
        </w:tc>
        <w:tc>
          <w:tcPr>
            <w:tcW w:type="dxa" w:w="33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Automated evidence</w:t>
            </w:r>
          </w:p>
        </w:tc>
      </w:tr>
      <w:tr>
        <w:trPr>
          <w:cantSplit/>
          <w:tblHeader w:val="false"/>
        </w:trPr>
        <w:tc>
          <w:tcPr>
            <w:tcW w:type="dxa" w:w="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T1</w:t>
            </w:r>
          </w:p>
        </w:tc>
        <w:tc>
          <w:tcPr>
            <w:tcW w:type="dxa" w:w="49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Legitimate traffic stays low risk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phase0.test.ts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T2</w:t>
            </w:r>
          </w:p>
        </w:tc>
        <w:tc>
          <w:tcPr>
            <w:tcW w:type="dxa" w:w="49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Known card testing is caught</w:t>
            </w:r>
          </w:p>
        </w:tc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phase0.test.ts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T3</w:t>
            </w:r>
          </w:p>
        </w:tc>
        <w:tc>
          <w:tcPr>
            <w:tcW w:type="dxa" w:w="49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Known mule fraud is caught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phase0.test.ts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T4</w:t>
            </w:r>
          </w:p>
        </w:tc>
        <w:tc>
          <w:tcPr>
            <w:tcW w:type="dxa" w:w="49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Threat assessment is structured</w:t>
            </w:r>
          </w:p>
        </w:tc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challenge-contract.test.ts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T5</w:t>
            </w:r>
          </w:p>
        </w:tc>
        <w:tc>
          <w:tcPr>
            <w:tcW w:type="dxa" w:w="49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Red emits a valid genome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loop.test.ts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T6</w:t>
            </w:r>
          </w:p>
        </w:tc>
        <w:tc>
          <w:tcPr>
            <w:tcW w:type="dxa" w:w="49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Mutation keeps allowlisted fields</w:t>
            </w:r>
          </w:p>
        </w:tc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challenge-contract.test.ts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T7</w:t>
            </w:r>
          </w:p>
        </w:tc>
        <w:tc>
          <w:tcPr>
            <w:tcW w:type="dxa" w:w="49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Invalid mutation is rejected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loop.test.ts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T8</w:t>
            </w:r>
          </w:p>
        </w:tc>
        <w:tc>
          <w:tcPr>
            <w:tcW w:type="dxa" w:w="49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Out-of-range values are rejected</w:t>
            </w:r>
          </w:p>
        </w:tc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phase0.test.ts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T9</w:t>
            </w:r>
          </w:p>
        </w:tc>
        <w:tc>
          <w:tcPr>
            <w:tcW w:type="dxa" w:w="49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Red observes detector feedback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challenge-contract.test.ts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T10</w:t>
            </w:r>
          </w:p>
        </w:tc>
        <w:tc>
          <w:tcPr>
            <w:tcW w:type="dxa" w:w="49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Later attacks depend on prior results</w:t>
            </w:r>
          </w:p>
        </w:tc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loop.test.ts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T11</w:t>
            </w:r>
          </w:p>
        </w:tc>
        <w:tc>
          <w:tcPr>
            <w:tcW w:type="dxa" w:w="49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 verified fixture degrades the baseline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loop.test.ts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T12</w:t>
            </w:r>
          </w:p>
        </w:tc>
        <w:tc>
          <w:tcPr>
            <w:tcW w:type="dxa" w:w="49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Blind-spot metrics are deterministic</w:t>
            </w:r>
          </w:p>
        </w:tc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loop.test.ts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T13</w:t>
            </w:r>
          </w:p>
        </w:tc>
        <w:tc>
          <w:tcPr>
            <w:tcW w:type="dxa" w:w="49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Blue cites measured failure evidence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loop.test.ts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T14</w:t>
            </w:r>
          </w:p>
        </w:tc>
        <w:tc>
          <w:tcPr>
            <w:tcW w:type="dxa" w:w="49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The Blue proposal passes its schema</w:t>
            </w:r>
          </w:p>
        </w:tc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loop.test.ts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T15</w:t>
            </w:r>
          </w:p>
        </w:tc>
        <w:tc>
          <w:tcPr>
            <w:tcW w:type="dxa" w:w="49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The candidate defense is evaluated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loop.test.ts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T16</w:t>
            </w:r>
          </w:p>
        </w:tc>
        <w:tc>
          <w:tcPr>
            <w:tcW w:type="dxa" w:w="49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Exact replay reproduces results</w:t>
            </w:r>
          </w:p>
        </w:tc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loop.test.ts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T17</w:t>
            </w:r>
          </w:p>
        </w:tc>
        <w:tc>
          <w:tcPr>
            <w:tcW w:type="dxa" w:w="49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Held-out descendants execute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loop.test.ts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T18</w:t>
            </w:r>
          </w:p>
        </w:tc>
        <w:tc>
          <w:tcPr>
            <w:tcW w:type="dxa" w:w="49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Legitimate FPR regression is measured</w:t>
            </w:r>
          </w:p>
        </w:tc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loop.test.ts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T19</w:t>
            </w:r>
          </w:p>
        </w:tc>
        <w:tc>
          <w:tcPr>
            <w:tcW w:type="dxa" w:w="49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Merchant injection stays inert data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challenge-contract.test.ts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T20</w:t>
            </w:r>
          </w:p>
        </w:tc>
        <w:tc>
          <w:tcPr>
            <w:tcW w:type="dxa" w:w="49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Threat injection is scrubbed</w:t>
            </w:r>
          </w:p>
        </w:tc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security.test.ts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T21</w:t>
            </w:r>
          </w:p>
        </w:tc>
        <w:tc>
          <w:tcPr>
            <w:tcW w:type="dxa" w:w="49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Fake LLM metrics are stripped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security.test.ts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T22</w:t>
            </w:r>
          </w:p>
        </w:tc>
        <w:tc>
          <w:tcPr>
            <w:tcW w:type="dxa" w:w="49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Provider timeout keeps the loop alive</w:t>
            </w:r>
          </w:p>
        </w:tc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security.test.ts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T23</w:t>
            </w:r>
          </w:p>
        </w:tc>
        <w:tc>
          <w:tcPr>
            <w:tcW w:type="dxa" w:w="49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Malformed output repairs once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challenge-contract.test.ts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T24</w:t>
            </w:r>
          </w:p>
        </w:tc>
        <w:tc>
          <w:tcPr>
            <w:tcW w:type="dxa" w:w="49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Real payment credentials are rejected</w:t>
            </w:r>
          </w:p>
        </w:tc>
        <w:tc>
          <w:tcPr>
            <w:tcW w:type="dxa" w:w="3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security.test.ts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T25</w:t>
            </w:r>
          </w:p>
        </w:tc>
        <w:tc>
          <w:tcPr>
            <w:tcW w:type="dxa" w:w="49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Identical seeds reproduce results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phase0.test.ts</w:t>
            </w:r>
          </w:p>
        </w:tc>
      </w:tr>
    </w:tbl>
    <w:p>
      <w:pPr>
        <w:spacing w:after="80" w:before="40"/>
      </w:pPr>
    </w:p>
    <w:p>
      <w:r>
        <w:br w:type="page"/>
      </w:r>
    </w:p>
    <w:p>
      <w:pPr>
        <w:pStyle w:val="Heading1"/>
      </w:pPr>
      <w:r>
        <w:t xml:space="preserve">10. Measured Results</w:t>
      </w:r>
    </w:p>
    <w:p>
      <w:r>
        <w:t xml:space="preserve">The known-template baseline and the held-out attack set are different evaluation populations. This document labels them separately.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20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25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Known baseline</w:t>
            </w:r>
          </w:p>
        </w:tc>
        <w:tc>
          <w:tcPr>
            <w:tcW w:type="dxa" w:w="22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Held-out before</w:t>
            </w:r>
          </w:p>
        </w:tc>
        <w:tc>
          <w:tcPr>
            <w:tcW w:type="dxa" w:w="22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Held-out after</w:t>
            </w:r>
          </w:p>
        </w:tc>
      </w:tr>
      <w:tr>
        <w:trPr>
          <w:cantSplit/>
          <w:tblHeader w:val="false"/>
        </w:trPr>
        <w:tc>
          <w:tcPr>
            <w:tcW w:type="dxa" w:w="25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Fraud recall</w:t>
            </w:r>
          </w:p>
        </w:tc>
        <w:tc>
          <w:tcPr>
            <w:tcW w:type="dxa" w:w="22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92.54%</w:t>
            </w:r>
          </w:p>
        </w:tc>
        <w:tc>
          <w:tcPr>
            <w:tcW w:type="dxa" w:w="22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41.11%</w:t>
            </w:r>
          </w:p>
        </w:tc>
        <w:tc>
          <w:tcPr>
            <w:tcW w:type="dxa" w:w="22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50.00%</w:t>
            </w:r>
          </w:p>
        </w:tc>
      </w:tr>
      <w:tr>
        <w:trPr>
          <w:cantSplit/>
          <w:tblHeader w:val="false"/>
        </w:trPr>
        <w:tc>
          <w:tcPr>
            <w:tcW w:type="dxa" w:w="25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Precision</w:t>
            </w:r>
          </w:p>
        </w:tc>
        <w:tc>
          <w:tcPr>
            <w:tcW w:type="dxa" w:w="22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6.85%</w:t>
            </w:r>
          </w:p>
        </w:tc>
        <w:tc>
          <w:tcPr>
            <w:tcW w:type="dxa" w:w="22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4.20%</w:t>
            </w:r>
          </w:p>
        </w:tc>
        <w:tc>
          <w:tcPr>
            <w:tcW w:type="dxa" w:w="22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4.57%</w:t>
            </w:r>
          </w:p>
        </w:tc>
      </w:tr>
      <w:tr>
        <w:trPr>
          <w:cantSplit/>
          <w:tblHeader w:val="false"/>
        </w:trPr>
        <w:tc>
          <w:tcPr>
            <w:tcW w:type="dxa" w:w="25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F1</w:t>
            </w:r>
          </w:p>
        </w:tc>
        <w:tc>
          <w:tcPr>
            <w:tcW w:type="dxa" w:w="22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12.76%</w:t>
            </w:r>
          </w:p>
        </w:tc>
        <w:tc>
          <w:tcPr>
            <w:tcW w:type="dxa" w:w="22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7.63%</w:t>
            </w:r>
          </w:p>
        </w:tc>
        <w:tc>
          <w:tcPr>
            <w:tcW w:type="dxa" w:w="22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8.38%</w:t>
            </w:r>
          </w:p>
        </w:tc>
      </w:tr>
      <w:tr>
        <w:trPr>
          <w:cantSplit/>
          <w:tblHeader w:val="false"/>
        </w:trPr>
        <w:tc>
          <w:tcPr>
            <w:tcW w:type="dxa" w:w="25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False-positive rate</w:t>
            </w:r>
          </w:p>
        </w:tc>
        <w:tc>
          <w:tcPr>
            <w:tcW w:type="dxa" w:w="22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2.84%</w:t>
            </w:r>
          </w:p>
        </w:tc>
        <w:tc>
          <w:tcPr>
            <w:tcW w:type="dxa" w:w="22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2.84%</w:t>
            </w:r>
          </w:p>
        </w:tc>
        <w:tc>
          <w:tcPr>
            <w:tcW w:type="dxa" w:w="22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3.17%</w:t>
            </w:r>
          </w:p>
        </w:tc>
      </w:tr>
      <w:tr>
        <w:trPr>
          <w:cantSplit/>
          <w:tblHeader w:val="false"/>
        </w:trPr>
        <w:tc>
          <w:tcPr>
            <w:tcW w:type="dxa" w:w="25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False-negative rate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7.46%</w:t>
            </w:r>
          </w:p>
        </w:tc>
        <w:tc>
          <w:tcPr>
            <w:tcW w:type="dxa" w:w="22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58.89%</w:t>
            </w:r>
          </w:p>
        </w:tc>
        <w:tc>
          <w:tcPr>
            <w:tcW w:type="dxa" w:w="22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50.00%</w:t>
            </w:r>
          </w:p>
        </w:tc>
      </w:tr>
      <w:tr>
        <w:trPr>
          <w:cantSplit/>
          <w:tblHeader w:val="false"/>
        </w:trPr>
        <w:tc>
          <w:tcPr>
            <w:tcW w:type="dxa" w:w="25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Average precision</w:t>
            </w:r>
          </w:p>
        </w:tc>
        <w:tc>
          <w:tcPr>
            <w:tcW w:type="dxa" w:w="22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65.41%</w:t>
            </w:r>
          </w:p>
        </w:tc>
        <w:tc>
          <w:tcPr>
            <w:tcW w:type="dxa" w:w="22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13.38%</w:t>
            </w:r>
          </w:p>
        </w:tc>
        <w:tc>
          <w:tcPr>
            <w:tcW w:type="dxa" w:w="22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14.54%</w:t>
            </w:r>
          </w:p>
        </w:tc>
      </w:tr>
    </w:tbl>
    <w:p>
      <w:pPr>
        <w:spacing w:after="80" w:before="40"/>
      </w:pPr>
    </w:p>
    <w:p>
      <w:pPr>
        <w:pStyle w:val="Heading2"/>
      </w:pPr>
      <w:r>
        <w:t xml:space="preserve">Blind spot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00"/>
        <w:gridCol w:w="5620"/>
      </w:tblGrid>
      <w:tr>
        <w:trPr>
          <w:cantSplit/>
          <w:tblHeader/>
        </w:trPr>
        <w:tc>
          <w:tcPr>
            <w:tcW w:type="dxa" w:w="35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6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Measured value</w:t>
            </w:r>
          </w:p>
        </w:tc>
      </w:tr>
      <w:tr>
        <w:trPr>
          <w:cantSplit/>
          <w:tblHeader w:val="false"/>
        </w:trPr>
        <w:tc>
          <w:tcPr>
            <w:tcW w:type="dxa" w:w="3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Scenario</w:t>
            </w:r>
          </w:p>
        </w:tc>
        <w:tc>
          <w:tcPr>
            <w:tcW w:type="dxa" w:w="56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AF-1009</w:t>
            </w:r>
          </w:p>
        </w:tc>
      </w:tr>
      <w:tr>
        <w:trPr>
          <w:cantSplit/>
          <w:tblHeader w:val="false"/>
        </w:trPr>
        <w:tc>
          <w:tcPr>
            <w:tcW w:type="dxa" w:w="3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Parent</w:t>
            </w:r>
          </w:p>
        </w:tc>
        <w:tc>
          <w:tcPr>
            <w:tcW w:type="dxa" w:w="56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AF-1006</w:t>
            </w:r>
          </w:p>
        </w:tc>
      </w:tr>
      <w:tr>
        <w:trPr>
          <w:cantSplit/>
          <w:tblHeader w:val="false"/>
        </w:trPr>
        <w:tc>
          <w:tcPr>
            <w:tcW w:type="dxa" w:w="3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Generation</w:t>
            </w:r>
          </w:p>
        </w:tc>
        <w:tc>
          <w:tcPr>
            <w:tcW w:type="dxa" w:w="56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3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Family</w:t>
            </w:r>
          </w:p>
        </w:tc>
        <w:tc>
          <w:tcPr>
            <w:tcW w:type="dxa" w:w="56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mule_fanout</w:t>
            </w:r>
          </w:p>
        </w:tc>
      </w:tr>
      <w:tr>
        <w:trPr>
          <w:cantSplit/>
          <w:tblHeader w:val="false"/>
        </w:trPr>
        <w:tc>
          <w:tcPr>
            <w:tcW w:type="dxa" w:w="3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Seed</w:t>
            </w:r>
          </w:p>
        </w:tc>
        <w:tc>
          <w:tcPr>
            <w:tcW w:type="dxa" w:w="56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38058</w:t>
            </w:r>
          </w:p>
        </w:tc>
      </w:tr>
      <w:tr>
        <w:trPr>
          <w:cantSplit/>
          <w:tblHeader w:val="false"/>
        </w:trPr>
        <w:tc>
          <w:tcPr>
            <w:tcW w:type="dxa" w:w="3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Discovery attack success</w:t>
            </w:r>
          </w:p>
        </w:tc>
        <w:tc>
          <w:tcPr>
            <w:tcW w:type="dxa" w:w="56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75.00%</w:t>
            </w:r>
          </w:p>
        </w:tc>
      </w:tr>
      <w:tr>
        <w:trPr>
          <w:cantSplit/>
          <w:tblHeader w:val="false"/>
        </w:trPr>
        <w:tc>
          <w:tcPr>
            <w:tcW w:type="dxa" w:w="35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Gate verdict</w:t>
            </w:r>
          </w:p>
        </w:tc>
        <w:tc>
          <w:tcPr>
            <w:tcW w:type="dxa" w:w="56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ACCEPTED</w:t>
            </w:r>
          </w:p>
        </w:tc>
      </w:tr>
      <w:tr>
        <w:trPr>
          <w:cantSplit/>
          <w:tblHeader w:val="false"/>
        </w:trPr>
        <w:tc>
          <w:tcPr>
            <w:tcW w:type="dxa" w:w="35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Exact-replay changes</w:t>
            </w:r>
          </w:p>
        </w:tc>
        <w:tc>
          <w:tcPr>
            <w:tcW w:type="dxa" w:w="56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24</w:t>
            </w:r>
          </w:p>
        </w:tc>
      </w:tr>
    </w:tbl>
    <w:p>
      <w:pPr>
        <w:spacing w:after="80" w:before="40"/>
      </w:pPr>
    </w:p>
    <w:p>
      <w:pPr>
        <w:shd w:fill="EAF3FA" w:color="auto" w:val="clear"/>
        <w:spacing w:after="180" w:before="100"/>
        <w:ind w:left="160" w:right="160"/>
      </w:pPr>
      <w:r>
        <w:rPr>
          <w:b/>
          <w:bCs/>
          <w:color w:val="17324D"/>
        </w:rPr>
        <w:t xml:space="preserve">CAUSAL EVIDENCE: </w:t>
      </w:r>
      <w:r>
        <w:t xml:space="preserve">The exact replay changed 24 decisions on the same stored scenario and seed.</w:t>
      </w:r>
    </w:p>
    <w:p>
      <w:pPr>
        <w:pStyle w:val="Heading1"/>
      </w:pPr>
      <w:r>
        <w:t xml:space="preserve">11. Adversarial Robustness</w:t>
      </w:r>
    </w:p>
    <w:p>
      <w:r>
        <w:t xml:space="preserve">The Referee created five fresh descendants after the Blue proposal. Red did not use these seeds during search.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50"/>
        <w:gridCol w:w="2300"/>
        <w:gridCol w:w="2300"/>
        <w:gridCol w:w="2170"/>
      </w:tblGrid>
      <w:tr>
        <w:trPr>
          <w:cantSplit/>
          <w:tblHeader/>
        </w:trPr>
        <w:tc>
          <w:tcPr>
            <w:tcW w:type="dxa" w:w="235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Descendant</w:t>
            </w:r>
          </w:p>
        </w:tc>
        <w:tc>
          <w:tcPr>
            <w:tcW w:type="dxa" w:w="23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Attack success before</w:t>
            </w:r>
          </w:p>
        </w:tc>
        <w:tc>
          <w:tcPr>
            <w:tcW w:type="dxa" w:w="23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Attack success after</w:t>
            </w:r>
          </w:p>
        </w:tc>
        <w:tc>
          <w:tcPr>
            <w:tcW w:type="dxa" w:w="217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23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AF-1009-H0</w:t>
            </w:r>
          </w:p>
        </w:tc>
        <w:tc>
          <w:tcPr>
            <w:tcW w:type="dxa" w:w="2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83.33%</w:t>
            </w:r>
          </w:p>
        </w:tc>
        <w:tc>
          <w:tcPr>
            <w:tcW w:type="dxa" w:w="2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41.67%</w:t>
            </w:r>
          </w:p>
        </w:tc>
        <w:tc>
          <w:tcPr>
            <w:tcW w:type="dxa" w:w="21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Improved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AF-1009-H1</w:t>
            </w:r>
          </w:p>
        </w:tc>
        <w:tc>
          <w:tcPr>
            <w:tcW w:type="dxa" w:w="2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100.00%</w:t>
            </w:r>
          </w:p>
        </w:tc>
        <w:tc>
          <w:tcPr>
            <w:tcW w:type="dxa" w:w="2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50.00%</w:t>
            </w:r>
          </w:p>
        </w:tc>
        <w:tc>
          <w:tcPr>
            <w:tcW w:type="dxa" w:w="21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Improved</w:t>
            </w:r>
          </w:p>
        </w:tc>
      </w:tr>
      <w:tr>
        <w:trPr>
          <w:cantSplit/>
          <w:tblHeader w:val="false"/>
        </w:trPr>
        <w:tc>
          <w:tcPr>
            <w:tcW w:type="dxa" w:w="23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AF-1009-H2</w:t>
            </w:r>
          </w:p>
        </w:tc>
        <w:tc>
          <w:tcPr>
            <w:tcW w:type="dxa" w:w="2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58.33%</w:t>
            </w:r>
          </w:p>
        </w:tc>
        <w:tc>
          <w:tcPr>
            <w:tcW w:type="dxa" w:w="2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33.33%</w:t>
            </w:r>
          </w:p>
        </w:tc>
        <w:tc>
          <w:tcPr>
            <w:tcW w:type="dxa" w:w="21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Improved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AF-1009-H3</w:t>
            </w:r>
          </w:p>
        </w:tc>
        <w:tc>
          <w:tcPr>
            <w:tcW w:type="dxa" w:w="2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50.00%</w:t>
            </w:r>
          </w:p>
        </w:tc>
        <w:tc>
          <w:tcPr>
            <w:tcW w:type="dxa" w:w="23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41.67%</w:t>
            </w:r>
          </w:p>
        </w:tc>
        <w:tc>
          <w:tcPr>
            <w:tcW w:type="dxa" w:w="21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Improved</w:t>
            </w:r>
          </w:p>
        </w:tc>
      </w:tr>
      <w:tr>
        <w:trPr>
          <w:cantSplit/>
          <w:tblHeader w:val="false"/>
        </w:trPr>
        <w:tc>
          <w:tcPr>
            <w:tcW w:type="dxa" w:w="23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AF-1009-H4</w:t>
            </w:r>
          </w:p>
        </w:tc>
        <w:tc>
          <w:tcPr>
            <w:tcW w:type="dxa" w:w="2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41.67%</w:t>
            </w:r>
          </w:p>
        </w:tc>
        <w:tc>
          <w:tcPr>
            <w:tcW w:type="dxa" w:w="23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41.67%</w:t>
            </w:r>
          </w:p>
        </w:tc>
        <w:tc>
          <w:tcPr>
            <w:tcW w:type="dxa" w:w="21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 change</w:t>
            </w:r>
          </w:p>
        </w:tc>
      </w:tr>
    </w:tbl>
    <w:p>
      <w:pPr>
        <w:spacing w:after="80" w:before="40"/>
      </w:pPr>
    </w:p>
    <w:p>
      <w:r>
        <w:t xml:space="preserve">Four of five descendants improved. One descendant showed no change. The result meets the 80 percent survival gate.</w:t>
      </w:r>
    </w:p>
    <w:p>
      <w:r>
        <w:t xml:space="preserve">This result does not prove universal robustness. It proves generalization beyond the exact attack used for the defense hypothesis.</w:t>
      </w:r>
    </w:p>
    <w:p>
      <w:pPr>
        <w:pStyle w:val="Heading1"/>
      </w:pPr>
      <w:r>
        <w:t xml:space="preserve">12. Security and Responsible AI</w:t>
      </w:r>
    </w:p>
    <w:p>
      <w:r>
        <w:t xml:space="preserve">All entities, credentials, merchants, devices, and payment events are synthetic. The Arena never connects to a production payment system.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50"/>
        <w:gridCol w:w="4700"/>
        <w:gridCol w:w="2470"/>
      </w:tblGrid>
      <w:tr>
        <w:trPr>
          <w:cantSplit/>
          <w:tblHeader/>
        </w:trPr>
        <w:tc>
          <w:tcPr>
            <w:tcW w:type="dxa" w:w="195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Abuse scenario</w:t>
            </w:r>
          </w:p>
        </w:tc>
        <w:tc>
          <w:tcPr>
            <w:tcW w:type="dxa" w:w="47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47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dxa" w:w="19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Prompt injection</w:t>
            </w:r>
          </w:p>
        </w:tc>
        <w:tc>
          <w:tcPr>
            <w:tcW w:type="dxa" w:w="4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Scrub untrusted text and isolate data tags</w:t>
            </w:r>
          </w:p>
        </w:tc>
        <w:tc>
          <w:tcPr>
            <w:tcW w:type="dxa" w:w="24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Injection tests</w:t>
            </w:r>
          </w:p>
        </w:tc>
      </w:tr>
      <w:tr>
        <w:trPr>
          <w:cantSplit/>
          <w:tblHeader w:val="false"/>
        </w:trPr>
        <w:tc>
          <w:tcPr>
            <w:tcW w:type="dxa" w:w="19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Schema bypass</w:t>
            </w:r>
          </w:p>
        </w:tc>
        <w:tc>
          <w:tcPr>
            <w:tcW w:type="dxa" w:w="47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Strict Zod contracts and allowlisted families</w:t>
            </w:r>
          </w:p>
        </w:tc>
        <w:tc>
          <w:tcPr>
            <w:tcW w:type="dxa" w:w="24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Genome tests</w:t>
            </w:r>
          </w:p>
        </w:tc>
      </w:tr>
      <w:tr>
        <w:trPr>
          <w:cantSplit/>
          <w:tblHeader w:val="false"/>
        </w:trPr>
        <w:tc>
          <w:tcPr>
            <w:tcW w:type="dxa" w:w="19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Real credentials</w:t>
            </w:r>
          </w:p>
        </w:tc>
        <w:tc>
          <w:tcPr>
            <w:tcW w:type="dxa" w:w="4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Reject PAN, CVV, OTP, and IBAN patterns</w:t>
            </w:r>
          </w:p>
        </w:tc>
        <w:tc>
          <w:tcPr>
            <w:tcW w:type="dxa" w:w="24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Credential tests</w:t>
            </w:r>
          </w:p>
        </w:tc>
      </w:tr>
      <w:tr>
        <w:trPr>
          <w:cantSplit/>
          <w:tblHeader w:val="false"/>
        </w:trPr>
        <w:tc>
          <w:tcPr>
            <w:tcW w:type="dxa" w:w="19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Fake metrics</w:t>
            </w:r>
          </w:p>
        </w:tc>
        <w:tc>
          <w:tcPr>
            <w:tcW w:type="dxa" w:w="47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Strip unknown Blue fields; Referee computes truth</w:t>
            </w:r>
          </w:p>
        </w:tc>
        <w:tc>
          <w:tcPr>
            <w:tcW w:type="dxa" w:w="24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Metric injection test</w:t>
            </w:r>
          </w:p>
        </w:tc>
      </w:tr>
      <w:tr>
        <w:trPr>
          <w:cantSplit/>
          <w:tblHeader w:val="false"/>
        </w:trPr>
        <w:tc>
          <w:tcPr>
            <w:tcW w:type="dxa" w:w="19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Provider misuse</w:t>
            </w:r>
          </w:p>
        </w:tc>
        <w:tc>
          <w:tcPr>
            <w:tcW w:type="dxa" w:w="4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Allow HTTPS or local development only</w:t>
            </w:r>
          </w:p>
        </w:tc>
        <w:tc>
          <w:tcPr>
            <w:tcW w:type="dxa" w:w="24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Provider URL test</w:t>
            </w:r>
          </w:p>
        </w:tc>
      </w:tr>
      <w:tr>
        <w:trPr>
          <w:cantSplit/>
          <w:tblHeader w:val="false"/>
        </w:trPr>
        <w:tc>
          <w:tcPr>
            <w:tcW w:type="dxa" w:w="19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Provider outage</w:t>
            </w:r>
          </w:p>
        </w:tc>
        <w:tc>
          <w:tcPr>
            <w:tcW w:type="dxa" w:w="47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Use a deterministic reviewed fallback</w:t>
            </w:r>
          </w:p>
        </w:tc>
        <w:tc>
          <w:tcPr>
            <w:tcW w:type="dxa" w:w="24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Timeout test</w:t>
            </w:r>
          </w:p>
        </w:tc>
      </w:tr>
      <w:tr>
        <w:trPr>
          <w:cantSplit/>
          <w:tblHeader w:val="false"/>
        </w:trPr>
        <w:tc>
          <w:tcPr>
            <w:tcW w:type="dxa" w:w="19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Oversized request</w:t>
            </w:r>
          </w:p>
        </w:tc>
        <w:tc>
          <w:tcPr>
            <w:tcW w:type="dxa" w:w="4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Reject requests above the fixed limit</w:t>
            </w:r>
          </w:p>
        </w:tc>
        <w:tc>
          <w:tcPr>
            <w:tcW w:type="dxa" w:w="247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Request-size test</w:t>
            </w:r>
          </w:p>
        </w:tc>
      </w:tr>
      <w:tr>
        <w:trPr>
          <w:cantSplit/>
          <w:tblHeader w:val="false"/>
        </w:trPr>
        <w:tc>
          <w:tcPr>
            <w:tcW w:type="dxa" w:w="19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Operational fraud output</w:t>
            </w:r>
          </w:p>
        </w:tc>
        <w:tc>
          <w:tcPr>
            <w:tcW w:type="dxa" w:w="47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Expose bounded behavior, not playbooks</w:t>
            </w:r>
          </w:p>
        </w:tc>
        <w:tc>
          <w:tcPr>
            <w:tcW w:type="dxa" w:w="247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Genome contract</w:t>
            </w:r>
          </w:p>
        </w:tc>
      </w:tr>
    </w:tbl>
    <w:p>
      <w:pPr>
        <w:spacing w:after="80" w:before="40"/>
      </w:pPr>
    </w:p>
    <w:p>
      <w:pPr>
        <w:shd w:fill="EAF3FA" w:color="auto" w:val="clear"/>
        <w:spacing w:after="180" w:before="100"/>
        <w:ind w:left="160" w:right="160"/>
      </w:pPr>
      <w:r>
        <w:rPr>
          <w:b/>
          <w:bCs/>
          <w:color w:val="17324D"/>
        </w:rPr>
        <w:t xml:space="preserve">SAFETY BOUNDARY: </w:t>
      </w:r>
      <w:r>
        <w:t xml:space="preserve">The system builds attacks only inside its own synthetic world.</w:t>
      </w:r>
    </w:p>
    <w:p>
      <w:r>
        <w:br w:type="page"/>
      </w:r>
    </w:p>
    <w:p>
      <w:pPr>
        <w:pStyle w:val="Heading1"/>
      </w:pPr>
      <w:r>
        <w:t xml:space="preserve">13. Scalability</w:t>
      </w:r>
    </w:p>
    <w:p>
      <w:r>
        <w:t xml:space="preserve">The benchmark used five trials per scale on v22.22.3 and darwin-arm64.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1720"/>
        <w:gridCol w:w="1720"/>
        <w:gridCol w:w="1720"/>
        <w:gridCol w:w="1200"/>
        <w:gridCol w:w="1360"/>
      </w:tblGrid>
      <w:tr>
        <w:trPr>
          <w:cantSplit/>
          <w:tblHeader/>
        </w:trPr>
        <w:tc>
          <w:tcPr>
            <w:tcW w:type="dxa" w:w="14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17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Generation</w:t>
            </w:r>
          </w:p>
        </w:tc>
        <w:tc>
          <w:tcPr>
            <w:tcW w:type="dxa" w:w="17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 pass</w:t>
            </w:r>
          </w:p>
        </w:tc>
        <w:tc>
          <w:tcPr>
            <w:tcW w:type="dxa" w:w="17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Scoring</w:t>
            </w:r>
          </w:p>
        </w:tc>
        <w:tc>
          <w:tcPr>
            <w:tcW w:type="dxa" w:w="12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RSS</w:t>
            </w:r>
          </w:p>
        </w:tc>
        <w:tc>
          <w:tcPr>
            <w:tcW w:type="dxa" w:w="136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rPr>
          <w:cantSplit/>
          <w:tblHeader w:val="false"/>
        </w:trPr>
        <w:tc>
          <w:tcPr>
            <w:tcW w:type="dxa" w:w="14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1,053</w:t>
            </w:r>
          </w:p>
        </w:tc>
        <w:tc>
          <w:tcPr>
            <w:tcW w:type="dxa" w:w="17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1,605,183 tx/s</w:t>
            </w:r>
          </w:p>
        </w:tc>
        <w:tc>
          <w:tcPr>
            <w:tcW w:type="dxa" w:w="17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438,674 tx/s</w:t>
            </w:r>
          </w:p>
        </w:tc>
        <w:tc>
          <w:tcPr>
            <w:tcW w:type="dxa" w:w="17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944,535 tx/s</w:t>
            </w:r>
          </w:p>
        </w:tc>
        <w:tc>
          <w:tcPr>
            <w:tcW w:type="dxa" w:w="12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93 MB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 ms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10,308</w:t>
            </w:r>
          </w:p>
        </w:tc>
        <w:tc>
          <w:tcPr>
            <w:tcW w:type="dxa" w:w="17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2,800,961 tx/s</w:t>
            </w:r>
          </w:p>
        </w:tc>
        <w:tc>
          <w:tcPr>
            <w:tcW w:type="dxa" w:w="17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281,774 tx/s</w:t>
            </w:r>
          </w:p>
        </w:tc>
        <w:tc>
          <w:tcPr>
            <w:tcW w:type="dxa" w:w="17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1,547,573 tx/s</w:t>
            </w:r>
          </w:p>
        </w:tc>
        <w:tc>
          <w:tcPr>
            <w:tcW w:type="dxa" w:w="12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150 MB</w:t>
            </w:r>
          </w:p>
        </w:tc>
        <w:tc>
          <w:tcPr>
            <w:tcW w:type="dxa" w:w="136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46 ms</w:t>
            </w:r>
          </w:p>
        </w:tc>
      </w:tr>
      <w:tr>
        <w:trPr>
          <w:cantSplit/>
          <w:tblHeader w:val="false"/>
        </w:trPr>
        <w:tc>
          <w:tcPr>
            <w:tcW w:type="dxa" w:w="14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101,673</w:t>
            </w:r>
          </w:p>
        </w:tc>
        <w:tc>
          <w:tcPr>
            <w:tcW w:type="dxa" w:w="17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2,367,510 tx/s</w:t>
            </w:r>
          </w:p>
        </w:tc>
        <w:tc>
          <w:tcPr>
            <w:tcW w:type="dxa" w:w="17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247,602 tx/s</w:t>
            </w:r>
          </w:p>
        </w:tc>
        <w:tc>
          <w:tcPr>
            <w:tcW w:type="dxa" w:w="17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2,079,713 tx/s</w:t>
            </w:r>
          </w:p>
        </w:tc>
        <w:tc>
          <w:tcPr>
            <w:tcW w:type="dxa" w:w="12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329 MB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508 ms</w:t>
            </w:r>
          </w:p>
        </w:tc>
      </w:tr>
    </w:tbl>
    <w:p>
      <w:pPr>
        <w:spacing w:after="80" w:before="40"/>
      </w:pPr>
    </w:p>
    <w:p>
      <w:r>
        <w:t xml:space="preserve">The benchmark measures one in-process prototype. It excludes networks, databases, queues, providers, and cross-service serialization.</w:t>
      </w:r>
    </w:p>
    <w:p>
      <w:r>
        <w:t xml:space="preserve">A production design can partition workloads by customer and merchant state. It still needs authorized network-scale validation.</w:t>
      </w:r>
    </w:p>
    <w:p>
      <w:pPr>
        <w:shd w:fill="EAF3FA" w:color="auto" w:val="clear"/>
        <w:spacing w:after="180" w:before="100"/>
        <w:ind w:left="160" w:right="160"/>
      </w:pPr>
      <w:r>
        <w:rPr>
          <w:b/>
          <w:bCs/>
          <w:color w:val="17324D"/>
        </w:rPr>
        <w:t xml:space="preserve">CLAIM LIMIT: </w:t>
      </w:r>
      <w:r>
        <w:t xml:space="preserve">The prototype does not claim Mastercard-scale throughput.</w:t>
      </w:r>
    </w:p>
    <w:p>
      <w:pPr>
        <w:pStyle w:val="Heading1"/>
      </w:pPr>
      <w:r>
        <w:t xml:space="preserve">14. Product Experience</w:t>
      </w:r>
    </w:p>
    <w:p>
      <w:r>
        <w:t xml:space="preserve">The interface uses a payment-security command center instead of a generic analytics dashboard. The battle itself is the product.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50"/>
        <w:gridCol w:w="2550"/>
        <w:gridCol w:w="4520"/>
      </w:tblGrid>
      <w:tr>
        <w:trPr>
          <w:cantSplit/>
          <w:tblHeader/>
        </w:trPr>
        <w:tc>
          <w:tcPr>
            <w:tcW w:type="dxa" w:w="205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  <w:tc>
          <w:tcPr>
            <w:tcW w:type="dxa" w:w="255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Judge action</w:t>
            </w:r>
          </w:p>
        </w:tc>
        <w:tc>
          <w:tcPr>
            <w:tcW w:type="dxa" w:w="45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Visible proof</w:t>
            </w:r>
          </w:p>
        </w:tc>
      </w:tr>
      <w:tr>
        <w:trPr>
          <w:cantSplit/>
          <w:tblHeader w:val="false"/>
        </w:trPr>
        <w:tc>
          <w:tcPr>
            <w:tcW w:type="dxa" w:w="20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Command Center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Select RUN RED TEAM</w:t>
            </w:r>
          </w:p>
        </w:tc>
        <w:tc>
          <w:tcPr>
            <w:tcW w:type="dxa" w:w="45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Red, Payment Rail, Blue, and Referee state</w:t>
            </w:r>
          </w:p>
        </w:tc>
      </w:tr>
      <w:tr>
        <w:trPr>
          <w:cantSplit/>
          <w:tblHeader w:val="false"/>
        </w:trPr>
        <w:tc>
          <w:tcPr>
            <w:tcW w:type="dxa" w:w="20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Threat Intelligence</w:t>
            </w:r>
          </w:p>
        </w:tc>
        <w:tc>
          <w:tcPr>
            <w:tcW w:type="dxa" w:w="25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Review selected threats</w:t>
            </w:r>
          </w:p>
        </w:tc>
        <w:tc>
          <w:tcPr>
            <w:tcW w:type="dxa" w:w="45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IDENTIFY stage and safe hypotheses</w:t>
            </w:r>
          </w:p>
        </w:tc>
      </w:tr>
      <w:tr>
        <w:trPr>
          <w:cantSplit/>
          <w:tblHeader w:val="false"/>
        </w:trPr>
        <w:tc>
          <w:tcPr>
            <w:tcW w:type="dxa" w:w="20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Fraud Evolution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Select a lineage node</w:t>
            </w:r>
          </w:p>
        </w:tc>
        <w:tc>
          <w:tcPr>
            <w:tcW w:type="dxa" w:w="45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Parent, generation, fitness, and verdict</w:t>
            </w:r>
          </w:p>
        </w:tc>
      </w:tr>
      <w:tr>
        <w:trPr>
          <w:cantSplit/>
          <w:tblHeader w:val="false"/>
        </w:trPr>
        <w:tc>
          <w:tcPr>
            <w:tcW w:type="dxa" w:w="20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Blue Investigation</w:t>
            </w:r>
          </w:p>
        </w:tc>
        <w:tc>
          <w:tcPr>
            <w:tcW w:type="dxa" w:w="25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Select INVESTIGATE</w:t>
            </w:r>
          </w:p>
        </w:tc>
        <w:tc>
          <w:tcPr>
            <w:tcW w:type="dxa" w:w="45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Failure evidence and bounded proposal</w:t>
            </w:r>
          </w:p>
        </w:tc>
      </w:tr>
      <w:tr>
        <w:trPr>
          <w:cantSplit/>
          <w:tblHeader w:val="false"/>
        </w:trPr>
        <w:tc>
          <w:tcPr>
            <w:tcW w:type="dxa" w:w="20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Defense Validation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Select VALIDATE DEFENSE</w:t>
            </w:r>
          </w:p>
        </w:tc>
        <w:tc>
          <w:tcPr>
            <w:tcW w:type="dxa" w:w="45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Gate verdict, held-out metrics, and replay</w:t>
            </w:r>
          </w:p>
        </w:tc>
      </w:tr>
      <w:tr>
        <w:trPr>
          <w:cantSplit/>
          <w:tblHeader w:val="false"/>
        </w:trPr>
        <w:tc>
          <w:tcPr>
            <w:tcW w:type="dxa" w:w="20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Experiment Audit</w:t>
            </w:r>
          </w:p>
        </w:tc>
        <w:tc>
          <w:tcPr>
            <w:tcW w:type="dxa" w:w="25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Open the audit view</w:t>
            </w:r>
          </w:p>
        </w:tc>
        <w:tc>
          <w:tcPr>
            <w:tcW w:type="dxa" w:w="45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Seeds, versions, experiment IDs, and metrics</w:t>
            </w:r>
          </w:p>
        </w:tc>
      </w:tr>
    </w:tbl>
    <w:p>
      <w:pPr>
        <w:spacing w:after="80" w:before="40"/>
      </w:pPr>
    </w:p>
    <w:p>
      <w:pPr>
        <w:pStyle w:val="Heading2"/>
      </w:pPr>
      <w:r>
        <w:t xml:space="preserve">Exact three-minute demo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00"/>
        <w:gridCol w:w="7420"/>
      </w:tblGrid>
      <w:tr>
        <w:trPr>
          <w:cantSplit/>
          <w:tblHeader/>
        </w:trPr>
        <w:tc>
          <w:tcPr>
            <w:tcW w:type="dxa" w:w="170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74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 and proof</w:t>
            </w:r>
          </w:p>
        </w:tc>
      </w:tr>
      <w:tr>
        <w:trPr>
          <w:cantSplit/>
          <w:tblHeader w:val="false"/>
        </w:trPr>
        <w:tc>
          <w:tcPr>
            <w:tcW w:type="dxa" w:w="1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0:00 to 0:15</w:t>
            </w:r>
          </w:p>
        </w:tc>
        <w:tc>
          <w:tcPr>
            <w:tcW w:type="dxa" w:w="74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State the problem and the judge-facing thesis.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0:15 to 0:30</w:t>
            </w:r>
          </w:p>
        </w:tc>
        <w:tc>
          <w:tcPr>
            <w:tcW w:type="dxa" w:w="74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Show legitimate ALLOW and known-fraud BLOCK results.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0:30 to 1:00</w:t>
            </w:r>
          </w:p>
        </w:tc>
        <w:tc>
          <w:tcPr>
            <w:tcW w:type="dxa" w:w="74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Run Red and show caught generations before evasion.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1:00 to 1:15</w:t>
            </w:r>
          </w:p>
        </w:tc>
        <w:tc>
          <w:tcPr>
            <w:tcW w:type="dxa" w:w="74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Show BLIND SPOT DISCOVERED and Referee degradation.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1:15 to 1:45</w:t>
            </w:r>
          </w:p>
        </w:tc>
        <w:tc>
          <w:tcPr>
            <w:tcW w:type="dxa" w:w="74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Open the Blue evidence and bounded proposal.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1:45 to 2:10</w:t>
            </w:r>
          </w:p>
        </w:tc>
        <w:tc>
          <w:tcPr>
            <w:tcW w:type="dxa" w:w="74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Run the Defense Gate with legitimate regression.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2:10 to 2:30</w:t>
            </w:r>
          </w:p>
        </w:tc>
        <w:tc>
          <w:tcPr>
            <w:tcW w:type="dxa" w:w="74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Show exact before-versus-after replay.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2:30 to 2:45</w:t>
            </w:r>
          </w:p>
        </w:tc>
        <w:tc>
          <w:tcPr>
            <w:tcW w:type="dxa" w:w="74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Show the five fresh descendants.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2:45 to 3:00</w:t>
            </w:r>
          </w:p>
        </w:tc>
        <w:tc>
          <w:tcPr>
            <w:tcW w:type="dxa" w:w="74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Restart Red against the defended engine.</w:t>
            </w:r>
          </w:p>
        </w:tc>
      </w:tr>
    </w:tbl>
    <w:p>
      <w:pPr>
        <w:spacing w:after="80" w:before="40"/>
      </w:pPr>
    </w:p>
    <w:p>
      <w:pPr>
        <w:pStyle w:val="Heading1"/>
      </w:pPr>
      <w:r>
        <w:t xml:space="preserve">15. Architecture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120"/>
      </w:tblGrid>
      <w:tr>
        <w:trPr>
          <w:cantSplit/>
          <w:tblHeader/>
        </w:trPr>
        <w:tc>
          <w:tcPr>
            <w:tcW w:type="dxa" w:w="91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System flow</w:t>
            </w:r>
          </w:p>
        </w:tc>
      </w:tr>
      <w:tr>
        <w:trPr>
          <w:cantSplit/>
          <w:tblHeader w:val="false"/>
        </w:trPr>
        <w:tc>
          <w:tcPr>
            <w:tcW w:type="dxa" w:w="91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THREAT RESEARCH -&gt; RED STRATEGIST -&gt; FRAUD GENOME -&gt; SCHEMA VALIDATOR -&gt; MUTATION ENGINE -&gt; SCENARIO COMPILER -&gt; SYNTHETIC PAYMENT TWIN -&gt; FRAUD DETECTOR -&gt; REFEREE -&gt; BLUE INVESTIGATOR -&gt; DEFENSE GATE -&gt; EXACT REPLAY -&gt; RED AGAIN</w:t>
            </w:r>
          </w:p>
        </w:tc>
      </w:tr>
    </w:tbl>
    <w:p>
      <w:pPr>
        <w:spacing w:after="80" w:before="40"/>
      </w:pPr>
    </w:p>
    <w:p>
      <w:r>
        <w:t xml:space="preserve">The application uses one Next.js process, one in-memory Arena state, JSON model artifacts, and a JSONL audit ledger.</w:t>
      </w:r>
    </w:p>
    <w:p>
      <w:r>
        <w:t xml:space="preserve">This design minimizes demo failure modes. It also makes each truth boundary easy to inspect and test.</w:t>
      </w:r>
    </w:p>
    <w:p>
      <w:pPr>
        <w:pStyle w:val="Heading2"/>
      </w:pPr>
      <w:r>
        <w:t xml:space="preserve">AI necessity map</w:t>
      </w:r>
    </w:p>
    <w:tbl>
      <w:tblPr>
        <w:tblW w:type="dxa" w:w="9120"/>
        <w:tblInd w:type="dxa" w:w="0"/>
        <w:tblBorders>
          <w:top w:val="single" w:color="C9D1D9" w:sz="5"/>
          <w:left w:val="single" w:color="C9D1D9" w:sz="5"/>
          <w:bottom w:val="single" w:color="C9D1D9" w:sz="5"/>
          <w:right w:val="single" w:color="C9D1D9" w:sz="5"/>
          <w:insideH w:val="single" w:color="C9D1D9" w:sz="3"/>
          <w:insideV w:val="single" w:color="C9D1D9" w:sz="3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50"/>
        <w:gridCol w:w="1750"/>
        <w:gridCol w:w="5020"/>
      </w:tblGrid>
      <w:tr>
        <w:trPr>
          <w:cantSplit/>
          <w:tblHeader/>
        </w:trPr>
        <w:tc>
          <w:tcPr>
            <w:tcW w:type="dxa" w:w="235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75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5020"/>
            <w:shd w:fill="17324D" w:color="auto" w:val="clear"/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  <w:tblHeader w:val="false"/>
        </w:trPr>
        <w:tc>
          <w:tcPr>
            <w:tcW w:type="dxa" w:w="23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Threat interpreter</w:t>
            </w:r>
          </w:p>
        </w:tc>
        <w:tc>
          <w:tcPr>
            <w:tcW w:type="dxa" w:w="17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GENAI</w:t>
            </w:r>
          </w:p>
        </w:tc>
        <w:tc>
          <w:tcPr>
            <w:tcW w:type="dxa" w:w="50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Converts research into selected attack hypotheses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Red strategist</w:t>
            </w:r>
          </w:p>
        </w:tc>
        <w:tc>
          <w:tcPr>
            <w:tcW w:type="dxa" w:w="17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GENAI</w:t>
            </w:r>
          </w:p>
        </w:tc>
        <w:tc>
          <w:tcPr>
            <w:tcW w:type="dxa" w:w="50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Chooses mutations from cross-experiment evidence</w:t>
            </w:r>
          </w:p>
        </w:tc>
      </w:tr>
      <w:tr>
        <w:trPr>
          <w:cantSplit/>
          <w:tblHeader w:val="false"/>
        </w:trPr>
        <w:tc>
          <w:tcPr>
            <w:tcW w:type="dxa" w:w="23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Blue investigator</w:t>
            </w:r>
          </w:p>
        </w:tc>
        <w:tc>
          <w:tcPr>
            <w:tcW w:type="dxa" w:w="17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GENAI</w:t>
            </w:r>
          </w:p>
        </w:tc>
        <w:tc>
          <w:tcPr>
            <w:tcW w:type="dxa" w:w="50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Creates a failure and defense hypothesis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Fraud detector</w:t>
            </w:r>
          </w:p>
        </w:tc>
        <w:tc>
          <w:tcPr>
            <w:tcW w:type="dxa" w:w="17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ML</w:t>
            </w:r>
          </w:p>
        </w:tc>
        <w:tc>
          <w:tcPr>
            <w:tcW w:type="dxa" w:w="50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Scores transaction risk</w:t>
            </w:r>
          </w:p>
        </w:tc>
      </w:tr>
      <w:tr>
        <w:trPr>
          <w:cantSplit/>
          <w:tblHeader w:val="false"/>
        </w:trPr>
        <w:tc>
          <w:tcPr>
            <w:tcW w:type="dxa" w:w="23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Graph features</w:t>
            </w:r>
          </w:p>
        </w:tc>
        <w:tc>
          <w:tcPr>
            <w:tcW w:type="dxa" w:w="17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ML signal</w:t>
            </w:r>
          </w:p>
        </w:tc>
        <w:tc>
          <w:tcPr>
            <w:tcW w:type="dxa" w:w="50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Measures cross-account merchant convergence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Simulator</w:t>
            </w:r>
          </w:p>
        </w:tc>
        <w:tc>
          <w:tcPr>
            <w:tcW w:type="dxa" w:w="17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DETERMINISTIC</w:t>
            </w:r>
          </w:p>
        </w:tc>
        <w:tc>
          <w:tcPr>
            <w:tcW w:type="dxa" w:w="50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Creates transactions and labels</w:t>
            </w:r>
          </w:p>
        </w:tc>
      </w:tr>
      <w:tr>
        <w:trPr>
          <w:cantSplit/>
          <w:tblHeader w:val="false"/>
        </w:trPr>
        <w:tc>
          <w:tcPr>
            <w:tcW w:type="dxa" w:w="23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Referee</w:t>
            </w:r>
          </w:p>
        </w:tc>
        <w:tc>
          <w:tcPr>
            <w:tcW w:type="dxa" w:w="17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DETERMINISTIC</w:t>
            </w:r>
          </w:p>
        </w:tc>
        <w:tc>
          <w:tcPr>
            <w:tcW w:type="dxa" w:w="50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Owns metrics, gates, and replay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Demo reasoning</w:t>
            </w:r>
          </w:p>
        </w:tc>
        <w:tc>
          <w:tcPr>
            <w:tcW w:type="dxa" w:w="175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MOCKED</w:t>
            </w:r>
          </w:p>
        </w:tc>
        <w:tc>
          <w:tcPr>
            <w:tcW w:type="dxa" w:w="5020"/>
            <w:shd w:fill="F2F4F7" w:color="auto" w:val="clear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Reviewed fixtures replace provider calls only</w:t>
            </w:r>
          </w:p>
        </w:tc>
      </w:tr>
      <w:tr>
        <w:trPr>
          <w:cantSplit/>
          <w:tblHeader w:val="false"/>
        </w:trPr>
        <w:tc>
          <w:tcPr>
            <w:tcW w:type="dxa" w:w="23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Sequence model</w:t>
            </w:r>
          </w:p>
        </w:tc>
        <w:tc>
          <w:tcPr>
            <w:tcW w:type="dxa" w:w="175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OPTIONAL</w:t>
            </w:r>
          </w:p>
        </w:tc>
        <w:tc>
          <w:tcPr>
            <w:tcW w:type="dxa" w:w="5020"/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The current features cover the selected proof</w:t>
            </w:r>
          </w:p>
        </w:tc>
      </w:tr>
    </w:tbl>
    <w:p>
      <w:pPr>
        <w:spacing w:after="80" w:before="40"/>
      </w:pPr>
    </w:p>
    <w:p>
      <w:r>
        <w:br w:type="page"/>
      </w:r>
    </w:p>
    <w:p>
      <w:pPr>
        <w:pStyle w:val="Heading1"/>
      </w:pPr>
      <w:r>
        <w:t xml:space="preserve">16. Limitations</w:t>
      </w:r>
    </w:p>
    <w:p>
      <w:pPr>
        <w:pStyle w:val="ListParagraph"/>
        <w:numPr>
          <w:ilvl w:val="0"/>
          <w:numId w:val="2"/>
        </w:numPr>
      </w:pPr>
      <w:r>
        <w:t xml:space="preserve">The synthetic population does not represent every real payment distribution.</w:t>
      </w:r>
    </w:p>
    <w:p>
      <w:pPr>
        <w:pStyle w:val="ListParagraph"/>
        <w:numPr>
          <w:ilvl w:val="0"/>
          <w:numId w:val="2"/>
        </w:numPr>
      </w:pPr>
      <w:r>
        <w:t xml:space="preserve">The final test uses fresh seeds from the same simulator family.</w:t>
      </w:r>
    </w:p>
    <w:p>
      <w:pPr>
        <w:pStyle w:val="ListParagraph"/>
        <w:numPr>
          <w:ilvl w:val="0"/>
          <w:numId w:val="2"/>
        </w:numPr>
      </w:pPr>
      <w:r>
        <w:t xml:space="preserve">The graph signal covers merchant convergence, not a full network graph.</w:t>
      </w:r>
    </w:p>
    <w:p>
      <w:pPr>
        <w:pStyle w:val="ListParagraph"/>
        <w:numPr>
          <w:ilvl w:val="0"/>
          <w:numId w:val="2"/>
        </w:numPr>
      </w:pPr>
      <w:r>
        <w:t xml:space="preserve">Live reasoning quality varies by the selected model provider.</w:t>
      </w:r>
    </w:p>
    <w:p>
      <w:pPr>
        <w:pStyle w:val="ListParagraph"/>
        <w:numPr>
          <w:ilvl w:val="0"/>
          <w:numId w:val="2"/>
        </w:numPr>
      </w:pPr>
      <w:r>
        <w:t xml:space="preserve">The single-process state is not suitable for multiple production replicas.</w:t>
      </w:r>
    </w:p>
    <w:p>
      <w:pPr>
        <w:pStyle w:val="ListParagraph"/>
        <w:numPr>
          <w:ilvl w:val="0"/>
          <w:numId w:val="2"/>
        </w:numPr>
      </w:pPr>
      <w:r>
        <w:t xml:space="preserve">Measured throughput excludes network and durable-storage costs.</w:t>
      </w:r>
    </w:p>
    <w:p>
      <w:pPr>
        <w:pStyle w:val="Heading1"/>
      </w:pPr>
      <w:r>
        <w:t xml:space="preserve">17. Production Roadmap</w:t>
      </w:r>
    </w:p>
    <w:p>
      <w:pPr>
        <w:pStyle w:val="ListParagraph"/>
        <w:numPr>
          <w:ilvl w:val="0"/>
          <w:numId w:val="4"/>
        </w:numPr>
      </w:pPr>
      <w:r>
        <w:t xml:space="preserve">Calibrate the simulator with authorized and privacy-protected network distributions.</w:t>
      </w:r>
    </w:p>
    <w:p>
      <w:pPr>
        <w:pStyle w:val="ListParagraph"/>
        <w:numPr>
          <w:ilvl w:val="0"/>
          <w:numId w:val="4"/>
        </w:numPr>
      </w:pPr>
      <w:r>
        <w:t xml:space="preserve">Move experiment state to durable, versioned storage.</w:t>
      </w:r>
    </w:p>
    <w:p>
      <w:pPr>
        <w:pStyle w:val="ListParagraph"/>
        <w:numPr>
          <w:ilvl w:val="0"/>
          <w:numId w:val="4"/>
        </w:numPr>
      </w:pPr>
      <w:r>
        <w:t xml:space="preserve">Run isolated search workers with strict quotas and policy controls.</w:t>
      </w:r>
    </w:p>
    <w:p>
      <w:pPr>
        <w:pStyle w:val="ListParagraph"/>
        <w:numPr>
          <w:ilvl w:val="0"/>
          <w:numId w:val="4"/>
        </w:numPr>
      </w:pPr>
      <w:r>
        <w:t xml:space="preserve">Add shadow-mode connectors for authorized fraud models.</w:t>
      </w:r>
    </w:p>
    <w:p>
      <w:pPr>
        <w:pStyle w:val="ListParagraph"/>
        <w:numPr>
          <w:ilvl w:val="0"/>
          <w:numId w:val="4"/>
        </w:numPr>
      </w:pPr>
      <w:r>
        <w:t xml:space="preserve">Add independent model-risk approval before any deployment action.</w:t>
      </w:r>
    </w:p>
    <w:p>
      <w:pPr>
        <w:pStyle w:val="ListParagraph"/>
        <w:numPr>
          <w:ilvl w:val="0"/>
          <w:numId w:val="4"/>
        </w:numPr>
      </w:pPr>
      <w:r>
        <w:t xml:space="preserve">Validate fairness, drift, privacy, security, and latency under production load.</w:t>
      </w:r>
    </w:p>
    <w:p>
      <w:r>
        <w:t xml:space="preserve">The Arena should remain a validation system. It must not autonomously block real transactions or deploy a defense.</w:t>
      </w:r>
    </w:p>
    <w:p>
      <w:pPr>
        <w:pStyle w:val="Heading1"/>
      </w:pPr>
      <w:r>
        <w:t xml:space="preserve">18. Reproduction Instructions</w:t>
      </w:r>
    </w:p>
    <w:p>
      <w:pPr>
        <w:pStyle w:val="ListParagraph"/>
        <w:numPr>
          <w:ilvl w:val="0"/>
          <w:numId w:val="5"/>
        </w:numPr>
      </w:pPr>
      <w:r>
        <w:t xml:space="preserve">Clone the public repository.</w:t>
      </w:r>
    </w:p>
    <w:p>
      <w:pPr>
        <w:pStyle w:val="ListParagraph"/>
        <w:numPr>
          <w:ilvl w:val="0"/>
          <w:numId w:val="5"/>
        </w:numPr>
      </w:pPr>
      <w:r>
        <w:t xml:space="preserve">Use Node.js 22.</w:t>
      </w:r>
    </w:p>
    <w:p>
      <w:pPr>
        <w:pStyle w:val="ListParagraph"/>
        <w:numPr>
          <w:ilvl w:val="0"/>
          <w:numId w:val="5"/>
        </w:numPr>
      </w:pPr>
      <w:r>
        <w:t xml:space="preserve">Run npm ci.</w:t>
      </w:r>
    </w:p>
    <w:p>
      <w:pPr>
        <w:pStyle w:val="ListParagraph"/>
        <w:numPr>
          <w:ilvl w:val="0"/>
          <w:numId w:val="5"/>
        </w:numPr>
      </w:pPr>
      <w:r>
        <w:t xml:space="preserve">Run npm run evidence.</w:t>
      </w:r>
    </w:p>
    <w:p>
      <w:pPr>
        <w:pStyle w:val="ListParagraph"/>
        <w:numPr>
          <w:ilvl w:val="0"/>
          <w:numId w:val="5"/>
        </w:numPr>
      </w:pPr>
      <w:r>
        <w:t xml:space="preserve">Run npm run selfcheck.</w:t>
      </w:r>
    </w:p>
    <w:p>
      <w:pPr>
        <w:pStyle w:val="ListParagraph"/>
        <w:numPr>
          <w:ilvl w:val="0"/>
          <w:numId w:val="5"/>
        </w:numPr>
      </w:pPr>
      <w:r>
        <w:t xml:space="preserve">Run npm run dev.</w:t>
      </w:r>
    </w:p>
    <w:p>
      <w:pPr>
        <w:pStyle w:val="ListParagraph"/>
        <w:numPr>
          <w:ilvl w:val="0"/>
          <w:numId w:val="5"/>
        </w:numPr>
      </w:pPr>
      <w:r>
        <w:t xml:space="preserve">Open http://localhost:3000.</w:t>
      </w:r>
    </w:p>
    <w:p>
      <w:pPr>
        <w:pStyle w:val="ListParagraph"/>
        <w:numPr>
          <w:ilvl w:val="0"/>
          <w:numId w:val="5"/>
        </w:numPr>
      </w:pPr>
      <w:r>
        <w:t xml:space="preserve">Select RUN RED TEAM, INVESTIGATE, and VALIDATE DEFENSE.</w:t>
      </w:r>
    </w:p>
    <w:p>
      <w:r>
        <w:t xml:space="preserve">Demo mode uses reviewed reasoning fixtures. It needs no API key and keeps the complete computational path active.</w:t>
      </w:r>
    </w:p>
    <w:p>
      <w:r>
        <w:t xml:space="preserve">Use npm run handoff to create a secret-free continuation brief for another coding agent.</w:t>
      </w:r>
    </w:p>
    <w:p>
      <w:pPr>
        <w:pStyle w:val="Heading1"/>
      </w:pPr>
      <w:r>
        <w:t xml:space="preserve">19. GitHub Repository</w:t>
      </w:r>
    </w:p>
    <w:p>
      <w:r>
        <w:rPr>
          <w:b/>
          <w:bCs/>
          <w:color w:val="2E74B5"/>
        </w:rPr>
        <w:t xml:space="preserve">https://github.com/namangoyal3/mastercard-innovation-challenge</w:t>
      </w:r>
    </w:p>
    <w:p>
      <w:r>
        <w:t xml:space="preserve">The repository includes the source, tests, evidence JSON, benchmark JSON, methodology, threat model, responsible AI statement, and this walkthrough.</w:t>
      </w:r>
    </w:p>
    <w:p>
      <w:pPr>
        <w:pStyle w:val="Heading1"/>
      </w:pPr>
      <w:r>
        <w:t xml:space="preserve">20. Web Prototype</w:t>
      </w:r>
    </w:p>
    <w:p>
      <w:r>
        <w:rPr>
          <w:b/>
          <w:bCs/>
          <w:color w:val="2E74B5"/>
        </w:rPr>
        <w:t xml:space="preserve">Public Railway URL: added after the final deployment</w:t>
      </w:r>
    </w:p>
    <w:p>
      <w:r>
        <w:t xml:space="preserve">The public deployment uses Demo mode by default. The deployment does not need an API key to run the complete judge flow.</w:t>
      </w:r>
    </w:p>
    <w:p>
      <w:pPr>
        <w:shd w:fill="EAF3FA" w:color="auto" w:val="clear"/>
        <w:spacing w:after="180" w:before="100"/>
        <w:ind w:left="160" w:right="160"/>
      </w:pPr>
      <w:r>
        <w:rPr>
          <w:b/>
          <w:bCs/>
          <w:color w:val="17324D"/>
        </w:rPr>
        <w:t xml:space="preserve">CLOSING THESIS: </w:t>
      </w:r>
      <w:r>
        <w:t xml:space="preserve">Generate tomorrow's fraud safely today. Discover the blind spot. Prove the defense.</w:t>
      </w:r>
    </w:p>
    <w:sectPr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 w:orient="portrait"/>
      <w:pgMar w:top="1440" w:right="1440" w:bottom="1440" w:left="1440" w:header="708" w:footer="708" w:gutter="0"/>
      <w:pgNumType w:start="1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color w:val="5E6A75"/>
        <w:sz w:val="16"/>
        <w:szCs w:val="16"/>
      </w:rPr>
      <w:t xml:space="preserve">AI Defense Lab   |   </w:t>
    </w:r>
    <w:r>
      <w:rPr>
        <w:color w:val="5E6A7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color w:val="5E6A75"/>
        <w:sz w:val="16"/>
        <w:szCs w:val="16"/>
      </w:rPr>
      <w:t xml:space="preserve">AI Defense Lab   |   </w:t>
    </w:r>
    <w:r>
      <w:rPr>
        <w:color w:val="5E6A7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9" w:sz="5"/>
      </w:pBdr>
      <w:spacing w:after="0"/>
    </w:pPr>
    <w:r>
      <w:rPr>
        <w:b/>
        <w:bCs/>
        <w:color w:val="17324D"/>
        <w:sz w:val="16"/>
        <w:szCs w:val="16"/>
      </w:rPr>
      <w:t xml:space="preserve">ADVERSARIAL FRAUD ARENA</w:t>
    </w:r>
    <w:r>
      <w:rPr>
        <w:color w:val="5E6A75"/>
        <w:sz w:val="16"/>
        <w:szCs w:val="16"/>
      </w:rPr>
      <w:t xml:space="preserve">   |   SOLUTION WALKTHROUGH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9" w:sz="5"/>
      </w:pBdr>
      <w:spacing w:after="0"/>
    </w:pPr>
    <w:r>
      <w:rPr>
        <w:b/>
        <w:bCs/>
        <w:color w:val="17324D"/>
        <w:sz w:val="16"/>
        <w:szCs w:val="16"/>
      </w:rPr>
      <w:t xml:space="preserve">ADVERSARIAL FRAUD ARENA</w:t>
    </w:r>
    <w:r>
      <w:rPr>
        <w:color w:val="5E6A75"/>
        <w:sz w:val="16"/>
        <w:szCs w:val="16"/>
      </w:rPr>
      <w:t xml:space="preserve">   |   SOLUTION WALKTHROUGH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 w:line="264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 w:line="264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12B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2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</w:pPr>
    <w:rPr>
      <w:rFonts w:ascii="Calibri" w:cs="Calibri" w:eastAsia="Calibri" w:hAnsi="Calibri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</w:pPr>
    <w:rPr>
      <w:rFonts w:ascii="Calibri" w:cs="Calibri" w:eastAsia="Calibri" w:hAnsi="Calibri"/>
      <w:b/>
      <w:bCs/>
      <w:color w:val="1732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Adversarial Fraud Arena Solution Walkthrough</dc:title>
  <dc:subject>Mastercard Innovation Challenge 2026 AI Defense Lab</dc:subject>
  <dc:creator>Adversarial Fraud Arena Team</dc:creator>
  <dc:description>A reproducible AI Red Team, AI Blue Team, and deterministic Referee for synthetic payment security.</dc:description>
  <cp:lastModifiedBy>Un-named</cp:lastModifiedBy>
  <cp:revision>1</cp:revision>
  <dcterms:created xsi:type="dcterms:W3CDTF">2026-08-22T17:00:14.925Z</dcterms:created>
  <dcterms:modified xsi:type="dcterms:W3CDTF">2026-08-22T17:00:14.925Z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