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2243" w14:textId="77777777" w:rsidR="00764C0B" w:rsidRPr="00E75EDD" w:rsidRDefault="00764C0B" w:rsidP="00932292">
      <w:pPr>
        <w:jc w:val="both"/>
        <w:rPr>
          <w:rFonts w:ascii="Times New Roman" w:hAnsi="Times New Roman" w:cs="Times New Roman"/>
          <w:b/>
          <w:bCs/>
          <w:sz w:val="20"/>
          <w:szCs w:val="20"/>
        </w:rPr>
      </w:pPr>
      <w:bookmarkStart w:id="0" w:name="_Hlk219308560"/>
      <w:r w:rsidRPr="00E75EDD">
        <w:rPr>
          <w:rFonts w:ascii="Times New Roman" w:hAnsi="Times New Roman" w:cs="Times New Roman"/>
          <w:b/>
          <w:bCs/>
          <w:sz w:val="20"/>
          <w:szCs w:val="20"/>
        </w:rPr>
        <w:t xml:space="preserve">Benchmarking </w:t>
      </w:r>
      <w:proofErr w:type="spellStart"/>
      <w:r w:rsidRPr="00E75EDD">
        <w:rPr>
          <w:rFonts w:ascii="Times New Roman" w:hAnsi="Times New Roman" w:cs="Times New Roman"/>
          <w:b/>
          <w:bCs/>
          <w:sz w:val="20"/>
          <w:szCs w:val="20"/>
        </w:rPr>
        <w:t>TabPFN</w:t>
      </w:r>
      <w:proofErr w:type="spellEnd"/>
      <w:r w:rsidRPr="00E75EDD">
        <w:rPr>
          <w:rFonts w:ascii="Times New Roman" w:hAnsi="Times New Roman" w:cs="Times New Roman"/>
          <w:b/>
          <w:bCs/>
          <w:sz w:val="20"/>
          <w:szCs w:val="20"/>
        </w:rPr>
        <w:t xml:space="preserve"> Against Traditional and Relational Models for Provider Fraud Detection</w:t>
      </w:r>
    </w:p>
    <w:bookmarkEnd w:id="0"/>
    <w:p w14:paraId="7002A0DC" w14:textId="77777777" w:rsidR="00876F55" w:rsidRDefault="00876F55" w:rsidP="00932292">
      <w:pPr>
        <w:jc w:val="both"/>
        <w:rPr>
          <w:rFonts w:ascii="Times New Roman" w:hAnsi="Times New Roman" w:cs="Times New Roman"/>
          <w:b/>
          <w:bCs/>
          <w:sz w:val="20"/>
          <w:szCs w:val="20"/>
        </w:rPr>
        <w:sectPr w:rsidR="00876F55" w:rsidSect="00E75EDD">
          <w:pgSz w:w="11906" w:h="16838"/>
          <w:pgMar w:top="426" w:right="1440" w:bottom="1440" w:left="1440" w:header="708" w:footer="708" w:gutter="0"/>
          <w:cols w:space="708"/>
          <w:docGrid w:linePitch="360"/>
        </w:sectPr>
      </w:pPr>
    </w:p>
    <w:p w14:paraId="6472B476" w14:textId="5F08AF76"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Abstract</w:t>
      </w:r>
    </w:p>
    <w:p w14:paraId="1F820237" w14:textId="1DCB35B9" w:rsidR="00932292" w:rsidRPr="00E75EDD" w:rsidRDefault="00932292" w:rsidP="00932292">
      <w:pPr>
        <w:jc w:val="both"/>
        <w:rPr>
          <w:rFonts w:ascii="Times New Roman" w:hAnsi="Times New Roman" w:cs="Times New Roman"/>
          <w:sz w:val="20"/>
          <w:szCs w:val="20"/>
        </w:rPr>
      </w:pPr>
      <w:bookmarkStart w:id="1" w:name="_Hlk219308644"/>
      <w:r w:rsidRPr="00E75EDD">
        <w:rPr>
          <w:rFonts w:ascii="Times New Roman" w:hAnsi="Times New Roman" w:cs="Times New Roman"/>
          <w:sz w:val="20"/>
          <w:szCs w:val="20"/>
        </w:rPr>
        <w:t xml:space="preserve">Healthcare fraud detection presents a challenging learning problem characterized by extreme class imbalance, heterogeneous tabular features, and complex relational structure between providers and patients. While gradient-boosted decision trees remain the dominant approach, recent advances in tabular foundation models and graph neural networks offer promising </w:t>
      </w:r>
      <w:r w:rsidR="00F067EF" w:rsidRPr="00E75EDD">
        <w:rPr>
          <w:rFonts w:ascii="Times New Roman" w:hAnsi="Times New Roman" w:cs="Times New Roman"/>
          <w:sz w:val="20"/>
          <w:szCs w:val="20"/>
        </w:rPr>
        <w:t>alternatives</w:t>
      </w:r>
      <w:r w:rsidR="00F067EF">
        <w:rPr>
          <w:rFonts w:ascii="Times New Roman" w:hAnsi="Times New Roman" w:cs="Times New Roman"/>
          <w:sz w:val="20"/>
          <w:szCs w:val="20"/>
        </w:rPr>
        <w:t>. [1]</w:t>
      </w:r>
    </w:p>
    <w:p w14:paraId="599BA84F" w14:textId="6ECE0145"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In this work, we benchmark </w:t>
      </w:r>
      <w:r w:rsidRPr="000645F8">
        <w:rPr>
          <w:rFonts w:ascii="Times New Roman" w:hAnsi="Times New Roman" w:cs="Times New Roman"/>
          <w:sz w:val="20"/>
          <w:szCs w:val="20"/>
        </w:rPr>
        <w:t xml:space="preserve">Logistic Regression, </w:t>
      </w:r>
      <w:proofErr w:type="spellStart"/>
      <w:r w:rsidRPr="000645F8">
        <w:rPr>
          <w:rFonts w:ascii="Times New Roman" w:hAnsi="Times New Roman" w:cs="Times New Roman"/>
          <w:sz w:val="20"/>
          <w:szCs w:val="20"/>
        </w:rPr>
        <w:t>LightGBM</w:t>
      </w:r>
      <w:proofErr w:type="spellEnd"/>
      <w:r w:rsidRPr="000645F8">
        <w:rPr>
          <w:rFonts w:ascii="Times New Roman" w:hAnsi="Times New Roman" w:cs="Times New Roman"/>
          <w:sz w:val="20"/>
          <w:szCs w:val="20"/>
        </w:rPr>
        <w:t xml:space="preserve">, </w:t>
      </w:r>
      <w:proofErr w:type="spellStart"/>
      <w:r w:rsidRPr="000645F8">
        <w:rPr>
          <w:rFonts w:ascii="Times New Roman" w:hAnsi="Times New Roman" w:cs="Times New Roman"/>
          <w:sz w:val="20"/>
          <w:szCs w:val="20"/>
        </w:rPr>
        <w:t>CatBoost</w:t>
      </w:r>
      <w:proofErr w:type="spellEnd"/>
      <w:r w:rsidRPr="000645F8">
        <w:rPr>
          <w:rFonts w:ascii="Times New Roman" w:hAnsi="Times New Roman" w:cs="Times New Roman"/>
          <w:sz w:val="20"/>
          <w:szCs w:val="20"/>
        </w:rPr>
        <w:t xml:space="preserve">, </w:t>
      </w:r>
      <w:proofErr w:type="spellStart"/>
      <w:r w:rsidRPr="000645F8">
        <w:rPr>
          <w:rFonts w:ascii="Times New Roman" w:hAnsi="Times New Roman" w:cs="Times New Roman"/>
          <w:sz w:val="20"/>
          <w:szCs w:val="20"/>
        </w:rPr>
        <w:t>TabPFN</w:t>
      </w:r>
      <w:proofErr w:type="spellEnd"/>
      <w:r w:rsidRPr="000645F8">
        <w:rPr>
          <w:rFonts w:ascii="Times New Roman" w:hAnsi="Times New Roman" w:cs="Times New Roman"/>
          <w:sz w:val="20"/>
          <w:szCs w:val="20"/>
        </w:rPr>
        <w:t xml:space="preserve">, and a </w:t>
      </w:r>
      <w:proofErr w:type="spellStart"/>
      <w:r w:rsidRPr="000645F8">
        <w:rPr>
          <w:rFonts w:ascii="Times New Roman" w:hAnsi="Times New Roman" w:cs="Times New Roman"/>
          <w:sz w:val="20"/>
          <w:szCs w:val="20"/>
        </w:rPr>
        <w:t>GraphSAGE</w:t>
      </w:r>
      <w:proofErr w:type="spellEnd"/>
      <w:r w:rsidRPr="000645F8">
        <w:rPr>
          <w:rFonts w:ascii="Times New Roman" w:hAnsi="Times New Roman" w:cs="Times New Roman"/>
          <w:sz w:val="20"/>
          <w:szCs w:val="20"/>
        </w:rPr>
        <w:t>-based provider classifier</w:t>
      </w:r>
      <w:r w:rsidRPr="00E75EDD">
        <w:rPr>
          <w:rFonts w:ascii="Times New Roman" w:hAnsi="Times New Roman" w:cs="Times New Roman"/>
          <w:sz w:val="20"/>
          <w:szCs w:val="20"/>
        </w:rPr>
        <w:t xml:space="preserve"> on the widely used </w:t>
      </w:r>
      <w:r w:rsidRPr="00E75EDD">
        <w:rPr>
          <w:rFonts w:ascii="Times New Roman" w:hAnsi="Times New Roman" w:cs="Times New Roman"/>
          <w:i/>
          <w:iCs/>
          <w:sz w:val="20"/>
          <w:szCs w:val="20"/>
        </w:rPr>
        <w:t>Healthcare Provider Fraud Detection Analysis</w:t>
      </w:r>
      <w:r w:rsidRPr="00E75EDD">
        <w:rPr>
          <w:rFonts w:ascii="Times New Roman" w:hAnsi="Times New Roman" w:cs="Times New Roman"/>
          <w:sz w:val="20"/>
          <w:szCs w:val="20"/>
        </w:rPr>
        <w:t xml:space="preserve"> dataset. We construct a provider-level dataset by aggregating inpatient, outpatient, and beneficiary information and introduce a </w:t>
      </w:r>
      <w:r w:rsidRPr="000645F8">
        <w:rPr>
          <w:rFonts w:ascii="Times New Roman" w:hAnsi="Times New Roman" w:cs="Times New Roman"/>
          <w:sz w:val="20"/>
          <w:szCs w:val="20"/>
        </w:rPr>
        <w:t xml:space="preserve">cost-sensitive evaluation framework combining </w:t>
      </w:r>
      <w:r w:rsidRPr="00E75EDD">
        <w:rPr>
          <w:rFonts w:ascii="Times New Roman" w:hAnsi="Times New Roman" w:cs="Times New Roman"/>
          <w:sz w:val="20"/>
          <w:szCs w:val="20"/>
        </w:rPr>
        <w:t xml:space="preserve">discrimination, calibration, and expected net </w:t>
      </w:r>
      <w:r w:rsidR="00F067EF" w:rsidRPr="00E75EDD">
        <w:rPr>
          <w:rFonts w:ascii="Times New Roman" w:hAnsi="Times New Roman" w:cs="Times New Roman"/>
          <w:sz w:val="20"/>
          <w:szCs w:val="20"/>
        </w:rPr>
        <w:t>utility</w:t>
      </w:r>
      <w:r w:rsidR="00F067EF">
        <w:rPr>
          <w:rFonts w:ascii="Times New Roman" w:hAnsi="Times New Roman" w:cs="Times New Roman"/>
          <w:sz w:val="20"/>
          <w:szCs w:val="20"/>
        </w:rPr>
        <w:t>. [</w:t>
      </w:r>
      <w:r w:rsidR="002F30BC">
        <w:rPr>
          <w:rFonts w:ascii="Times New Roman" w:hAnsi="Times New Roman" w:cs="Times New Roman"/>
          <w:sz w:val="20"/>
          <w:szCs w:val="20"/>
        </w:rPr>
        <w:t>2</w:t>
      </w:r>
      <w:r w:rsidR="00F067EF">
        <w:rPr>
          <w:rFonts w:ascii="Times New Roman" w:hAnsi="Times New Roman" w:cs="Times New Roman"/>
          <w:sz w:val="20"/>
          <w:szCs w:val="20"/>
        </w:rPr>
        <w:t>]</w:t>
      </w:r>
      <w:r w:rsidR="00F067EF" w:rsidRPr="00E75EDD">
        <w:rPr>
          <w:rFonts w:ascii="Times New Roman" w:hAnsi="Times New Roman" w:cs="Times New Roman"/>
          <w:sz w:val="20"/>
          <w:szCs w:val="20"/>
        </w:rPr>
        <w:t xml:space="preserve"> </w:t>
      </w:r>
    </w:p>
    <w:p w14:paraId="4394BE9C" w14:textId="4C844732"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Our results show that </w:t>
      </w:r>
      <w:proofErr w:type="spellStart"/>
      <w:r w:rsidRPr="000645F8">
        <w:rPr>
          <w:rFonts w:ascii="Times New Roman" w:hAnsi="Times New Roman" w:cs="Times New Roman"/>
          <w:sz w:val="20"/>
          <w:szCs w:val="20"/>
        </w:rPr>
        <w:t>TabPFN</w:t>
      </w:r>
      <w:proofErr w:type="spellEnd"/>
      <w:r w:rsidRPr="000645F8">
        <w:rPr>
          <w:rFonts w:ascii="Times New Roman" w:hAnsi="Times New Roman" w:cs="Times New Roman"/>
          <w:sz w:val="20"/>
          <w:szCs w:val="20"/>
        </w:rPr>
        <w:t xml:space="preserve"> achieves the strongest overall performance without task-specific tuning, while a lightweight </w:t>
      </w:r>
      <w:proofErr w:type="spellStart"/>
      <w:r w:rsidRPr="000645F8">
        <w:rPr>
          <w:rFonts w:ascii="Times New Roman" w:hAnsi="Times New Roman" w:cs="Times New Roman"/>
          <w:sz w:val="20"/>
          <w:szCs w:val="20"/>
        </w:rPr>
        <w:t>GraphSAGE</w:t>
      </w:r>
      <w:proofErr w:type="spellEnd"/>
      <w:r w:rsidRPr="000645F8">
        <w:rPr>
          <w:rFonts w:ascii="Times New Roman" w:hAnsi="Times New Roman" w:cs="Times New Roman"/>
          <w:sz w:val="20"/>
          <w:szCs w:val="20"/>
        </w:rPr>
        <w:t xml:space="preserve"> model remains competitive by leveraging provider–beneficiary relationships</w:t>
      </w:r>
      <w:r w:rsidRPr="00E75EDD">
        <w:rPr>
          <w:rFonts w:ascii="Times New Roman" w:hAnsi="Times New Roman" w:cs="Times New Roman"/>
          <w:sz w:val="20"/>
          <w:szCs w:val="20"/>
        </w:rPr>
        <w:t>, particularly improving balanced accuracy and recall for ambiguous providers. We release a fully reproducible Python pipeline to support future research on relational and foundation models in insurance fraud detection.</w:t>
      </w:r>
      <w:bookmarkEnd w:id="1"/>
      <w:r w:rsidR="002F30BC">
        <w:rPr>
          <w:rFonts w:ascii="Times New Roman" w:hAnsi="Times New Roman" w:cs="Times New Roman"/>
          <w:sz w:val="20"/>
          <w:szCs w:val="20"/>
        </w:rPr>
        <w:t>[3]</w:t>
      </w:r>
      <w:r w:rsidR="002F30BC" w:rsidRPr="00E75EDD">
        <w:rPr>
          <w:rFonts w:ascii="Times New Roman" w:hAnsi="Times New Roman" w:cs="Times New Roman"/>
          <w:sz w:val="20"/>
          <w:szCs w:val="20"/>
        </w:rPr>
        <w:t xml:space="preserve"> </w:t>
      </w:r>
    </w:p>
    <w:p w14:paraId="3C612D54"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1. Introduction</w:t>
      </w:r>
    </w:p>
    <w:p w14:paraId="7714D45E" w14:textId="494F2474"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Healthcare fraud imposes significant financial burden on public and private insurance systems. Automated detection systems must operate under severe class imbalance, heterogeneous data modalities, and operational constraints where false investigations carry real costs.</w:t>
      </w:r>
      <w:r w:rsidR="002F30BC">
        <w:rPr>
          <w:rFonts w:ascii="Times New Roman" w:hAnsi="Times New Roman" w:cs="Times New Roman"/>
          <w:sz w:val="20"/>
          <w:szCs w:val="20"/>
        </w:rPr>
        <w:t>[4]</w:t>
      </w:r>
      <w:r w:rsidR="002F30BC" w:rsidRPr="00E75EDD">
        <w:rPr>
          <w:rFonts w:ascii="Times New Roman" w:hAnsi="Times New Roman" w:cs="Times New Roman"/>
          <w:sz w:val="20"/>
          <w:szCs w:val="20"/>
        </w:rPr>
        <w:t xml:space="preserve"> </w:t>
      </w:r>
    </w:p>
    <w:p w14:paraId="752406B7" w14:textId="7777777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Most prior work in healthcare fraud detection relies on </w:t>
      </w:r>
      <w:r w:rsidRPr="000645F8">
        <w:rPr>
          <w:rFonts w:ascii="Times New Roman" w:hAnsi="Times New Roman" w:cs="Times New Roman"/>
          <w:sz w:val="20"/>
          <w:szCs w:val="20"/>
        </w:rPr>
        <w:t>tree-based ensemble models</w:t>
      </w:r>
      <w:r w:rsidRPr="00E75EDD">
        <w:rPr>
          <w:rFonts w:ascii="Times New Roman" w:hAnsi="Times New Roman" w:cs="Times New Roman"/>
          <w:sz w:val="20"/>
          <w:szCs w:val="20"/>
        </w:rPr>
        <w:t xml:space="preserve"> trained on hand-engineered tabular features. While effective, these approaches largely ignore two emerging directions:</w:t>
      </w:r>
    </w:p>
    <w:p w14:paraId="0222A254" w14:textId="00544526" w:rsidR="00932292" w:rsidRPr="009D53E8" w:rsidRDefault="00932292" w:rsidP="00932292">
      <w:pPr>
        <w:numPr>
          <w:ilvl w:val="0"/>
          <w:numId w:val="19"/>
        </w:numPr>
        <w:jc w:val="both"/>
        <w:rPr>
          <w:rFonts w:ascii="Times New Roman" w:hAnsi="Times New Roman" w:cs="Times New Roman"/>
          <w:sz w:val="20"/>
          <w:szCs w:val="20"/>
        </w:rPr>
      </w:pPr>
      <w:r w:rsidRPr="009D53E8">
        <w:rPr>
          <w:rFonts w:ascii="Times New Roman" w:hAnsi="Times New Roman" w:cs="Times New Roman"/>
          <w:sz w:val="20"/>
          <w:szCs w:val="20"/>
        </w:rPr>
        <w:t>Tabular foundation models, which offer strong inductive bias without extensive tuning</w:t>
      </w:r>
      <w:r w:rsidR="00DD27BB" w:rsidRPr="009D53E8">
        <w:rPr>
          <w:rFonts w:ascii="Times New Roman" w:hAnsi="Times New Roman" w:cs="Times New Roman"/>
          <w:sz w:val="20"/>
          <w:szCs w:val="20"/>
        </w:rPr>
        <w:t>.[5]</w:t>
      </w:r>
    </w:p>
    <w:p w14:paraId="05BA3022" w14:textId="3D1C76E9" w:rsidR="00932292" w:rsidRPr="009D53E8" w:rsidRDefault="00932292" w:rsidP="00932292">
      <w:pPr>
        <w:numPr>
          <w:ilvl w:val="0"/>
          <w:numId w:val="19"/>
        </w:numPr>
        <w:jc w:val="both"/>
        <w:rPr>
          <w:rFonts w:ascii="Times New Roman" w:hAnsi="Times New Roman" w:cs="Times New Roman"/>
          <w:sz w:val="20"/>
          <w:szCs w:val="20"/>
        </w:rPr>
      </w:pPr>
      <w:r w:rsidRPr="009D53E8">
        <w:rPr>
          <w:rFonts w:ascii="Times New Roman" w:hAnsi="Times New Roman" w:cs="Times New Roman"/>
          <w:sz w:val="20"/>
          <w:szCs w:val="20"/>
        </w:rPr>
        <w:t>Graph-based learning, which can exploit relationships between providers through shared patients</w:t>
      </w:r>
      <w:r w:rsidR="002D37C8" w:rsidRPr="009D53E8">
        <w:rPr>
          <w:rFonts w:ascii="Times New Roman" w:hAnsi="Times New Roman" w:cs="Times New Roman"/>
          <w:sz w:val="20"/>
          <w:szCs w:val="20"/>
        </w:rPr>
        <w:t>.[6]</w:t>
      </w:r>
    </w:p>
    <w:p w14:paraId="55DA54B7" w14:textId="77777777" w:rsidR="00E75EDD" w:rsidRDefault="00E75EDD" w:rsidP="00932292">
      <w:pPr>
        <w:jc w:val="both"/>
        <w:rPr>
          <w:rFonts w:ascii="Times New Roman" w:hAnsi="Times New Roman" w:cs="Times New Roman"/>
          <w:sz w:val="20"/>
          <w:szCs w:val="20"/>
        </w:rPr>
      </w:pPr>
    </w:p>
    <w:p w14:paraId="3B880FAE" w14:textId="77777777" w:rsidR="00E75EDD" w:rsidRDefault="00E75EDD" w:rsidP="00932292">
      <w:pPr>
        <w:jc w:val="both"/>
        <w:rPr>
          <w:rFonts w:ascii="Times New Roman" w:hAnsi="Times New Roman" w:cs="Times New Roman"/>
          <w:sz w:val="20"/>
          <w:szCs w:val="20"/>
        </w:rPr>
      </w:pPr>
    </w:p>
    <w:p w14:paraId="52D543FF" w14:textId="33F0E4D8"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This paper brings these directions together on a widely used benchmark and makes the following contributions:</w:t>
      </w:r>
    </w:p>
    <w:p w14:paraId="5A9E6E95" w14:textId="568A5129" w:rsidR="00932292" w:rsidRPr="000645F8" w:rsidRDefault="00932292" w:rsidP="00932292">
      <w:pPr>
        <w:numPr>
          <w:ilvl w:val="0"/>
          <w:numId w:val="20"/>
        </w:numPr>
        <w:jc w:val="both"/>
        <w:rPr>
          <w:rFonts w:ascii="Times New Roman" w:hAnsi="Times New Roman" w:cs="Times New Roman"/>
          <w:sz w:val="20"/>
          <w:szCs w:val="20"/>
        </w:rPr>
      </w:pPr>
      <w:r w:rsidRPr="000645F8">
        <w:rPr>
          <w:rFonts w:ascii="Times New Roman" w:hAnsi="Times New Roman" w:cs="Times New Roman"/>
          <w:sz w:val="20"/>
          <w:szCs w:val="20"/>
        </w:rPr>
        <w:t>We construct a clean provider-level dataset from the Kaggle Healthcare Provider Fraud Detection Analysis data</w:t>
      </w:r>
      <w:r w:rsidR="00090FC3" w:rsidRPr="000645F8">
        <w:rPr>
          <w:rFonts w:ascii="Times New Roman" w:hAnsi="Times New Roman" w:cs="Times New Roman"/>
          <w:sz w:val="20"/>
          <w:szCs w:val="20"/>
        </w:rPr>
        <w:t>.[2]</w:t>
      </w:r>
    </w:p>
    <w:p w14:paraId="0B053CB3" w14:textId="77777777" w:rsidR="00932292" w:rsidRPr="000645F8" w:rsidRDefault="00932292" w:rsidP="00932292">
      <w:pPr>
        <w:numPr>
          <w:ilvl w:val="0"/>
          <w:numId w:val="20"/>
        </w:numPr>
        <w:jc w:val="both"/>
        <w:rPr>
          <w:rFonts w:ascii="Times New Roman" w:hAnsi="Times New Roman" w:cs="Times New Roman"/>
          <w:sz w:val="20"/>
          <w:szCs w:val="20"/>
        </w:rPr>
      </w:pPr>
      <w:r w:rsidRPr="000645F8">
        <w:rPr>
          <w:rFonts w:ascii="Times New Roman" w:hAnsi="Times New Roman" w:cs="Times New Roman"/>
          <w:sz w:val="20"/>
          <w:szCs w:val="20"/>
        </w:rPr>
        <w:t xml:space="preserve">We benchmark </w:t>
      </w:r>
      <w:proofErr w:type="spellStart"/>
      <w:r w:rsidRPr="000645F8">
        <w:rPr>
          <w:rFonts w:ascii="Times New Roman" w:hAnsi="Times New Roman" w:cs="Times New Roman"/>
          <w:sz w:val="20"/>
          <w:szCs w:val="20"/>
        </w:rPr>
        <w:t>LightGBM</w:t>
      </w:r>
      <w:proofErr w:type="spellEnd"/>
      <w:r w:rsidRPr="000645F8">
        <w:rPr>
          <w:rFonts w:ascii="Times New Roman" w:hAnsi="Times New Roman" w:cs="Times New Roman"/>
          <w:sz w:val="20"/>
          <w:szCs w:val="20"/>
        </w:rPr>
        <w:t xml:space="preserve"> and </w:t>
      </w:r>
      <w:proofErr w:type="spellStart"/>
      <w:r w:rsidRPr="000645F8">
        <w:rPr>
          <w:rFonts w:ascii="Times New Roman" w:hAnsi="Times New Roman" w:cs="Times New Roman"/>
          <w:sz w:val="20"/>
          <w:szCs w:val="20"/>
        </w:rPr>
        <w:t>CatBoost</w:t>
      </w:r>
      <w:proofErr w:type="spellEnd"/>
      <w:r w:rsidRPr="000645F8">
        <w:rPr>
          <w:rFonts w:ascii="Times New Roman" w:hAnsi="Times New Roman" w:cs="Times New Roman"/>
          <w:sz w:val="20"/>
          <w:szCs w:val="20"/>
        </w:rPr>
        <w:t xml:space="preserve"> against </w:t>
      </w:r>
      <w:proofErr w:type="spellStart"/>
      <w:r w:rsidRPr="000645F8">
        <w:rPr>
          <w:rFonts w:ascii="Times New Roman" w:hAnsi="Times New Roman" w:cs="Times New Roman"/>
          <w:sz w:val="20"/>
          <w:szCs w:val="20"/>
        </w:rPr>
        <w:t>TabPFN</w:t>
      </w:r>
      <w:proofErr w:type="spellEnd"/>
      <w:r w:rsidRPr="000645F8">
        <w:rPr>
          <w:rFonts w:ascii="Times New Roman" w:hAnsi="Times New Roman" w:cs="Times New Roman"/>
          <w:sz w:val="20"/>
          <w:szCs w:val="20"/>
        </w:rPr>
        <w:t xml:space="preserve"> and a </w:t>
      </w:r>
      <w:proofErr w:type="spellStart"/>
      <w:r w:rsidRPr="000645F8">
        <w:rPr>
          <w:rFonts w:ascii="Times New Roman" w:hAnsi="Times New Roman" w:cs="Times New Roman"/>
          <w:sz w:val="20"/>
          <w:szCs w:val="20"/>
        </w:rPr>
        <w:t>GraphSAGE</w:t>
      </w:r>
      <w:proofErr w:type="spellEnd"/>
      <w:r w:rsidRPr="000645F8">
        <w:rPr>
          <w:rFonts w:ascii="Times New Roman" w:hAnsi="Times New Roman" w:cs="Times New Roman"/>
          <w:sz w:val="20"/>
          <w:szCs w:val="20"/>
        </w:rPr>
        <w:t>-based provider classifier</w:t>
      </w:r>
    </w:p>
    <w:p w14:paraId="62F64816" w14:textId="77777777" w:rsidR="00932292" w:rsidRPr="000645F8" w:rsidRDefault="00932292" w:rsidP="00932292">
      <w:pPr>
        <w:numPr>
          <w:ilvl w:val="0"/>
          <w:numId w:val="20"/>
        </w:numPr>
        <w:jc w:val="both"/>
        <w:rPr>
          <w:rFonts w:ascii="Times New Roman" w:hAnsi="Times New Roman" w:cs="Times New Roman"/>
          <w:sz w:val="20"/>
          <w:szCs w:val="20"/>
        </w:rPr>
      </w:pPr>
      <w:r w:rsidRPr="000645F8">
        <w:rPr>
          <w:rFonts w:ascii="Times New Roman" w:hAnsi="Times New Roman" w:cs="Times New Roman"/>
          <w:sz w:val="20"/>
          <w:szCs w:val="20"/>
        </w:rPr>
        <w:t>We introduce a cost-sensitive evaluation framework combining PR-AUC, calibration, and expected net gain</w:t>
      </w:r>
    </w:p>
    <w:p w14:paraId="1D386284" w14:textId="51EAF955" w:rsidR="00932292" w:rsidRPr="000645F8" w:rsidRDefault="00932292" w:rsidP="00932292">
      <w:pPr>
        <w:numPr>
          <w:ilvl w:val="0"/>
          <w:numId w:val="20"/>
        </w:numPr>
        <w:jc w:val="both"/>
        <w:rPr>
          <w:rFonts w:ascii="Times New Roman" w:hAnsi="Times New Roman" w:cs="Times New Roman"/>
          <w:sz w:val="20"/>
          <w:szCs w:val="20"/>
        </w:rPr>
      </w:pPr>
      <w:r w:rsidRPr="000645F8">
        <w:rPr>
          <w:rFonts w:ascii="Times New Roman" w:hAnsi="Times New Roman" w:cs="Times New Roman"/>
          <w:sz w:val="20"/>
          <w:szCs w:val="20"/>
        </w:rPr>
        <w:t>We release a fully reproducible Python pipeline suitable for future research</w:t>
      </w:r>
      <w:r w:rsidR="00090FC3" w:rsidRPr="000645F8">
        <w:rPr>
          <w:rFonts w:ascii="Times New Roman" w:hAnsi="Times New Roman" w:cs="Times New Roman"/>
          <w:sz w:val="20"/>
          <w:szCs w:val="20"/>
        </w:rPr>
        <w:t>.[7]</w:t>
      </w:r>
    </w:p>
    <w:p w14:paraId="1728125C"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2. Related Work</w:t>
      </w:r>
    </w:p>
    <w:p w14:paraId="775513EF" w14:textId="3D47FE3F"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Traditional healthcare fraud detection methods rely on supervised learning over aggregated claims data, with gradient-boosted decision trees being the most commonly deployed models. Recent work has explored graph-based representations of healthcare entities, though often at the claim or patient level.</w:t>
      </w:r>
      <w:r w:rsidR="00090FC3">
        <w:rPr>
          <w:rFonts w:ascii="Times New Roman" w:hAnsi="Times New Roman" w:cs="Times New Roman"/>
          <w:sz w:val="20"/>
          <w:szCs w:val="20"/>
        </w:rPr>
        <w:t>[8]</w:t>
      </w:r>
      <w:r w:rsidR="00090FC3" w:rsidRPr="00E75EDD">
        <w:rPr>
          <w:rFonts w:ascii="Times New Roman" w:hAnsi="Times New Roman" w:cs="Times New Roman"/>
          <w:sz w:val="20"/>
          <w:szCs w:val="20"/>
        </w:rPr>
        <w:t xml:space="preserve"> </w:t>
      </w:r>
    </w:p>
    <w:p w14:paraId="15EAA0BA" w14:textId="664C94D3"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Separately, tabular foundation models such as </w:t>
      </w:r>
      <w:proofErr w:type="spellStart"/>
      <w:r w:rsidRPr="00E75EDD">
        <w:rPr>
          <w:rFonts w:ascii="Times New Roman" w:hAnsi="Times New Roman" w:cs="Times New Roman"/>
          <w:sz w:val="20"/>
          <w:szCs w:val="20"/>
        </w:rPr>
        <w:t>TabPFN</w:t>
      </w:r>
      <w:proofErr w:type="spellEnd"/>
      <w:r w:rsidRPr="00E75EDD">
        <w:rPr>
          <w:rFonts w:ascii="Times New Roman" w:hAnsi="Times New Roman" w:cs="Times New Roman"/>
          <w:sz w:val="20"/>
          <w:szCs w:val="20"/>
        </w:rPr>
        <w:t xml:space="preserve"> have demonstrated strong performance across a wide range of small- and medium-scale tabular tasks, but their applicability to healthcare fraud detection remains underexplored.</w:t>
      </w:r>
      <w:r w:rsidR="00090FC3">
        <w:rPr>
          <w:rFonts w:ascii="Times New Roman" w:hAnsi="Times New Roman" w:cs="Times New Roman"/>
          <w:sz w:val="20"/>
          <w:szCs w:val="20"/>
        </w:rPr>
        <w:t>[9]</w:t>
      </w:r>
      <w:r w:rsidR="00090FC3" w:rsidRPr="00E75EDD">
        <w:rPr>
          <w:rFonts w:ascii="Times New Roman" w:hAnsi="Times New Roman" w:cs="Times New Roman"/>
          <w:sz w:val="20"/>
          <w:szCs w:val="20"/>
        </w:rPr>
        <w:t xml:space="preserve"> </w:t>
      </w:r>
    </w:p>
    <w:p w14:paraId="6524BE6F" w14:textId="31288206"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Our work bridges these strands by evaluating both approaches under a unified provider-level framework with cost-sensitive metrics.</w:t>
      </w:r>
      <w:r w:rsidR="00CD099C">
        <w:rPr>
          <w:rFonts w:ascii="Times New Roman" w:hAnsi="Times New Roman" w:cs="Times New Roman"/>
          <w:sz w:val="20"/>
          <w:szCs w:val="20"/>
        </w:rPr>
        <w:t>[10]</w:t>
      </w:r>
      <w:r w:rsidR="00CD099C" w:rsidRPr="00E75EDD">
        <w:rPr>
          <w:rFonts w:ascii="Times New Roman" w:hAnsi="Times New Roman" w:cs="Times New Roman"/>
          <w:sz w:val="20"/>
          <w:szCs w:val="20"/>
        </w:rPr>
        <w:t xml:space="preserve"> </w:t>
      </w:r>
    </w:p>
    <w:p w14:paraId="4DAA9160"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3. Dataset and Feature Construction</w:t>
      </w:r>
    </w:p>
    <w:p w14:paraId="2397DCAE"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3.1 Dataset</w:t>
      </w:r>
    </w:p>
    <w:p w14:paraId="13F9B9A8" w14:textId="2AE30B7C"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We use the </w:t>
      </w:r>
      <w:r w:rsidRPr="00E75EDD">
        <w:rPr>
          <w:rFonts w:ascii="Times New Roman" w:hAnsi="Times New Roman" w:cs="Times New Roman"/>
          <w:i/>
          <w:iCs/>
          <w:sz w:val="20"/>
          <w:szCs w:val="20"/>
        </w:rPr>
        <w:t>Healthcare Provider Fraud Detection Analysis</w:t>
      </w:r>
      <w:r w:rsidRPr="00E75EDD">
        <w:rPr>
          <w:rFonts w:ascii="Times New Roman" w:hAnsi="Times New Roman" w:cs="Times New Roman"/>
          <w:sz w:val="20"/>
          <w:szCs w:val="20"/>
        </w:rPr>
        <w:t xml:space="preserve"> dataset released on Kaggle, which contains beneficiary-level inpatient and outpatient claims along with provider-level fraud labels. Each provider is </w:t>
      </w:r>
      <w:r w:rsidR="00EC5D66" w:rsidRPr="00E75EDD">
        <w:rPr>
          <w:rFonts w:ascii="Times New Roman" w:hAnsi="Times New Roman" w:cs="Times New Roman"/>
          <w:sz w:val="20"/>
          <w:szCs w:val="20"/>
        </w:rPr>
        <w:t>labelled</w:t>
      </w:r>
      <w:r w:rsidRPr="00E75EDD">
        <w:rPr>
          <w:rFonts w:ascii="Times New Roman" w:hAnsi="Times New Roman" w:cs="Times New Roman"/>
          <w:sz w:val="20"/>
          <w:szCs w:val="20"/>
        </w:rPr>
        <w:t xml:space="preserve"> as fraudulent or non-fraudulent based on historical investigation outcomes.</w:t>
      </w:r>
      <w:r w:rsidR="00EC5D66">
        <w:rPr>
          <w:rFonts w:ascii="Times New Roman" w:hAnsi="Times New Roman" w:cs="Times New Roman"/>
          <w:sz w:val="20"/>
          <w:szCs w:val="20"/>
        </w:rPr>
        <w:t>[2]</w:t>
      </w:r>
      <w:r w:rsidR="00EC5D66" w:rsidRPr="00E75EDD">
        <w:rPr>
          <w:rFonts w:ascii="Times New Roman" w:hAnsi="Times New Roman" w:cs="Times New Roman"/>
          <w:sz w:val="20"/>
          <w:szCs w:val="20"/>
        </w:rPr>
        <w:t xml:space="preserve"> </w:t>
      </w:r>
    </w:p>
    <w:p w14:paraId="6E542F94" w14:textId="45A56202" w:rsidR="00932292" w:rsidRPr="00E75EDD" w:rsidRDefault="00EC5D66" w:rsidP="00932292">
      <w:pPr>
        <w:jc w:val="both"/>
        <w:rPr>
          <w:rFonts w:ascii="Times New Roman" w:hAnsi="Times New Roman" w:cs="Times New Roman"/>
          <w:sz w:val="20"/>
          <w:szCs w:val="20"/>
        </w:rPr>
      </w:pPr>
      <w:r>
        <w:rPr>
          <w:rFonts w:ascii="Times New Roman" w:hAnsi="Times New Roman" w:cs="Times New Roman"/>
          <w:sz w:val="20"/>
          <w:szCs w:val="20"/>
        </w:rPr>
        <w:t>W</w:t>
      </w:r>
      <w:r w:rsidR="00932292" w:rsidRPr="00E75EDD">
        <w:rPr>
          <w:rFonts w:ascii="Times New Roman" w:hAnsi="Times New Roman" w:cs="Times New Roman"/>
          <w:sz w:val="20"/>
          <w:szCs w:val="20"/>
        </w:rPr>
        <w:t xml:space="preserve">e restrict our analysis to the training portion of the dataset and operate </w:t>
      </w:r>
      <w:r w:rsidR="00932292" w:rsidRPr="00EC5D66">
        <w:rPr>
          <w:rFonts w:ascii="Times New Roman" w:hAnsi="Times New Roman" w:cs="Times New Roman"/>
          <w:sz w:val="20"/>
          <w:szCs w:val="20"/>
        </w:rPr>
        <w:t>exclusively at the provider level</w:t>
      </w:r>
      <w:r w:rsidR="00932292" w:rsidRPr="00E75EDD">
        <w:rPr>
          <w:rFonts w:ascii="Times New Roman" w:hAnsi="Times New Roman" w:cs="Times New Roman"/>
          <w:sz w:val="20"/>
          <w:szCs w:val="20"/>
        </w:rPr>
        <w:t xml:space="preserve"> to avoid claim-level label leakage.</w:t>
      </w:r>
      <w:r w:rsidRPr="00E75EDD">
        <w:rPr>
          <w:rFonts w:ascii="Times New Roman" w:hAnsi="Times New Roman" w:cs="Times New Roman"/>
          <w:sz w:val="20"/>
          <w:szCs w:val="20"/>
        </w:rPr>
        <w:t xml:space="preserve"> </w:t>
      </w:r>
    </w:p>
    <w:p w14:paraId="2EB240E5"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3.2 Provider-Level Features</w:t>
      </w:r>
    </w:p>
    <w:p w14:paraId="07705C0C" w14:textId="7777777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For each provider, we aggregate claims and beneficiary information into a compact feature representation:</w:t>
      </w:r>
    </w:p>
    <w:p w14:paraId="574C6ED4" w14:textId="77777777" w:rsidR="000366A5" w:rsidRPr="000366A5" w:rsidRDefault="000366A5" w:rsidP="000366A5">
      <w:pPr>
        <w:jc w:val="both"/>
        <w:rPr>
          <w:rFonts w:ascii="Times New Roman" w:hAnsi="Times New Roman" w:cs="Times New Roman"/>
          <w:b/>
          <w:bCs/>
          <w:sz w:val="20"/>
          <w:szCs w:val="20"/>
        </w:rPr>
      </w:pPr>
      <w:r w:rsidRPr="000366A5">
        <w:rPr>
          <w:rFonts w:ascii="Times New Roman" w:hAnsi="Times New Roman" w:cs="Times New Roman"/>
          <w:b/>
          <w:bCs/>
          <w:sz w:val="20"/>
          <w:szCs w:val="20"/>
        </w:rPr>
        <w:t>Claim Utilization Features</w:t>
      </w:r>
    </w:p>
    <w:p w14:paraId="2A449B86"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lastRenderedPageBreak/>
        <w:t>For each provider, we compute summary statistics of reimbursed claim amounts separately for inpatient and outpatient claims:</w:t>
      </w:r>
    </w:p>
    <w:p w14:paraId="250F3BB9" w14:textId="77777777" w:rsidR="000366A5" w:rsidRPr="000366A5" w:rsidRDefault="000366A5" w:rsidP="000366A5">
      <w:pPr>
        <w:numPr>
          <w:ilvl w:val="0"/>
          <w:numId w:val="30"/>
        </w:numPr>
        <w:jc w:val="both"/>
        <w:rPr>
          <w:rFonts w:ascii="Times New Roman" w:hAnsi="Times New Roman" w:cs="Times New Roman"/>
          <w:sz w:val="20"/>
          <w:szCs w:val="20"/>
        </w:rPr>
      </w:pPr>
      <w:r w:rsidRPr="000366A5">
        <w:rPr>
          <w:rFonts w:ascii="Times New Roman" w:hAnsi="Times New Roman" w:cs="Times New Roman"/>
          <w:b/>
          <w:bCs/>
          <w:sz w:val="20"/>
          <w:szCs w:val="20"/>
        </w:rPr>
        <w:t>Inpatient claims</w:t>
      </w:r>
    </w:p>
    <w:p w14:paraId="5472EC17" w14:textId="77777777" w:rsidR="000366A5" w:rsidRPr="000366A5" w:rsidRDefault="000366A5" w:rsidP="000366A5">
      <w:pPr>
        <w:numPr>
          <w:ilvl w:val="1"/>
          <w:numId w:val="30"/>
        </w:numPr>
        <w:jc w:val="both"/>
        <w:rPr>
          <w:rFonts w:ascii="Times New Roman" w:hAnsi="Times New Roman" w:cs="Times New Roman"/>
          <w:sz w:val="20"/>
          <w:szCs w:val="20"/>
        </w:rPr>
      </w:pPr>
      <w:r w:rsidRPr="000366A5">
        <w:rPr>
          <w:rFonts w:ascii="Times New Roman" w:hAnsi="Times New Roman" w:cs="Times New Roman"/>
          <w:sz w:val="20"/>
          <w:szCs w:val="20"/>
        </w:rPr>
        <w:t>Mean reimbursed amount</w:t>
      </w:r>
    </w:p>
    <w:p w14:paraId="57D81DEC" w14:textId="77777777" w:rsidR="000366A5" w:rsidRPr="000366A5" w:rsidRDefault="000366A5" w:rsidP="000366A5">
      <w:pPr>
        <w:numPr>
          <w:ilvl w:val="1"/>
          <w:numId w:val="30"/>
        </w:numPr>
        <w:jc w:val="both"/>
        <w:rPr>
          <w:rFonts w:ascii="Times New Roman" w:hAnsi="Times New Roman" w:cs="Times New Roman"/>
          <w:sz w:val="20"/>
          <w:szCs w:val="20"/>
        </w:rPr>
      </w:pPr>
      <w:r w:rsidRPr="000366A5">
        <w:rPr>
          <w:rFonts w:ascii="Times New Roman" w:hAnsi="Times New Roman" w:cs="Times New Roman"/>
          <w:sz w:val="20"/>
          <w:szCs w:val="20"/>
        </w:rPr>
        <w:t>Total reimbursed amount</w:t>
      </w:r>
    </w:p>
    <w:p w14:paraId="1900D256" w14:textId="77777777" w:rsidR="000366A5" w:rsidRPr="000366A5" w:rsidRDefault="000366A5" w:rsidP="000366A5">
      <w:pPr>
        <w:numPr>
          <w:ilvl w:val="1"/>
          <w:numId w:val="30"/>
        </w:numPr>
        <w:jc w:val="both"/>
        <w:rPr>
          <w:rFonts w:ascii="Times New Roman" w:hAnsi="Times New Roman" w:cs="Times New Roman"/>
          <w:sz w:val="20"/>
          <w:szCs w:val="20"/>
        </w:rPr>
      </w:pPr>
      <w:r w:rsidRPr="000366A5">
        <w:rPr>
          <w:rFonts w:ascii="Times New Roman" w:hAnsi="Times New Roman" w:cs="Times New Roman"/>
          <w:sz w:val="20"/>
          <w:szCs w:val="20"/>
        </w:rPr>
        <w:t>Number of claims</w:t>
      </w:r>
    </w:p>
    <w:p w14:paraId="4F91DA6C" w14:textId="77777777" w:rsidR="000366A5" w:rsidRPr="000366A5" w:rsidRDefault="000366A5" w:rsidP="000366A5">
      <w:pPr>
        <w:numPr>
          <w:ilvl w:val="0"/>
          <w:numId w:val="30"/>
        </w:numPr>
        <w:jc w:val="both"/>
        <w:rPr>
          <w:rFonts w:ascii="Times New Roman" w:hAnsi="Times New Roman" w:cs="Times New Roman"/>
          <w:sz w:val="20"/>
          <w:szCs w:val="20"/>
        </w:rPr>
      </w:pPr>
      <w:r w:rsidRPr="000366A5">
        <w:rPr>
          <w:rFonts w:ascii="Times New Roman" w:hAnsi="Times New Roman" w:cs="Times New Roman"/>
          <w:b/>
          <w:bCs/>
          <w:sz w:val="20"/>
          <w:szCs w:val="20"/>
        </w:rPr>
        <w:t>Outpatient claims</w:t>
      </w:r>
    </w:p>
    <w:p w14:paraId="29754F61" w14:textId="77777777" w:rsidR="000366A5" w:rsidRPr="000366A5" w:rsidRDefault="000366A5" w:rsidP="000366A5">
      <w:pPr>
        <w:numPr>
          <w:ilvl w:val="1"/>
          <w:numId w:val="30"/>
        </w:numPr>
        <w:jc w:val="both"/>
        <w:rPr>
          <w:rFonts w:ascii="Times New Roman" w:hAnsi="Times New Roman" w:cs="Times New Roman"/>
          <w:sz w:val="20"/>
          <w:szCs w:val="20"/>
        </w:rPr>
      </w:pPr>
      <w:r w:rsidRPr="000366A5">
        <w:rPr>
          <w:rFonts w:ascii="Times New Roman" w:hAnsi="Times New Roman" w:cs="Times New Roman"/>
          <w:sz w:val="20"/>
          <w:szCs w:val="20"/>
        </w:rPr>
        <w:t>Mean reimbursed amount</w:t>
      </w:r>
    </w:p>
    <w:p w14:paraId="14731688" w14:textId="77777777" w:rsidR="000366A5" w:rsidRPr="000366A5" w:rsidRDefault="000366A5" w:rsidP="000366A5">
      <w:pPr>
        <w:numPr>
          <w:ilvl w:val="1"/>
          <w:numId w:val="30"/>
        </w:numPr>
        <w:jc w:val="both"/>
        <w:rPr>
          <w:rFonts w:ascii="Times New Roman" w:hAnsi="Times New Roman" w:cs="Times New Roman"/>
          <w:sz w:val="20"/>
          <w:szCs w:val="20"/>
        </w:rPr>
      </w:pPr>
      <w:r w:rsidRPr="000366A5">
        <w:rPr>
          <w:rFonts w:ascii="Times New Roman" w:hAnsi="Times New Roman" w:cs="Times New Roman"/>
          <w:sz w:val="20"/>
          <w:szCs w:val="20"/>
        </w:rPr>
        <w:t>Total reimbursed amount</w:t>
      </w:r>
    </w:p>
    <w:p w14:paraId="1E340E2A" w14:textId="77777777" w:rsidR="000366A5" w:rsidRPr="000366A5" w:rsidRDefault="000366A5" w:rsidP="000366A5">
      <w:pPr>
        <w:numPr>
          <w:ilvl w:val="1"/>
          <w:numId w:val="30"/>
        </w:numPr>
        <w:jc w:val="both"/>
        <w:rPr>
          <w:rFonts w:ascii="Times New Roman" w:hAnsi="Times New Roman" w:cs="Times New Roman"/>
          <w:sz w:val="20"/>
          <w:szCs w:val="20"/>
        </w:rPr>
      </w:pPr>
      <w:r w:rsidRPr="000366A5">
        <w:rPr>
          <w:rFonts w:ascii="Times New Roman" w:hAnsi="Times New Roman" w:cs="Times New Roman"/>
          <w:sz w:val="20"/>
          <w:szCs w:val="20"/>
        </w:rPr>
        <w:t>Number of claims</w:t>
      </w:r>
    </w:p>
    <w:p w14:paraId="4E1021EC"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This results in six utilization features capturing both intensity and volume of billed services.</w:t>
      </w:r>
    </w:p>
    <w:p w14:paraId="0FCA7610" w14:textId="77777777" w:rsidR="000366A5" w:rsidRPr="000366A5" w:rsidRDefault="000366A5" w:rsidP="000366A5">
      <w:pPr>
        <w:jc w:val="both"/>
        <w:rPr>
          <w:rFonts w:ascii="Times New Roman" w:hAnsi="Times New Roman" w:cs="Times New Roman"/>
          <w:b/>
          <w:bCs/>
          <w:sz w:val="20"/>
          <w:szCs w:val="20"/>
        </w:rPr>
      </w:pPr>
      <w:r w:rsidRPr="000366A5">
        <w:rPr>
          <w:rFonts w:ascii="Times New Roman" w:hAnsi="Times New Roman" w:cs="Times New Roman"/>
          <w:b/>
          <w:bCs/>
          <w:sz w:val="20"/>
          <w:szCs w:val="20"/>
        </w:rPr>
        <w:t>Patient Volume</w:t>
      </w:r>
    </w:p>
    <w:p w14:paraId="652009CB"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To quantify provider reach, we compute:</w:t>
      </w:r>
    </w:p>
    <w:p w14:paraId="1924A39D" w14:textId="77777777" w:rsidR="000366A5" w:rsidRPr="000366A5" w:rsidRDefault="000366A5" w:rsidP="000366A5">
      <w:pPr>
        <w:numPr>
          <w:ilvl w:val="0"/>
          <w:numId w:val="31"/>
        </w:numPr>
        <w:jc w:val="both"/>
        <w:rPr>
          <w:rFonts w:ascii="Times New Roman" w:hAnsi="Times New Roman" w:cs="Times New Roman"/>
          <w:sz w:val="20"/>
          <w:szCs w:val="20"/>
        </w:rPr>
      </w:pPr>
      <w:r w:rsidRPr="000366A5">
        <w:rPr>
          <w:rFonts w:ascii="Times New Roman" w:hAnsi="Times New Roman" w:cs="Times New Roman"/>
          <w:sz w:val="20"/>
          <w:szCs w:val="20"/>
        </w:rPr>
        <w:t>Number of distinct beneficiaries treated by the provider across both inpatient and outpatient claims</w:t>
      </w:r>
    </w:p>
    <w:p w14:paraId="2DA582F8"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This feature captures potential over-utilization patterns commonly associated with fraudulent providers.</w:t>
      </w:r>
    </w:p>
    <w:p w14:paraId="419E4221" w14:textId="77777777" w:rsidR="000366A5" w:rsidRPr="000366A5" w:rsidRDefault="000366A5" w:rsidP="000366A5">
      <w:pPr>
        <w:jc w:val="both"/>
        <w:rPr>
          <w:rFonts w:ascii="Times New Roman" w:hAnsi="Times New Roman" w:cs="Times New Roman"/>
          <w:b/>
          <w:bCs/>
          <w:sz w:val="20"/>
          <w:szCs w:val="20"/>
        </w:rPr>
      </w:pPr>
      <w:r w:rsidRPr="000366A5">
        <w:rPr>
          <w:rFonts w:ascii="Times New Roman" w:hAnsi="Times New Roman" w:cs="Times New Roman"/>
          <w:b/>
          <w:bCs/>
          <w:sz w:val="20"/>
          <w:szCs w:val="20"/>
        </w:rPr>
        <w:t>Beneficiary Demographics</w:t>
      </w:r>
    </w:p>
    <w:p w14:paraId="6F5BC440"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Beneficiary-level demographic information is joined to claims and aggregated at the provider level:</w:t>
      </w:r>
    </w:p>
    <w:p w14:paraId="2E84CA68" w14:textId="77777777" w:rsidR="000366A5" w:rsidRPr="000366A5" w:rsidRDefault="000366A5" w:rsidP="000366A5">
      <w:pPr>
        <w:numPr>
          <w:ilvl w:val="0"/>
          <w:numId w:val="32"/>
        </w:numPr>
        <w:jc w:val="both"/>
        <w:rPr>
          <w:rFonts w:ascii="Times New Roman" w:hAnsi="Times New Roman" w:cs="Times New Roman"/>
          <w:sz w:val="20"/>
          <w:szCs w:val="20"/>
        </w:rPr>
      </w:pPr>
      <w:r w:rsidRPr="000366A5">
        <w:rPr>
          <w:rFonts w:ascii="Times New Roman" w:hAnsi="Times New Roman" w:cs="Times New Roman"/>
          <w:sz w:val="20"/>
          <w:szCs w:val="20"/>
        </w:rPr>
        <w:t>Gender: mode of beneficiary gender</w:t>
      </w:r>
    </w:p>
    <w:p w14:paraId="3755B4B3" w14:textId="77777777" w:rsidR="000366A5" w:rsidRPr="000366A5" w:rsidRDefault="000366A5" w:rsidP="000366A5">
      <w:pPr>
        <w:numPr>
          <w:ilvl w:val="0"/>
          <w:numId w:val="32"/>
        </w:numPr>
        <w:jc w:val="both"/>
        <w:rPr>
          <w:rFonts w:ascii="Times New Roman" w:hAnsi="Times New Roman" w:cs="Times New Roman"/>
          <w:sz w:val="20"/>
          <w:szCs w:val="20"/>
        </w:rPr>
      </w:pPr>
      <w:r w:rsidRPr="000366A5">
        <w:rPr>
          <w:rFonts w:ascii="Times New Roman" w:hAnsi="Times New Roman" w:cs="Times New Roman"/>
          <w:sz w:val="20"/>
          <w:szCs w:val="20"/>
        </w:rPr>
        <w:t>Race: mean encoded race value</w:t>
      </w:r>
    </w:p>
    <w:p w14:paraId="6E02045A"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These features act as coarse proxies for patient mix and case complexity.</w:t>
      </w:r>
    </w:p>
    <w:p w14:paraId="5E6DDBEB" w14:textId="77777777" w:rsidR="000366A5" w:rsidRPr="000366A5" w:rsidRDefault="000366A5" w:rsidP="000366A5">
      <w:pPr>
        <w:jc w:val="both"/>
        <w:rPr>
          <w:rFonts w:ascii="Times New Roman" w:hAnsi="Times New Roman" w:cs="Times New Roman"/>
          <w:b/>
          <w:bCs/>
          <w:sz w:val="20"/>
          <w:szCs w:val="20"/>
        </w:rPr>
      </w:pPr>
      <w:r w:rsidRPr="000366A5">
        <w:rPr>
          <w:rFonts w:ascii="Times New Roman" w:hAnsi="Times New Roman" w:cs="Times New Roman"/>
          <w:b/>
          <w:bCs/>
          <w:sz w:val="20"/>
          <w:szCs w:val="20"/>
        </w:rPr>
        <w:t>Missing Data Handling</w:t>
      </w:r>
    </w:p>
    <w:p w14:paraId="379A9D83" w14:textId="22CF3240"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 xml:space="preserve">All missing values resulting from aggregation are imputed with zero. This choice ensures a consistent feature space across providers and avoids introducing additional </w:t>
      </w:r>
      <w:r w:rsidR="00EC5D66" w:rsidRPr="000366A5">
        <w:rPr>
          <w:rFonts w:ascii="Times New Roman" w:hAnsi="Times New Roman" w:cs="Times New Roman"/>
          <w:sz w:val="20"/>
          <w:szCs w:val="20"/>
        </w:rPr>
        <w:t>modelling</w:t>
      </w:r>
      <w:r w:rsidRPr="000366A5">
        <w:rPr>
          <w:rFonts w:ascii="Times New Roman" w:hAnsi="Times New Roman" w:cs="Times New Roman"/>
          <w:sz w:val="20"/>
          <w:szCs w:val="20"/>
        </w:rPr>
        <w:t xml:space="preserve"> assumptions.</w:t>
      </w:r>
    </w:p>
    <w:p w14:paraId="18C5164D" w14:textId="77777777" w:rsidR="000366A5" w:rsidRPr="000366A5" w:rsidRDefault="000366A5" w:rsidP="000366A5">
      <w:pPr>
        <w:jc w:val="both"/>
        <w:rPr>
          <w:rFonts w:ascii="Times New Roman" w:hAnsi="Times New Roman" w:cs="Times New Roman"/>
          <w:b/>
          <w:bCs/>
          <w:sz w:val="20"/>
          <w:szCs w:val="20"/>
        </w:rPr>
      </w:pPr>
      <w:r w:rsidRPr="000366A5">
        <w:rPr>
          <w:rFonts w:ascii="Times New Roman" w:hAnsi="Times New Roman" w:cs="Times New Roman"/>
          <w:b/>
          <w:bCs/>
          <w:sz w:val="20"/>
          <w:szCs w:val="20"/>
        </w:rPr>
        <w:t>3.3 Labels and Class Imbalance</w:t>
      </w:r>
    </w:p>
    <w:p w14:paraId="5BF55440"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Provider-level fraud labels are mapped to a binary target variable:</w:t>
      </w:r>
    </w:p>
    <w:p w14:paraId="6DADF1A4" w14:textId="77777777" w:rsidR="000366A5" w:rsidRPr="000366A5" w:rsidRDefault="000366A5" w:rsidP="000366A5">
      <w:pPr>
        <w:numPr>
          <w:ilvl w:val="0"/>
          <w:numId w:val="33"/>
        </w:numPr>
        <w:jc w:val="both"/>
        <w:rPr>
          <w:rFonts w:ascii="Times New Roman" w:hAnsi="Times New Roman" w:cs="Times New Roman"/>
          <w:sz w:val="20"/>
          <w:szCs w:val="20"/>
        </w:rPr>
      </w:pPr>
      <w:r w:rsidRPr="000366A5">
        <w:rPr>
          <w:rFonts w:ascii="Times New Roman" w:hAnsi="Times New Roman" w:cs="Times New Roman"/>
          <w:sz w:val="20"/>
          <w:szCs w:val="20"/>
        </w:rPr>
        <w:t>1: Potentially fraudulent provider</w:t>
      </w:r>
    </w:p>
    <w:p w14:paraId="451C0AFA" w14:textId="77777777" w:rsidR="000366A5" w:rsidRPr="000366A5" w:rsidRDefault="000366A5" w:rsidP="000366A5">
      <w:pPr>
        <w:numPr>
          <w:ilvl w:val="0"/>
          <w:numId w:val="33"/>
        </w:numPr>
        <w:jc w:val="both"/>
        <w:rPr>
          <w:rFonts w:ascii="Times New Roman" w:hAnsi="Times New Roman" w:cs="Times New Roman"/>
          <w:sz w:val="20"/>
          <w:szCs w:val="20"/>
        </w:rPr>
      </w:pPr>
      <w:r w:rsidRPr="000366A5">
        <w:rPr>
          <w:rFonts w:ascii="Times New Roman" w:hAnsi="Times New Roman" w:cs="Times New Roman"/>
          <w:sz w:val="20"/>
          <w:szCs w:val="20"/>
        </w:rPr>
        <w:t>0: Non-fraudulent provider</w:t>
      </w:r>
    </w:p>
    <w:p w14:paraId="604B93B8" w14:textId="67AAB280"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 xml:space="preserve">As expected, the dataset exhibits severe class imbalance, motivating the use of precision–recall </w:t>
      </w:r>
      <w:r w:rsidRPr="000366A5">
        <w:rPr>
          <w:rFonts w:ascii="Times New Roman" w:hAnsi="Times New Roman" w:cs="Times New Roman"/>
          <w:sz w:val="20"/>
          <w:szCs w:val="20"/>
        </w:rPr>
        <w:t>metrics, calibration analysis, and cost-sensitive evaluation.</w:t>
      </w:r>
    </w:p>
    <w:p w14:paraId="15A28D39"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4. Models</w:t>
      </w:r>
    </w:p>
    <w:p w14:paraId="18107098"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4.1 Tabular Baselines</w:t>
      </w:r>
    </w:p>
    <w:p w14:paraId="49BC2320" w14:textId="7777777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We evaluate four tabular models:</w:t>
      </w:r>
    </w:p>
    <w:p w14:paraId="519C6D66" w14:textId="77777777" w:rsidR="00932292" w:rsidRPr="000645F8" w:rsidRDefault="00932292" w:rsidP="00932292">
      <w:pPr>
        <w:numPr>
          <w:ilvl w:val="0"/>
          <w:numId w:val="24"/>
        </w:numPr>
        <w:jc w:val="both"/>
        <w:rPr>
          <w:rFonts w:ascii="Times New Roman" w:hAnsi="Times New Roman" w:cs="Times New Roman"/>
          <w:sz w:val="20"/>
          <w:szCs w:val="20"/>
        </w:rPr>
      </w:pPr>
      <w:r w:rsidRPr="000645F8">
        <w:rPr>
          <w:rFonts w:ascii="Times New Roman" w:hAnsi="Times New Roman" w:cs="Times New Roman"/>
          <w:sz w:val="20"/>
          <w:szCs w:val="20"/>
        </w:rPr>
        <w:t>Logistic Regression, with class-balanced loss</w:t>
      </w:r>
    </w:p>
    <w:p w14:paraId="791DB5AC" w14:textId="77777777" w:rsidR="00932292" w:rsidRPr="000645F8" w:rsidRDefault="00932292" w:rsidP="00932292">
      <w:pPr>
        <w:numPr>
          <w:ilvl w:val="0"/>
          <w:numId w:val="24"/>
        </w:numPr>
        <w:jc w:val="both"/>
        <w:rPr>
          <w:rFonts w:ascii="Times New Roman" w:hAnsi="Times New Roman" w:cs="Times New Roman"/>
          <w:sz w:val="20"/>
          <w:szCs w:val="20"/>
        </w:rPr>
      </w:pPr>
      <w:proofErr w:type="spellStart"/>
      <w:r w:rsidRPr="000645F8">
        <w:rPr>
          <w:rFonts w:ascii="Times New Roman" w:hAnsi="Times New Roman" w:cs="Times New Roman"/>
          <w:sz w:val="20"/>
          <w:szCs w:val="20"/>
        </w:rPr>
        <w:t>LightGBM</w:t>
      </w:r>
      <w:proofErr w:type="spellEnd"/>
      <w:r w:rsidRPr="000645F8">
        <w:rPr>
          <w:rFonts w:ascii="Times New Roman" w:hAnsi="Times New Roman" w:cs="Times New Roman"/>
          <w:sz w:val="20"/>
          <w:szCs w:val="20"/>
        </w:rPr>
        <w:t>, using gradient-boosted decision trees</w:t>
      </w:r>
    </w:p>
    <w:p w14:paraId="03CF7C9A" w14:textId="77777777" w:rsidR="00932292" w:rsidRPr="000645F8" w:rsidRDefault="00932292" w:rsidP="00932292">
      <w:pPr>
        <w:numPr>
          <w:ilvl w:val="0"/>
          <w:numId w:val="24"/>
        </w:numPr>
        <w:jc w:val="both"/>
        <w:rPr>
          <w:rFonts w:ascii="Times New Roman" w:hAnsi="Times New Roman" w:cs="Times New Roman"/>
          <w:sz w:val="20"/>
          <w:szCs w:val="20"/>
        </w:rPr>
      </w:pPr>
      <w:proofErr w:type="spellStart"/>
      <w:r w:rsidRPr="000645F8">
        <w:rPr>
          <w:rFonts w:ascii="Times New Roman" w:hAnsi="Times New Roman" w:cs="Times New Roman"/>
          <w:sz w:val="20"/>
          <w:szCs w:val="20"/>
        </w:rPr>
        <w:t>CatBoost</w:t>
      </w:r>
      <w:proofErr w:type="spellEnd"/>
      <w:r w:rsidRPr="000645F8">
        <w:rPr>
          <w:rFonts w:ascii="Times New Roman" w:hAnsi="Times New Roman" w:cs="Times New Roman"/>
          <w:sz w:val="20"/>
          <w:szCs w:val="20"/>
        </w:rPr>
        <w:t>, using ordered boosting and class weights</w:t>
      </w:r>
    </w:p>
    <w:p w14:paraId="7690AE1C" w14:textId="4E25699A" w:rsidR="00932292" w:rsidRPr="00E75EDD" w:rsidRDefault="00932292" w:rsidP="00932292">
      <w:pPr>
        <w:numPr>
          <w:ilvl w:val="0"/>
          <w:numId w:val="24"/>
        </w:numPr>
        <w:jc w:val="both"/>
        <w:rPr>
          <w:rFonts w:ascii="Times New Roman" w:hAnsi="Times New Roman" w:cs="Times New Roman"/>
          <w:sz w:val="20"/>
          <w:szCs w:val="20"/>
        </w:rPr>
      </w:pPr>
      <w:proofErr w:type="spellStart"/>
      <w:r w:rsidRPr="000645F8">
        <w:rPr>
          <w:rFonts w:ascii="Times New Roman" w:hAnsi="Times New Roman" w:cs="Times New Roman"/>
          <w:sz w:val="20"/>
          <w:szCs w:val="20"/>
        </w:rPr>
        <w:t>TabPFN</w:t>
      </w:r>
      <w:proofErr w:type="spellEnd"/>
      <w:r w:rsidR="008D0157" w:rsidRPr="000645F8">
        <w:rPr>
          <w:rFonts w:ascii="Times New Roman" w:hAnsi="Times New Roman" w:cs="Times New Roman"/>
          <w:sz w:val="20"/>
          <w:szCs w:val="20"/>
        </w:rPr>
        <w:t xml:space="preserve">: </w:t>
      </w:r>
      <w:proofErr w:type="spellStart"/>
      <w:r w:rsidR="008D0157" w:rsidRPr="000645F8">
        <w:rPr>
          <w:rFonts w:ascii="Times New Roman" w:hAnsi="Times New Roman" w:cs="Times New Roman"/>
          <w:sz w:val="20"/>
          <w:szCs w:val="20"/>
        </w:rPr>
        <w:t>TabPFN</w:t>
      </w:r>
      <w:proofErr w:type="spellEnd"/>
      <w:r w:rsidR="008D0157" w:rsidRPr="00E75EDD">
        <w:rPr>
          <w:rFonts w:ascii="Times New Roman" w:hAnsi="Times New Roman" w:cs="Times New Roman"/>
          <w:sz w:val="20"/>
          <w:szCs w:val="20"/>
        </w:rPr>
        <w:t xml:space="preserve"> is a tabular foundation model based on a transformer architecture that has been pre-trained on synthetic tabular datasets to approximate a general learning algorithm.</w:t>
      </w:r>
      <w:r w:rsidR="00EC5D66">
        <w:rPr>
          <w:rFonts w:ascii="Times New Roman" w:hAnsi="Times New Roman" w:cs="Times New Roman"/>
          <w:sz w:val="20"/>
          <w:szCs w:val="20"/>
        </w:rPr>
        <w:t xml:space="preserve"> </w:t>
      </w:r>
      <w:r w:rsidR="008D0157" w:rsidRPr="00E75EDD">
        <w:rPr>
          <w:rFonts w:ascii="Times New Roman" w:hAnsi="Times New Roman" w:cs="Times New Roman"/>
          <w:sz w:val="20"/>
          <w:szCs w:val="20"/>
        </w:rPr>
        <w:t>At inference time, it processes a dataset in one forward pass without traditional hyperparameter tuning, offering strong performance on small-to-medium tabular classification tasks.</w:t>
      </w:r>
      <w:r w:rsidR="00EC5D66">
        <w:rPr>
          <w:rFonts w:ascii="Times New Roman" w:hAnsi="Times New Roman" w:cs="Times New Roman"/>
          <w:sz w:val="20"/>
          <w:szCs w:val="20"/>
        </w:rPr>
        <w:t>[11]</w:t>
      </w:r>
    </w:p>
    <w:p w14:paraId="27746DEC"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 xml:space="preserve">4.2 </w:t>
      </w:r>
      <w:proofErr w:type="spellStart"/>
      <w:r w:rsidRPr="00E75EDD">
        <w:rPr>
          <w:rFonts w:ascii="Times New Roman" w:hAnsi="Times New Roman" w:cs="Times New Roman"/>
          <w:b/>
          <w:bCs/>
          <w:sz w:val="20"/>
          <w:szCs w:val="20"/>
        </w:rPr>
        <w:t>GraphSAGE</w:t>
      </w:r>
      <w:proofErr w:type="spellEnd"/>
      <w:r w:rsidRPr="00E75EDD">
        <w:rPr>
          <w:rFonts w:ascii="Times New Roman" w:hAnsi="Times New Roman" w:cs="Times New Roman"/>
          <w:b/>
          <w:bCs/>
          <w:sz w:val="20"/>
          <w:szCs w:val="20"/>
        </w:rPr>
        <w:t xml:space="preserve"> Provider Classifier</w:t>
      </w:r>
    </w:p>
    <w:p w14:paraId="38A9B30D" w14:textId="439C51A5" w:rsidR="00932292" w:rsidRPr="000645F8" w:rsidRDefault="008D0157" w:rsidP="00932292">
      <w:pPr>
        <w:jc w:val="both"/>
        <w:rPr>
          <w:rFonts w:ascii="Times New Roman" w:hAnsi="Times New Roman" w:cs="Times New Roman"/>
          <w:sz w:val="20"/>
          <w:szCs w:val="20"/>
        </w:rPr>
      </w:pPr>
      <w:proofErr w:type="spellStart"/>
      <w:r w:rsidRPr="00E75EDD">
        <w:rPr>
          <w:rFonts w:ascii="Times New Roman" w:hAnsi="Times New Roman" w:cs="Times New Roman"/>
          <w:sz w:val="20"/>
          <w:szCs w:val="20"/>
        </w:rPr>
        <w:t>GraphSAGE</w:t>
      </w:r>
      <w:proofErr w:type="spellEnd"/>
      <w:r w:rsidRPr="00E75EDD">
        <w:rPr>
          <w:rFonts w:ascii="Times New Roman" w:hAnsi="Times New Roman" w:cs="Times New Roman"/>
          <w:sz w:val="20"/>
          <w:szCs w:val="20"/>
        </w:rPr>
        <w:t xml:space="preserve"> is an inductive graph neural network that generates node representations by learning how to sample and aggregate feature information from each node’s local </w:t>
      </w:r>
      <w:r w:rsidRPr="00E75EDD">
        <w:rPr>
          <w:rFonts w:ascii="Times New Roman" w:hAnsi="Times New Roman" w:cs="Times New Roman"/>
          <w:sz w:val="20"/>
          <w:szCs w:val="20"/>
        </w:rPr>
        <w:t>neighbourhood</w:t>
      </w:r>
      <w:r w:rsidRPr="00E75EDD">
        <w:rPr>
          <w:rFonts w:ascii="Times New Roman" w:hAnsi="Times New Roman" w:cs="Times New Roman"/>
          <w:sz w:val="20"/>
          <w:szCs w:val="20"/>
        </w:rPr>
        <w:t>. This enables the model to generalize to unseen nodes and capture relational patterns in the provider–beneficiary graph.</w:t>
      </w:r>
      <w:r w:rsidRPr="00E75EDD">
        <w:rPr>
          <w:rFonts w:ascii="Times New Roman" w:hAnsi="Times New Roman" w:cs="Times New Roman"/>
          <w:sz w:val="20"/>
          <w:szCs w:val="20"/>
        </w:rPr>
        <w:t xml:space="preserve"> </w:t>
      </w:r>
      <w:r w:rsidR="00932292" w:rsidRPr="00E75EDD">
        <w:rPr>
          <w:rFonts w:ascii="Times New Roman" w:hAnsi="Times New Roman" w:cs="Times New Roman"/>
          <w:sz w:val="20"/>
          <w:szCs w:val="20"/>
        </w:rPr>
        <w:t xml:space="preserve">To incorporate relational structure, we construct a </w:t>
      </w:r>
      <w:r w:rsidR="00932292" w:rsidRPr="000645F8">
        <w:rPr>
          <w:rFonts w:ascii="Times New Roman" w:hAnsi="Times New Roman" w:cs="Times New Roman"/>
          <w:sz w:val="20"/>
          <w:szCs w:val="20"/>
        </w:rPr>
        <w:t>provider similarity graph where:</w:t>
      </w:r>
    </w:p>
    <w:p w14:paraId="6146DC07" w14:textId="77777777" w:rsidR="00932292" w:rsidRPr="000645F8" w:rsidRDefault="00932292" w:rsidP="00932292">
      <w:pPr>
        <w:numPr>
          <w:ilvl w:val="0"/>
          <w:numId w:val="25"/>
        </w:numPr>
        <w:jc w:val="both"/>
        <w:rPr>
          <w:rFonts w:ascii="Times New Roman" w:hAnsi="Times New Roman" w:cs="Times New Roman"/>
          <w:sz w:val="20"/>
          <w:szCs w:val="20"/>
        </w:rPr>
      </w:pPr>
      <w:r w:rsidRPr="000645F8">
        <w:rPr>
          <w:rFonts w:ascii="Times New Roman" w:hAnsi="Times New Roman" w:cs="Times New Roman"/>
          <w:sz w:val="20"/>
          <w:szCs w:val="20"/>
        </w:rPr>
        <w:t>Nodes represent providers</w:t>
      </w:r>
    </w:p>
    <w:p w14:paraId="7673DE5E" w14:textId="77777777" w:rsidR="00932292" w:rsidRPr="00E75EDD" w:rsidRDefault="00932292" w:rsidP="00932292">
      <w:pPr>
        <w:numPr>
          <w:ilvl w:val="0"/>
          <w:numId w:val="25"/>
        </w:numPr>
        <w:jc w:val="both"/>
        <w:rPr>
          <w:rFonts w:ascii="Times New Roman" w:hAnsi="Times New Roman" w:cs="Times New Roman"/>
          <w:sz w:val="20"/>
          <w:szCs w:val="20"/>
        </w:rPr>
      </w:pPr>
      <w:r w:rsidRPr="000645F8">
        <w:rPr>
          <w:rFonts w:ascii="Times New Roman" w:hAnsi="Times New Roman" w:cs="Times New Roman"/>
          <w:sz w:val="20"/>
          <w:szCs w:val="20"/>
        </w:rPr>
        <w:t>An undirected edge</w:t>
      </w:r>
      <w:r w:rsidRPr="00E75EDD">
        <w:rPr>
          <w:rFonts w:ascii="Times New Roman" w:hAnsi="Times New Roman" w:cs="Times New Roman"/>
          <w:sz w:val="20"/>
          <w:szCs w:val="20"/>
        </w:rPr>
        <w:t xml:space="preserve"> connects two providers if they share at least one beneficiary</w:t>
      </w:r>
    </w:p>
    <w:p w14:paraId="5626B695" w14:textId="7777777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Node features correspond to the same provider-level features used by tabular models. We train a lightweight </w:t>
      </w:r>
      <w:proofErr w:type="spellStart"/>
      <w:r w:rsidRPr="000645F8">
        <w:rPr>
          <w:rFonts w:ascii="Times New Roman" w:hAnsi="Times New Roman" w:cs="Times New Roman"/>
          <w:sz w:val="20"/>
          <w:szCs w:val="20"/>
        </w:rPr>
        <w:t>GraphSAGE</w:t>
      </w:r>
      <w:proofErr w:type="spellEnd"/>
      <w:r w:rsidRPr="00E75EDD">
        <w:rPr>
          <w:rFonts w:ascii="Times New Roman" w:hAnsi="Times New Roman" w:cs="Times New Roman"/>
          <w:sz w:val="20"/>
          <w:szCs w:val="20"/>
        </w:rPr>
        <w:t xml:space="preserve"> model with two aggregation layers (64 → 16 hidden units), followed by a linear classifier.</w:t>
      </w:r>
    </w:p>
    <w:p w14:paraId="2637447A" w14:textId="2B784569"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This design enables information sharing between providers with overlapping patient populations while maintaining a simple and interpretable architecture.</w:t>
      </w:r>
      <w:r w:rsidR="00EC5D66">
        <w:rPr>
          <w:rFonts w:ascii="Times New Roman" w:hAnsi="Times New Roman" w:cs="Times New Roman"/>
          <w:sz w:val="20"/>
          <w:szCs w:val="20"/>
        </w:rPr>
        <w:t>[12]</w:t>
      </w:r>
      <w:r w:rsidR="00EC5D66" w:rsidRPr="00E75EDD">
        <w:rPr>
          <w:rFonts w:ascii="Times New Roman" w:hAnsi="Times New Roman" w:cs="Times New Roman"/>
          <w:sz w:val="20"/>
          <w:szCs w:val="20"/>
        </w:rPr>
        <w:t xml:space="preserve"> </w:t>
      </w:r>
    </w:p>
    <w:p w14:paraId="314AC7B3"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5. Experimental Setup</w:t>
      </w:r>
    </w:p>
    <w:p w14:paraId="1CDBED87"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5.1 Train–Test Split</w:t>
      </w:r>
    </w:p>
    <w:p w14:paraId="4691DFC2"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t>We perform a single stratified 80/20 train–test split at the provider level, ensuring consistent evaluation across all models.</w:t>
      </w:r>
    </w:p>
    <w:p w14:paraId="6541F0AA" w14:textId="77777777" w:rsidR="000366A5" w:rsidRPr="000366A5" w:rsidRDefault="000366A5" w:rsidP="000366A5">
      <w:pPr>
        <w:jc w:val="both"/>
        <w:rPr>
          <w:rFonts w:ascii="Times New Roman" w:hAnsi="Times New Roman" w:cs="Times New Roman"/>
          <w:sz w:val="20"/>
          <w:szCs w:val="20"/>
        </w:rPr>
      </w:pPr>
      <w:r w:rsidRPr="000366A5">
        <w:rPr>
          <w:rFonts w:ascii="Times New Roman" w:hAnsi="Times New Roman" w:cs="Times New Roman"/>
          <w:sz w:val="20"/>
          <w:szCs w:val="20"/>
        </w:rPr>
        <w:lastRenderedPageBreak/>
        <w:t xml:space="preserve">For models sensitive to feature scale (logistic regression, </w:t>
      </w:r>
      <w:proofErr w:type="spellStart"/>
      <w:r w:rsidRPr="000366A5">
        <w:rPr>
          <w:rFonts w:ascii="Times New Roman" w:hAnsi="Times New Roman" w:cs="Times New Roman"/>
          <w:sz w:val="20"/>
          <w:szCs w:val="20"/>
        </w:rPr>
        <w:t>TabPFN</w:t>
      </w:r>
      <w:proofErr w:type="spellEnd"/>
      <w:r w:rsidRPr="000366A5">
        <w:rPr>
          <w:rFonts w:ascii="Times New Roman" w:hAnsi="Times New Roman" w:cs="Times New Roman"/>
          <w:sz w:val="20"/>
          <w:szCs w:val="20"/>
        </w:rPr>
        <w:t xml:space="preserve">, and </w:t>
      </w:r>
      <w:proofErr w:type="spellStart"/>
      <w:r w:rsidRPr="000366A5">
        <w:rPr>
          <w:rFonts w:ascii="Times New Roman" w:hAnsi="Times New Roman" w:cs="Times New Roman"/>
          <w:sz w:val="20"/>
          <w:szCs w:val="20"/>
        </w:rPr>
        <w:t>GraphSAGE</w:t>
      </w:r>
      <w:proofErr w:type="spellEnd"/>
      <w:r w:rsidRPr="000366A5">
        <w:rPr>
          <w:rFonts w:ascii="Times New Roman" w:hAnsi="Times New Roman" w:cs="Times New Roman"/>
          <w:sz w:val="20"/>
          <w:szCs w:val="20"/>
        </w:rPr>
        <w:t>), features are standardized using z-score normalization based on the training split only.</w:t>
      </w:r>
    </w:p>
    <w:p w14:paraId="3735FB45"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5.2 Evaluation Metrics</w:t>
      </w:r>
    </w:p>
    <w:p w14:paraId="2CF546F5" w14:textId="7777777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We report:</w:t>
      </w:r>
    </w:p>
    <w:p w14:paraId="58AFE404" w14:textId="77777777" w:rsidR="00932292" w:rsidRPr="000645F8" w:rsidRDefault="00932292" w:rsidP="00932292">
      <w:pPr>
        <w:numPr>
          <w:ilvl w:val="0"/>
          <w:numId w:val="26"/>
        </w:numPr>
        <w:jc w:val="both"/>
        <w:rPr>
          <w:rFonts w:ascii="Times New Roman" w:hAnsi="Times New Roman" w:cs="Times New Roman"/>
          <w:sz w:val="20"/>
          <w:szCs w:val="20"/>
        </w:rPr>
      </w:pPr>
      <w:r w:rsidRPr="000645F8">
        <w:rPr>
          <w:rFonts w:ascii="Times New Roman" w:hAnsi="Times New Roman" w:cs="Times New Roman"/>
          <w:sz w:val="20"/>
          <w:szCs w:val="20"/>
        </w:rPr>
        <w:t>ROC-AUC for overall discrimination</w:t>
      </w:r>
    </w:p>
    <w:p w14:paraId="6ECB6470" w14:textId="77777777" w:rsidR="00932292" w:rsidRPr="000645F8" w:rsidRDefault="00932292" w:rsidP="00932292">
      <w:pPr>
        <w:numPr>
          <w:ilvl w:val="0"/>
          <w:numId w:val="26"/>
        </w:numPr>
        <w:jc w:val="both"/>
        <w:rPr>
          <w:rFonts w:ascii="Times New Roman" w:hAnsi="Times New Roman" w:cs="Times New Roman"/>
          <w:sz w:val="20"/>
          <w:szCs w:val="20"/>
        </w:rPr>
      </w:pPr>
      <w:r w:rsidRPr="000645F8">
        <w:rPr>
          <w:rFonts w:ascii="Times New Roman" w:hAnsi="Times New Roman" w:cs="Times New Roman"/>
          <w:sz w:val="20"/>
          <w:szCs w:val="20"/>
        </w:rPr>
        <w:t>PR-AUC to assess minority-class performance</w:t>
      </w:r>
    </w:p>
    <w:p w14:paraId="0BD9079D" w14:textId="77777777" w:rsidR="00932292" w:rsidRPr="000645F8" w:rsidRDefault="00932292" w:rsidP="00932292">
      <w:pPr>
        <w:numPr>
          <w:ilvl w:val="0"/>
          <w:numId w:val="26"/>
        </w:numPr>
        <w:jc w:val="both"/>
        <w:rPr>
          <w:rFonts w:ascii="Times New Roman" w:hAnsi="Times New Roman" w:cs="Times New Roman"/>
          <w:sz w:val="20"/>
          <w:szCs w:val="20"/>
        </w:rPr>
      </w:pPr>
      <w:r w:rsidRPr="000645F8">
        <w:rPr>
          <w:rFonts w:ascii="Times New Roman" w:hAnsi="Times New Roman" w:cs="Times New Roman"/>
          <w:sz w:val="20"/>
          <w:szCs w:val="20"/>
        </w:rPr>
        <w:t>F1 score and balanced accuracy at a fixed threshold</w:t>
      </w:r>
    </w:p>
    <w:p w14:paraId="2005CD4E" w14:textId="3DA6D835" w:rsidR="00932292" w:rsidRPr="000645F8" w:rsidRDefault="00932292" w:rsidP="00932292">
      <w:pPr>
        <w:numPr>
          <w:ilvl w:val="0"/>
          <w:numId w:val="26"/>
        </w:numPr>
        <w:jc w:val="both"/>
        <w:rPr>
          <w:rFonts w:ascii="Times New Roman" w:hAnsi="Times New Roman" w:cs="Times New Roman"/>
          <w:sz w:val="20"/>
          <w:szCs w:val="20"/>
        </w:rPr>
      </w:pPr>
      <w:r w:rsidRPr="000645F8">
        <w:rPr>
          <w:rFonts w:ascii="Times New Roman" w:hAnsi="Times New Roman" w:cs="Times New Roman"/>
          <w:sz w:val="20"/>
          <w:szCs w:val="20"/>
        </w:rPr>
        <w:t>Brier score to measure probability calibration</w:t>
      </w:r>
    </w:p>
    <w:p w14:paraId="19A1F6D1"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5.3 Cost-Sensitive Evaluation</w:t>
      </w:r>
    </w:p>
    <w:p w14:paraId="75865C5B" w14:textId="77777777" w:rsidR="00932292" w:rsidRPr="000645F8" w:rsidRDefault="00932292" w:rsidP="00932292">
      <w:pPr>
        <w:jc w:val="both"/>
        <w:rPr>
          <w:rFonts w:ascii="Times New Roman" w:hAnsi="Times New Roman" w:cs="Times New Roman"/>
          <w:sz w:val="20"/>
          <w:szCs w:val="20"/>
        </w:rPr>
      </w:pPr>
      <w:r w:rsidRPr="000645F8">
        <w:rPr>
          <w:rFonts w:ascii="Times New Roman" w:hAnsi="Times New Roman" w:cs="Times New Roman"/>
          <w:sz w:val="20"/>
          <w:szCs w:val="20"/>
        </w:rPr>
        <w:t>To reflect operational decision-making, we define an expected net gain metric:</w:t>
      </w:r>
    </w:p>
    <w:p w14:paraId="3E92043F" w14:textId="250105A7" w:rsidR="00932292" w:rsidRPr="000645F8" w:rsidRDefault="00932292" w:rsidP="00932292">
      <w:pPr>
        <w:jc w:val="both"/>
        <w:rPr>
          <w:rFonts w:ascii="Times New Roman" w:hAnsi="Times New Roman" w:cs="Times New Roman"/>
          <w:sz w:val="20"/>
          <w:szCs w:val="20"/>
        </w:rPr>
      </w:pPr>
      <m:oMathPara>
        <m:oMath>
          <m:r>
            <m:rPr>
              <m:nor/>
            </m:rPr>
            <w:rPr>
              <w:rFonts w:ascii="Times New Roman" w:hAnsi="Times New Roman" w:cs="Times New Roman"/>
              <w:sz w:val="20"/>
              <w:szCs w:val="20"/>
            </w:rPr>
            <m:t>Net Gain</m:t>
          </m:r>
          <m:r>
            <w:rPr>
              <w:rFonts w:ascii="Cambria Math" w:hAnsi="Cambria Math" w:cs="Times New Roman"/>
              <w:sz w:val="20"/>
              <w:szCs w:val="20"/>
            </w:rPr>
            <m:t>=R⋅</m:t>
          </m:r>
          <m:r>
            <m:rPr>
              <m:nor/>
            </m:rPr>
            <w:rPr>
              <w:rFonts w:ascii="Times New Roman" w:hAnsi="Times New Roman" w:cs="Times New Roman"/>
              <w:sz w:val="20"/>
              <w:szCs w:val="20"/>
            </w:rPr>
            <m:t>TP</m:t>
          </m:r>
          <m:r>
            <w:rPr>
              <w:rFonts w:ascii="Cambria Math" w:hAnsi="Cambria Math" w:cs="Times New Roman"/>
              <w:sz w:val="20"/>
              <w:szCs w:val="20"/>
            </w:rPr>
            <m:t>-C⋅</m:t>
          </m:r>
          <m:r>
            <m:rPr>
              <m:nor/>
            </m:rPr>
            <w:rPr>
              <w:rFonts w:ascii="Times New Roman" w:hAnsi="Times New Roman" w:cs="Times New Roman"/>
              <w:sz w:val="20"/>
              <w:szCs w:val="20"/>
            </w:rPr>
            <m:t>FP</m:t>
          </m:r>
        </m:oMath>
      </m:oMathPara>
    </w:p>
    <w:p w14:paraId="02B9C207" w14:textId="233F6EC3" w:rsidR="00932292" w:rsidRPr="000645F8" w:rsidRDefault="00932292" w:rsidP="00932292">
      <w:pPr>
        <w:jc w:val="both"/>
        <w:rPr>
          <w:rFonts w:ascii="Times New Roman" w:hAnsi="Times New Roman" w:cs="Times New Roman"/>
          <w:sz w:val="20"/>
          <w:szCs w:val="20"/>
        </w:rPr>
      </w:pPr>
      <w:r w:rsidRPr="000645F8">
        <w:rPr>
          <w:rFonts w:ascii="Times New Roman" w:hAnsi="Times New Roman" w:cs="Times New Roman"/>
          <w:sz w:val="20"/>
          <w:szCs w:val="20"/>
        </w:rPr>
        <w:t xml:space="preserve">where </w:t>
      </w:r>
      <m:oMath>
        <m:r>
          <w:rPr>
            <w:rFonts w:ascii="Cambria Math" w:hAnsi="Cambria Math" w:cs="Times New Roman"/>
            <w:sz w:val="20"/>
            <w:szCs w:val="20"/>
          </w:rPr>
          <m:t xml:space="preserve">R </m:t>
        </m:r>
      </m:oMath>
      <w:r w:rsidRPr="000645F8">
        <w:rPr>
          <w:rFonts w:ascii="Times New Roman" w:hAnsi="Times New Roman" w:cs="Times New Roman"/>
          <w:sz w:val="20"/>
          <w:szCs w:val="20"/>
        </w:rPr>
        <w:t xml:space="preserve">represents the reward for correctly identifying a fraudulent provider and </w:t>
      </w:r>
      <m:oMath>
        <m:r>
          <w:rPr>
            <w:rFonts w:ascii="Cambria Math" w:hAnsi="Cambria Math" w:cs="Times New Roman"/>
            <w:sz w:val="20"/>
            <w:szCs w:val="20"/>
          </w:rPr>
          <m:t xml:space="preserve">C </m:t>
        </m:r>
      </m:oMath>
      <w:r w:rsidRPr="000645F8">
        <w:rPr>
          <w:rFonts w:ascii="Times New Roman" w:hAnsi="Times New Roman" w:cs="Times New Roman"/>
          <w:sz w:val="20"/>
          <w:szCs w:val="20"/>
        </w:rPr>
        <w:t>the cost of investigating a non-fraudulent one. We report the maximum net gain across all thresholds, expressed in relative utility units.</w:t>
      </w:r>
    </w:p>
    <w:p w14:paraId="2B55318E"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5.4 Visualization</w:t>
      </w:r>
    </w:p>
    <w:p w14:paraId="7E5AD21A" w14:textId="7777777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We include:</w:t>
      </w:r>
    </w:p>
    <w:p w14:paraId="7D3B2527" w14:textId="77777777" w:rsidR="00932292" w:rsidRPr="00E75EDD" w:rsidRDefault="00932292" w:rsidP="00932292">
      <w:pPr>
        <w:numPr>
          <w:ilvl w:val="0"/>
          <w:numId w:val="27"/>
        </w:numPr>
        <w:jc w:val="both"/>
        <w:rPr>
          <w:rFonts w:ascii="Times New Roman" w:hAnsi="Times New Roman" w:cs="Times New Roman"/>
          <w:sz w:val="20"/>
          <w:szCs w:val="20"/>
        </w:rPr>
      </w:pPr>
      <w:r w:rsidRPr="00E75EDD">
        <w:rPr>
          <w:rFonts w:ascii="Times New Roman" w:hAnsi="Times New Roman" w:cs="Times New Roman"/>
          <w:sz w:val="20"/>
          <w:szCs w:val="20"/>
        </w:rPr>
        <w:t>ROC curves</w:t>
      </w:r>
    </w:p>
    <w:p w14:paraId="610D5728" w14:textId="77777777" w:rsidR="00932292" w:rsidRPr="00E75EDD" w:rsidRDefault="00932292" w:rsidP="00932292">
      <w:pPr>
        <w:numPr>
          <w:ilvl w:val="0"/>
          <w:numId w:val="27"/>
        </w:numPr>
        <w:jc w:val="both"/>
        <w:rPr>
          <w:rFonts w:ascii="Times New Roman" w:hAnsi="Times New Roman" w:cs="Times New Roman"/>
          <w:sz w:val="20"/>
          <w:szCs w:val="20"/>
        </w:rPr>
      </w:pPr>
      <w:r w:rsidRPr="00E75EDD">
        <w:rPr>
          <w:rFonts w:ascii="Times New Roman" w:hAnsi="Times New Roman" w:cs="Times New Roman"/>
          <w:sz w:val="20"/>
          <w:szCs w:val="20"/>
        </w:rPr>
        <w:t>Precision–Recall curves</w:t>
      </w:r>
    </w:p>
    <w:p w14:paraId="57D57B76" w14:textId="77777777" w:rsidR="00932292" w:rsidRPr="00E75EDD" w:rsidRDefault="00932292" w:rsidP="00932292">
      <w:pPr>
        <w:numPr>
          <w:ilvl w:val="0"/>
          <w:numId w:val="27"/>
        </w:numPr>
        <w:jc w:val="both"/>
        <w:rPr>
          <w:rFonts w:ascii="Times New Roman" w:hAnsi="Times New Roman" w:cs="Times New Roman"/>
          <w:sz w:val="20"/>
          <w:szCs w:val="20"/>
        </w:rPr>
      </w:pPr>
      <w:r w:rsidRPr="00E75EDD">
        <w:rPr>
          <w:rFonts w:ascii="Times New Roman" w:hAnsi="Times New Roman" w:cs="Times New Roman"/>
          <w:sz w:val="20"/>
          <w:szCs w:val="20"/>
        </w:rPr>
        <w:t>Calibration (reliability) curves</w:t>
      </w:r>
    </w:p>
    <w:p w14:paraId="33EE4738" w14:textId="64400587" w:rsidR="00D763DE"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These plots jointly illustrate discrimination, minority-class recall, and probability reliability.</w:t>
      </w:r>
      <w:r w:rsidR="00C6054F">
        <w:rPr>
          <w:rFonts w:ascii="Times New Roman" w:hAnsi="Times New Roman" w:cs="Times New Roman"/>
          <w:sz w:val="20"/>
          <w:szCs w:val="20"/>
        </w:rPr>
        <w:t>[4]</w:t>
      </w:r>
      <w:r w:rsidR="00C6054F" w:rsidRPr="00E75EDD">
        <w:rPr>
          <w:rFonts w:ascii="Times New Roman" w:hAnsi="Times New Roman" w:cs="Times New Roman"/>
          <w:sz w:val="20"/>
          <w:szCs w:val="20"/>
        </w:rPr>
        <w:t xml:space="preserve"> </w:t>
      </w:r>
    </w:p>
    <w:p w14:paraId="47D5F0FD" w14:textId="77777777" w:rsidR="003E2063" w:rsidRDefault="00764C0B" w:rsidP="004E075E">
      <w:pPr>
        <w:jc w:val="both"/>
        <w:rPr>
          <w:rFonts w:ascii="Times New Roman" w:hAnsi="Times New Roman" w:cs="Times New Roman"/>
          <w:noProof/>
          <w:sz w:val="20"/>
          <w:szCs w:val="20"/>
        </w:rPr>
      </w:pPr>
      <w:r w:rsidRPr="00E75EDD">
        <w:rPr>
          <w:rFonts w:ascii="Times New Roman" w:hAnsi="Times New Roman" w:cs="Times New Roman"/>
          <w:sz w:val="20"/>
          <w:szCs w:val="20"/>
        </w:rPr>
        <w:drawing>
          <wp:inline distT="0" distB="0" distL="0" distR="0" wp14:anchorId="22D2D16E" wp14:editId="17CE5BDB">
            <wp:extent cx="2817359" cy="2236470"/>
            <wp:effectExtent l="0" t="0" r="2540" b="0"/>
            <wp:docPr id="202534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41057" name=""/>
                    <pic:cNvPicPr/>
                  </pic:nvPicPr>
                  <pic:blipFill>
                    <a:blip r:embed="rId5"/>
                    <a:stretch>
                      <a:fillRect/>
                    </a:stretch>
                  </pic:blipFill>
                  <pic:spPr>
                    <a:xfrm>
                      <a:off x="0" y="0"/>
                      <a:ext cx="2826106" cy="2243413"/>
                    </a:xfrm>
                    <a:prstGeom prst="rect">
                      <a:avLst/>
                    </a:prstGeom>
                  </pic:spPr>
                </pic:pic>
              </a:graphicData>
            </a:graphic>
          </wp:inline>
        </w:drawing>
      </w:r>
    </w:p>
    <w:p w14:paraId="5A6FAE89" w14:textId="77777777" w:rsidR="003E2063" w:rsidRPr="000645F8" w:rsidRDefault="003E2063" w:rsidP="003E2063">
      <w:pPr>
        <w:rPr>
          <w:rFonts w:ascii="Times New Roman" w:hAnsi="Times New Roman" w:cs="Times New Roman"/>
          <w:noProof/>
          <w:sz w:val="16"/>
          <w:szCs w:val="16"/>
        </w:rPr>
      </w:pPr>
      <w:r w:rsidRPr="000645F8">
        <w:rPr>
          <w:rFonts w:ascii="Times New Roman" w:hAnsi="Times New Roman" w:cs="Times New Roman"/>
          <w:noProof/>
          <w:sz w:val="16"/>
          <w:szCs w:val="16"/>
        </w:rPr>
        <w:t xml:space="preserve">Fig.1. ROC Curves: </w:t>
      </w:r>
      <w:r w:rsidRPr="000645F8">
        <w:rPr>
          <w:rFonts w:ascii="Times New Roman" w:hAnsi="Times New Roman" w:cs="Times New Roman"/>
          <w:noProof/>
          <w:sz w:val="16"/>
          <w:szCs w:val="16"/>
        </w:rPr>
        <w:t xml:space="preserve">ROC curves for all evaluated models. Due to high overall separability at the provider level, curves largely </w:t>
      </w:r>
      <w:r w:rsidRPr="000645F8">
        <w:rPr>
          <w:rFonts w:ascii="Times New Roman" w:hAnsi="Times New Roman" w:cs="Times New Roman"/>
          <w:noProof/>
          <w:sz w:val="16"/>
          <w:szCs w:val="16"/>
        </w:rPr>
        <w:t>overlap, motivating the use of PR-AUC and cost-sensitive metrics for finer comparison.</w:t>
      </w:r>
    </w:p>
    <w:p w14:paraId="6BF4A049" w14:textId="2C7D353A" w:rsidR="004E075E" w:rsidRDefault="00764C0B" w:rsidP="003E2063">
      <w:pPr>
        <w:rPr>
          <w:rFonts w:ascii="Times New Roman" w:hAnsi="Times New Roman" w:cs="Times New Roman"/>
          <w:noProof/>
          <w:sz w:val="20"/>
          <w:szCs w:val="20"/>
        </w:rPr>
      </w:pPr>
      <w:r w:rsidRPr="00E75EDD">
        <w:rPr>
          <w:rFonts w:ascii="Times New Roman" w:hAnsi="Times New Roman" w:cs="Times New Roman"/>
          <w:noProof/>
          <w:sz w:val="20"/>
          <w:szCs w:val="20"/>
        </w:rPr>
        <w:t xml:space="preserve"> </w:t>
      </w:r>
      <w:r w:rsidR="00E75EDD" w:rsidRPr="00E75EDD">
        <w:rPr>
          <w:rFonts w:ascii="Times New Roman" w:hAnsi="Times New Roman" w:cs="Times New Roman"/>
          <w:noProof/>
          <w:sz w:val="20"/>
          <w:szCs w:val="20"/>
        </w:rPr>
        <w:drawing>
          <wp:inline distT="0" distB="0" distL="0" distR="0" wp14:anchorId="63C05E9C" wp14:editId="428B9C8F">
            <wp:extent cx="2796053" cy="2228850"/>
            <wp:effectExtent l="0" t="0" r="4445" b="0"/>
            <wp:docPr id="106771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2671" name=""/>
                    <pic:cNvPicPr/>
                  </pic:nvPicPr>
                  <pic:blipFill>
                    <a:blip r:embed="rId6"/>
                    <a:stretch>
                      <a:fillRect/>
                    </a:stretch>
                  </pic:blipFill>
                  <pic:spPr>
                    <a:xfrm>
                      <a:off x="0" y="0"/>
                      <a:ext cx="2821866" cy="2249427"/>
                    </a:xfrm>
                    <a:prstGeom prst="rect">
                      <a:avLst/>
                    </a:prstGeom>
                  </pic:spPr>
                </pic:pic>
              </a:graphicData>
            </a:graphic>
          </wp:inline>
        </w:drawing>
      </w:r>
    </w:p>
    <w:p w14:paraId="31D33675" w14:textId="6B1EDB7D" w:rsidR="00CF3346" w:rsidRDefault="003E2063" w:rsidP="003E2063">
      <w:pPr>
        <w:rPr>
          <w:rFonts w:ascii="Times New Roman" w:hAnsi="Times New Roman" w:cs="Times New Roman"/>
          <w:noProof/>
          <w:sz w:val="16"/>
          <w:szCs w:val="16"/>
        </w:rPr>
      </w:pPr>
      <w:r w:rsidRPr="000645F8">
        <w:rPr>
          <w:rFonts w:ascii="Times New Roman" w:hAnsi="Times New Roman" w:cs="Times New Roman"/>
          <w:noProof/>
          <w:sz w:val="16"/>
          <w:szCs w:val="16"/>
        </w:rPr>
        <w:t>Fig.</w:t>
      </w:r>
      <w:r w:rsidRPr="000645F8">
        <w:rPr>
          <w:rFonts w:ascii="Times New Roman" w:hAnsi="Times New Roman" w:cs="Times New Roman"/>
          <w:noProof/>
          <w:sz w:val="16"/>
          <w:szCs w:val="16"/>
        </w:rPr>
        <w:t>2</w:t>
      </w:r>
      <w:r w:rsidRPr="000645F8">
        <w:rPr>
          <w:rFonts w:ascii="Times New Roman" w:hAnsi="Times New Roman" w:cs="Times New Roman"/>
          <w:noProof/>
          <w:sz w:val="16"/>
          <w:szCs w:val="16"/>
        </w:rPr>
        <w:t xml:space="preserve">. </w:t>
      </w:r>
      <w:r w:rsidRPr="000645F8">
        <w:rPr>
          <w:rFonts w:ascii="Times New Roman" w:hAnsi="Times New Roman" w:cs="Times New Roman"/>
          <w:noProof/>
          <w:sz w:val="16"/>
          <w:szCs w:val="16"/>
        </w:rPr>
        <w:t>PR</w:t>
      </w:r>
      <w:r w:rsidRPr="000645F8">
        <w:rPr>
          <w:rFonts w:ascii="Times New Roman" w:hAnsi="Times New Roman" w:cs="Times New Roman"/>
          <w:noProof/>
          <w:sz w:val="16"/>
          <w:szCs w:val="16"/>
        </w:rPr>
        <w:t xml:space="preserve"> Curves: Precision–recall curves for selected models. Differences are more pronounced in mid-recall regions, which are most relevant under constrained investigation budgets.</w:t>
      </w:r>
    </w:p>
    <w:p w14:paraId="4D663888" w14:textId="77777777" w:rsidR="00CF3346" w:rsidRPr="000645F8" w:rsidRDefault="00CF3346" w:rsidP="003E2063">
      <w:pPr>
        <w:rPr>
          <w:rFonts w:ascii="Times New Roman" w:hAnsi="Times New Roman" w:cs="Times New Roman"/>
          <w:noProof/>
          <w:sz w:val="16"/>
          <w:szCs w:val="16"/>
        </w:rPr>
      </w:pPr>
    </w:p>
    <w:p w14:paraId="74F54AEE" w14:textId="330D2734" w:rsidR="004E075E" w:rsidRDefault="004E075E" w:rsidP="00932292">
      <w:pPr>
        <w:jc w:val="both"/>
        <w:rPr>
          <w:rFonts w:ascii="Times New Roman" w:hAnsi="Times New Roman" w:cs="Times New Roman"/>
          <w:sz w:val="20"/>
          <w:szCs w:val="20"/>
        </w:rPr>
      </w:pPr>
      <w:r w:rsidRPr="00E75EDD">
        <w:rPr>
          <w:rFonts w:ascii="Times New Roman" w:hAnsi="Times New Roman" w:cs="Times New Roman"/>
          <w:sz w:val="20"/>
          <w:szCs w:val="20"/>
        </w:rPr>
        <w:drawing>
          <wp:inline distT="0" distB="0" distL="0" distR="0" wp14:anchorId="33F0E7EF" wp14:editId="3C997729">
            <wp:extent cx="2759704" cy="2181225"/>
            <wp:effectExtent l="0" t="0" r="3175" b="0"/>
            <wp:docPr id="78593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31896" name=""/>
                    <pic:cNvPicPr/>
                  </pic:nvPicPr>
                  <pic:blipFill>
                    <a:blip r:embed="rId7"/>
                    <a:stretch>
                      <a:fillRect/>
                    </a:stretch>
                  </pic:blipFill>
                  <pic:spPr>
                    <a:xfrm>
                      <a:off x="0" y="0"/>
                      <a:ext cx="2769311" cy="2188818"/>
                    </a:xfrm>
                    <a:prstGeom prst="rect">
                      <a:avLst/>
                    </a:prstGeom>
                  </pic:spPr>
                </pic:pic>
              </a:graphicData>
            </a:graphic>
          </wp:inline>
        </w:drawing>
      </w:r>
    </w:p>
    <w:p w14:paraId="2CC9CFF2" w14:textId="34BA1971" w:rsidR="000645F8" w:rsidRDefault="003E2063" w:rsidP="00932292">
      <w:pPr>
        <w:jc w:val="both"/>
        <w:rPr>
          <w:rFonts w:ascii="Times New Roman" w:hAnsi="Times New Roman" w:cs="Times New Roman"/>
          <w:b/>
          <w:bCs/>
          <w:noProof/>
          <w:sz w:val="16"/>
          <w:szCs w:val="16"/>
        </w:rPr>
      </w:pPr>
      <w:r w:rsidRPr="000645F8">
        <w:rPr>
          <w:rFonts w:ascii="Times New Roman" w:hAnsi="Times New Roman" w:cs="Times New Roman"/>
          <w:noProof/>
          <w:sz w:val="16"/>
          <w:szCs w:val="16"/>
        </w:rPr>
        <w:t>Fig.</w:t>
      </w:r>
      <w:r w:rsidRPr="000645F8">
        <w:rPr>
          <w:rFonts w:ascii="Times New Roman" w:hAnsi="Times New Roman" w:cs="Times New Roman"/>
          <w:noProof/>
          <w:sz w:val="16"/>
          <w:szCs w:val="16"/>
        </w:rPr>
        <w:t>3</w:t>
      </w:r>
      <w:r w:rsidRPr="000645F8">
        <w:rPr>
          <w:rFonts w:ascii="Times New Roman" w:hAnsi="Times New Roman" w:cs="Times New Roman"/>
          <w:noProof/>
          <w:sz w:val="16"/>
          <w:szCs w:val="16"/>
        </w:rPr>
        <w:t xml:space="preserve">. </w:t>
      </w:r>
      <w:r w:rsidRPr="000645F8">
        <w:rPr>
          <w:rFonts w:ascii="Times New Roman" w:hAnsi="Times New Roman" w:cs="Times New Roman"/>
          <w:noProof/>
          <w:sz w:val="16"/>
          <w:szCs w:val="16"/>
        </w:rPr>
        <w:t>Calibration</w:t>
      </w:r>
      <w:r w:rsidRPr="000645F8">
        <w:rPr>
          <w:rFonts w:ascii="Times New Roman" w:hAnsi="Times New Roman" w:cs="Times New Roman"/>
          <w:noProof/>
          <w:sz w:val="16"/>
          <w:szCs w:val="16"/>
        </w:rPr>
        <w:t xml:space="preserve"> Curves: Calibration curves are noisy due to class imbalance; Brier scores provide complementary scalar assessment.</w:t>
      </w:r>
      <w:r w:rsidRPr="000645F8">
        <w:rPr>
          <w:rFonts w:ascii="Times New Roman" w:hAnsi="Times New Roman" w:cs="Times New Roman"/>
          <w:b/>
          <w:bCs/>
          <w:noProof/>
          <w:sz w:val="16"/>
          <w:szCs w:val="16"/>
        </w:rPr>
        <w:t xml:space="preserve"> </w:t>
      </w:r>
    </w:p>
    <w:p w14:paraId="6E7F5272" w14:textId="70A86C6D" w:rsidR="00500AAE" w:rsidRDefault="00500AAE" w:rsidP="00932292">
      <w:pPr>
        <w:jc w:val="both"/>
        <w:rPr>
          <w:rFonts w:ascii="Times New Roman" w:hAnsi="Times New Roman" w:cs="Times New Roman"/>
          <w:b/>
          <w:bCs/>
          <w:noProof/>
          <w:sz w:val="16"/>
          <w:szCs w:val="16"/>
        </w:rPr>
      </w:pPr>
      <w:r w:rsidRPr="00500AAE">
        <w:rPr>
          <w:rFonts w:ascii="Times New Roman" w:hAnsi="Times New Roman" w:cs="Times New Roman"/>
          <w:b/>
          <w:bCs/>
          <w:noProof/>
          <w:sz w:val="16"/>
          <w:szCs w:val="16"/>
        </w:rPr>
        <w:drawing>
          <wp:inline distT="0" distB="0" distL="0" distR="0" wp14:anchorId="085496E6" wp14:editId="727624A7">
            <wp:extent cx="2808585" cy="2090738"/>
            <wp:effectExtent l="0" t="0" r="0" b="5080"/>
            <wp:docPr id="134551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14734" name=""/>
                    <pic:cNvPicPr/>
                  </pic:nvPicPr>
                  <pic:blipFill>
                    <a:blip r:embed="rId8"/>
                    <a:stretch>
                      <a:fillRect/>
                    </a:stretch>
                  </pic:blipFill>
                  <pic:spPr>
                    <a:xfrm>
                      <a:off x="0" y="0"/>
                      <a:ext cx="2812122" cy="2093371"/>
                    </a:xfrm>
                    <a:prstGeom prst="rect">
                      <a:avLst/>
                    </a:prstGeom>
                  </pic:spPr>
                </pic:pic>
              </a:graphicData>
            </a:graphic>
          </wp:inline>
        </w:drawing>
      </w:r>
    </w:p>
    <w:p w14:paraId="6803D583" w14:textId="234ECAB3" w:rsidR="009A38C9" w:rsidRDefault="009A38C9" w:rsidP="00932292">
      <w:pPr>
        <w:jc w:val="both"/>
        <w:rPr>
          <w:rFonts w:ascii="Times New Roman" w:hAnsi="Times New Roman" w:cs="Times New Roman"/>
          <w:b/>
          <w:bCs/>
          <w:noProof/>
          <w:sz w:val="16"/>
          <w:szCs w:val="16"/>
        </w:rPr>
      </w:pPr>
      <w:r w:rsidRPr="000645F8">
        <w:rPr>
          <w:rFonts w:ascii="Times New Roman" w:hAnsi="Times New Roman" w:cs="Times New Roman"/>
          <w:noProof/>
          <w:sz w:val="16"/>
          <w:szCs w:val="16"/>
        </w:rPr>
        <w:t>Fig.</w:t>
      </w:r>
      <w:r>
        <w:rPr>
          <w:rFonts w:ascii="Times New Roman" w:hAnsi="Times New Roman" w:cs="Times New Roman"/>
          <w:noProof/>
          <w:sz w:val="16"/>
          <w:szCs w:val="16"/>
        </w:rPr>
        <w:t>4</w:t>
      </w:r>
      <w:r w:rsidRPr="000645F8">
        <w:rPr>
          <w:rFonts w:ascii="Times New Roman" w:hAnsi="Times New Roman" w:cs="Times New Roman"/>
          <w:noProof/>
          <w:sz w:val="16"/>
          <w:szCs w:val="16"/>
        </w:rPr>
        <w:t xml:space="preserve">. </w:t>
      </w:r>
      <w:r>
        <w:rPr>
          <w:rFonts w:ascii="Times New Roman" w:hAnsi="Times New Roman" w:cs="Times New Roman"/>
          <w:noProof/>
          <w:sz w:val="16"/>
          <w:szCs w:val="16"/>
        </w:rPr>
        <w:t>Average Precision by Model</w:t>
      </w:r>
      <w:r w:rsidRPr="000645F8">
        <w:rPr>
          <w:rFonts w:ascii="Times New Roman" w:hAnsi="Times New Roman" w:cs="Times New Roman"/>
          <w:noProof/>
          <w:sz w:val="16"/>
          <w:szCs w:val="16"/>
        </w:rPr>
        <w:t xml:space="preserve">: </w:t>
      </w:r>
      <w:r>
        <w:rPr>
          <w:rFonts w:ascii="Times New Roman" w:hAnsi="Times New Roman" w:cs="Times New Roman"/>
          <w:noProof/>
          <w:sz w:val="16"/>
          <w:szCs w:val="16"/>
        </w:rPr>
        <w:t xml:space="preserve">This </w:t>
      </w:r>
      <w:r w:rsidRPr="009A38C9">
        <w:rPr>
          <w:rFonts w:ascii="Times New Roman" w:hAnsi="Times New Roman" w:cs="Times New Roman"/>
          <w:noProof/>
          <w:sz w:val="16"/>
          <w:szCs w:val="16"/>
        </w:rPr>
        <w:t>confirms TabPFN's ranking superiority: highest PR-AUC (0.761) enables investigators to prioritize the most suspicious providers most effectively, even without hyperparameter tuning.</w:t>
      </w:r>
    </w:p>
    <w:p w14:paraId="626ECAEE" w14:textId="77777777" w:rsidR="000645F8" w:rsidRDefault="000645F8">
      <w:pPr>
        <w:rPr>
          <w:rFonts w:ascii="Times New Roman" w:hAnsi="Times New Roman" w:cs="Times New Roman"/>
          <w:b/>
          <w:bCs/>
          <w:noProof/>
          <w:sz w:val="16"/>
          <w:szCs w:val="16"/>
        </w:rPr>
      </w:pPr>
      <w:r>
        <w:rPr>
          <w:rFonts w:ascii="Times New Roman" w:hAnsi="Times New Roman" w:cs="Times New Roman"/>
          <w:b/>
          <w:bCs/>
          <w:noProof/>
          <w:sz w:val="16"/>
          <w:szCs w:val="16"/>
        </w:rPr>
        <w:br w:type="page"/>
      </w:r>
    </w:p>
    <w:p w14:paraId="2F7849F5" w14:textId="77777777" w:rsidR="003E2063" w:rsidRPr="000645F8" w:rsidRDefault="003E2063" w:rsidP="00932292">
      <w:pPr>
        <w:jc w:val="both"/>
        <w:rPr>
          <w:rFonts w:ascii="Times New Roman" w:hAnsi="Times New Roman" w:cs="Times New Roman"/>
          <w:b/>
          <w:bCs/>
          <w:noProof/>
          <w:sz w:val="16"/>
          <w:szCs w:val="16"/>
        </w:rPr>
      </w:pPr>
    </w:p>
    <w:p w14:paraId="572EF1A7" w14:textId="31588A99"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6. Results</w:t>
      </w:r>
    </w:p>
    <w:p w14:paraId="034E4F2C" w14:textId="169A6106" w:rsidR="00141096"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6.1 Quantitative Results</w:t>
      </w:r>
    </w:p>
    <w:p w14:paraId="0E01214A" w14:textId="702AD3E6" w:rsidR="008C3D29" w:rsidRPr="000645F8" w:rsidRDefault="00D40F77" w:rsidP="00D40F77">
      <w:pPr>
        <w:ind w:left="-284"/>
        <w:jc w:val="both"/>
        <w:rPr>
          <w:rFonts w:ascii="Times New Roman" w:hAnsi="Times New Roman" w:cs="Times New Roman"/>
          <w:sz w:val="16"/>
          <w:szCs w:val="16"/>
        </w:rPr>
      </w:pPr>
      <w:r w:rsidRPr="000645F8">
        <w:rPr>
          <w:rFonts w:ascii="Times New Roman" w:hAnsi="Times New Roman" w:cs="Times New Roman"/>
          <w:sz w:val="16"/>
          <w:szCs w:val="16"/>
        </w:rPr>
        <w:t>Table.1.</w:t>
      </w:r>
      <w:r w:rsidRPr="000645F8">
        <w:rPr>
          <w:sz w:val="16"/>
          <w:szCs w:val="16"/>
        </w:rPr>
        <w:t xml:space="preserve"> </w:t>
      </w:r>
      <w:r w:rsidRPr="000645F8">
        <w:rPr>
          <w:rFonts w:ascii="Times New Roman" w:hAnsi="Times New Roman" w:cs="Times New Roman"/>
          <w:sz w:val="16"/>
          <w:szCs w:val="16"/>
        </w:rPr>
        <w:t>Model Performance Comparison on Provider Fraud Detection Test Set</w:t>
      </w:r>
    </w:p>
    <w:tbl>
      <w:tblPr>
        <w:tblStyle w:val="TableGrid"/>
        <w:tblW w:w="4679" w:type="dxa"/>
        <w:tblInd w:w="-289" w:type="dxa"/>
        <w:tblLayout w:type="fixed"/>
        <w:tblLook w:val="04A0" w:firstRow="1" w:lastRow="0" w:firstColumn="1" w:lastColumn="0" w:noHBand="0" w:noVBand="1"/>
      </w:tblPr>
      <w:tblGrid>
        <w:gridCol w:w="851"/>
        <w:gridCol w:w="578"/>
        <w:gridCol w:w="584"/>
        <w:gridCol w:w="585"/>
        <w:gridCol w:w="585"/>
        <w:gridCol w:w="645"/>
        <w:gridCol w:w="851"/>
      </w:tblGrid>
      <w:tr w:rsidR="00141096" w:rsidRPr="00141096" w14:paraId="3EAEEE13" w14:textId="77777777" w:rsidTr="00141096">
        <w:trPr>
          <w:trHeight w:val="129"/>
        </w:trPr>
        <w:tc>
          <w:tcPr>
            <w:tcW w:w="851" w:type="dxa"/>
            <w:vAlign w:val="center"/>
          </w:tcPr>
          <w:p w14:paraId="17DAD01D" w14:textId="2BBB38F7"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Model</w:t>
            </w:r>
          </w:p>
        </w:tc>
        <w:tc>
          <w:tcPr>
            <w:tcW w:w="578" w:type="dxa"/>
            <w:vAlign w:val="center"/>
          </w:tcPr>
          <w:p w14:paraId="406E9B90" w14:textId="48852D8D"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ROC-AUC</w:t>
            </w:r>
          </w:p>
        </w:tc>
        <w:tc>
          <w:tcPr>
            <w:tcW w:w="584" w:type="dxa"/>
            <w:vAlign w:val="center"/>
          </w:tcPr>
          <w:p w14:paraId="6E52B189" w14:textId="3831618D"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PR-AUC</w:t>
            </w:r>
          </w:p>
        </w:tc>
        <w:tc>
          <w:tcPr>
            <w:tcW w:w="585" w:type="dxa"/>
            <w:vAlign w:val="center"/>
          </w:tcPr>
          <w:p w14:paraId="7571C6E2" w14:textId="59782434"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F1</w:t>
            </w:r>
          </w:p>
        </w:tc>
        <w:tc>
          <w:tcPr>
            <w:tcW w:w="585" w:type="dxa"/>
            <w:vAlign w:val="center"/>
          </w:tcPr>
          <w:p w14:paraId="28E7BE85" w14:textId="7111D1C1" w:rsidR="00D763DE" w:rsidRPr="00141096" w:rsidRDefault="00D763DE" w:rsidP="00D763DE">
            <w:pPr>
              <w:jc w:val="both"/>
              <w:rPr>
                <w:rFonts w:ascii="Times New Roman" w:hAnsi="Times New Roman" w:cs="Times New Roman"/>
                <w:b/>
                <w:bCs/>
                <w:sz w:val="16"/>
                <w:szCs w:val="16"/>
              </w:rPr>
            </w:pPr>
            <w:proofErr w:type="spellStart"/>
            <w:r w:rsidRPr="00141096">
              <w:rPr>
                <w:rFonts w:ascii="Times New Roman" w:hAnsi="Times New Roman" w:cs="Times New Roman"/>
                <w:b/>
                <w:bCs/>
                <w:sz w:val="16"/>
                <w:szCs w:val="16"/>
              </w:rPr>
              <w:t>BalAcc</w:t>
            </w:r>
            <w:proofErr w:type="spellEnd"/>
          </w:p>
        </w:tc>
        <w:tc>
          <w:tcPr>
            <w:tcW w:w="645" w:type="dxa"/>
            <w:vAlign w:val="center"/>
          </w:tcPr>
          <w:p w14:paraId="5D84B5E1" w14:textId="53A8C469" w:rsidR="00D763DE" w:rsidRPr="00141096" w:rsidRDefault="00D763DE" w:rsidP="00141096">
            <w:pPr>
              <w:ind w:right="-408"/>
              <w:jc w:val="both"/>
              <w:rPr>
                <w:rFonts w:ascii="Times New Roman" w:hAnsi="Times New Roman" w:cs="Times New Roman"/>
                <w:b/>
                <w:bCs/>
                <w:sz w:val="16"/>
                <w:szCs w:val="16"/>
              </w:rPr>
            </w:pPr>
            <w:r w:rsidRPr="00141096">
              <w:rPr>
                <w:rFonts w:ascii="Times New Roman" w:hAnsi="Times New Roman" w:cs="Times New Roman"/>
                <w:b/>
                <w:bCs/>
                <w:sz w:val="16"/>
                <w:szCs w:val="16"/>
              </w:rPr>
              <w:t>Brier</w:t>
            </w:r>
          </w:p>
        </w:tc>
        <w:tc>
          <w:tcPr>
            <w:tcW w:w="851" w:type="dxa"/>
            <w:vAlign w:val="center"/>
          </w:tcPr>
          <w:p w14:paraId="4742501B" w14:textId="0C83CE2F"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Max Net Gain</w:t>
            </w:r>
          </w:p>
        </w:tc>
      </w:tr>
      <w:tr w:rsidR="00141096" w:rsidRPr="00141096" w14:paraId="6C01D5C2" w14:textId="77777777" w:rsidTr="00141096">
        <w:trPr>
          <w:trHeight w:val="129"/>
        </w:trPr>
        <w:tc>
          <w:tcPr>
            <w:tcW w:w="851" w:type="dxa"/>
            <w:vAlign w:val="center"/>
          </w:tcPr>
          <w:p w14:paraId="093700B0" w14:textId="378992FA"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Logistic</w:t>
            </w:r>
          </w:p>
        </w:tc>
        <w:tc>
          <w:tcPr>
            <w:tcW w:w="578" w:type="dxa"/>
            <w:vAlign w:val="center"/>
          </w:tcPr>
          <w:p w14:paraId="1E2221CD" w14:textId="33D8599D"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0.953</w:t>
            </w:r>
          </w:p>
        </w:tc>
        <w:tc>
          <w:tcPr>
            <w:tcW w:w="584" w:type="dxa"/>
            <w:vAlign w:val="center"/>
          </w:tcPr>
          <w:p w14:paraId="1E77825A" w14:textId="0DF298E1"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0.742</w:t>
            </w:r>
          </w:p>
        </w:tc>
        <w:tc>
          <w:tcPr>
            <w:tcW w:w="585" w:type="dxa"/>
            <w:vAlign w:val="center"/>
          </w:tcPr>
          <w:p w14:paraId="69D0781B" w14:textId="2EDFB619"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0.535</w:t>
            </w:r>
          </w:p>
        </w:tc>
        <w:tc>
          <w:tcPr>
            <w:tcW w:w="585" w:type="dxa"/>
            <w:vAlign w:val="center"/>
          </w:tcPr>
          <w:p w14:paraId="7D9C9399" w14:textId="5759A610"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0.864</w:t>
            </w:r>
          </w:p>
        </w:tc>
        <w:tc>
          <w:tcPr>
            <w:tcW w:w="645" w:type="dxa"/>
            <w:vAlign w:val="center"/>
          </w:tcPr>
          <w:p w14:paraId="7AD75515" w14:textId="25448A82"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0.102</w:t>
            </w:r>
          </w:p>
        </w:tc>
        <w:tc>
          <w:tcPr>
            <w:tcW w:w="851" w:type="dxa"/>
            <w:vAlign w:val="center"/>
          </w:tcPr>
          <w:p w14:paraId="31E7F440" w14:textId="518256C5"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759</w:t>
            </w:r>
          </w:p>
        </w:tc>
      </w:tr>
      <w:tr w:rsidR="00141096" w:rsidRPr="00141096" w14:paraId="44A281C0" w14:textId="77777777" w:rsidTr="00141096">
        <w:trPr>
          <w:trHeight w:val="129"/>
        </w:trPr>
        <w:tc>
          <w:tcPr>
            <w:tcW w:w="851" w:type="dxa"/>
            <w:vAlign w:val="center"/>
          </w:tcPr>
          <w:p w14:paraId="3FC47619" w14:textId="1047B097" w:rsidR="00D763DE" w:rsidRPr="00141096" w:rsidRDefault="00D763DE" w:rsidP="00D763DE">
            <w:pPr>
              <w:jc w:val="both"/>
              <w:rPr>
                <w:rFonts w:ascii="Times New Roman" w:hAnsi="Times New Roman" w:cs="Times New Roman"/>
                <w:b/>
                <w:bCs/>
                <w:sz w:val="16"/>
                <w:szCs w:val="16"/>
              </w:rPr>
            </w:pPr>
            <w:proofErr w:type="spellStart"/>
            <w:r w:rsidRPr="00141096">
              <w:rPr>
                <w:rFonts w:ascii="Times New Roman" w:hAnsi="Times New Roman" w:cs="Times New Roman"/>
                <w:sz w:val="16"/>
                <w:szCs w:val="16"/>
              </w:rPr>
              <w:t>LightGBM</w:t>
            </w:r>
            <w:proofErr w:type="spellEnd"/>
          </w:p>
        </w:tc>
        <w:tc>
          <w:tcPr>
            <w:tcW w:w="578" w:type="dxa"/>
            <w:vAlign w:val="center"/>
          </w:tcPr>
          <w:p w14:paraId="6EF37D5D" w14:textId="294E4F59"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0.950</w:t>
            </w:r>
          </w:p>
        </w:tc>
        <w:tc>
          <w:tcPr>
            <w:tcW w:w="584" w:type="dxa"/>
            <w:vAlign w:val="center"/>
          </w:tcPr>
          <w:p w14:paraId="0E1D424A" w14:textId="3C46CF8A"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0.730</w:t>
            </w:r>
          </w:p>
        </w:tc>
        <w:tc>
          <w:tcPr>
            <w:tcW w:w="585" w:type="dxa"/>
            <w:vAlign w:val="center"/>
          </w:tcPr>
          <w:p w14:paraId="1384BAC5" w14:textId="0394C28B"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0.639</w:t>
            </w:r>
          </w:p>
        </w:tc>
        <w:tc>
          <w:tcPr>
            <w:tcW w:w="585" w:type="dxa"/>
            <w:vAlign w:val="center"/>
          </w:tcPr>
          <w:p w14:paraId="65FDDFA5" w14:textId="7CF80710"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0.845</w:t>
            </w:r>
          </w:p>
        </w:tc>
        <w:tc>
          <w:tcPr>
            <w:tcW w:w="645" w:type="dxa"/>
            <w:vAlign w:val="center"/>
          </w:tcPr>
          <w:p w14:paraId="5779B31A" w14:textId="5233F655"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0.056</w:t>
            </w:r>
          </w:p>
        </w:tc>
        <w:tc>
          <w:tcPr>
            <w:tcW w:w="851" w:type="dxa"/>
            <w:vAlign w:val="center"/>
          </w:tcPr>
          <w:p w14:paraId="72D8D771" w14:textId="2E7E0F18"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757</w:t>
            </w:r>
          </w:p>
        </w:tc>
      </w:tr>
      <w:tr w:rsidR="00141096" w:rsidRPr="00141096" w14:paraId="5A0B21DF" w14:textId="77777777" w:rsidTr="00141096">
        <w:trPr>
          <w:trHeight w:val="129"/>
        </w:trPr>
        <w:tc>
          <w:tcPr>
            <w:tcW w:w="851" w:type="dxa"/>
            <w:vAlign w:val="center"/>
          </w:tcPr>
          <w:p w14:paraId="0EDFDA3B" w14:textId="3515DAFE" w:rsidR="00D763DE" w:rsidRPr="00141096" w:rsidRDefault="00D763DE" w:rsidP="00D763DE">
            <w:pPr>
              <w:jc w:val="both"/>
              <w:rPr>
                <w:rFonts w:ascii="Times New Roman" w:hAnsi="Times New Roman" w:cs="Times New Roman"/>
                <w:b/>
                <w:bCs/>
                <w:sz w:val="16"/>
                <w:szCs w:val="16"/>
              </w:rPr>
            </w:pPr>
            <w:proofErr w:type="spellStart"/>
            <w:r w:rsidRPr="00141096">
              <w:rPr>
                <w:rFonts w:ascii="Times New Roman" w:hAnsi="Times New Roman" w:cs="Times New Roman"/>
                <w:sz w:val="16"/>
                <w:szCs w:val="16"/>
              </w:rPr>
              <w:t>CatBoost</w:t>
            </w:r>
            <w:proofErr w:type="spellEnd"/>
          </w:p>
        </w:tc>
        <w:tc>
          <w:tcPr>
            <w:tcW w:w="578" w:type="dxa"/>
            <w:vAlign w:val="center"/>
          </w:tcPr>
          <w:p w14:paraId="3CC3C155" w14:textId="227F22DC"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0.953</w:t>
            </w:r>
          </w:p>
        </w:tc>
        <w:tc>
          <w:tcPr>
            <w:tcW w:w="584" w:type="dxa"/>
            <w:vAlign w:val="center"/>
          </w:tcPr>
          <w:p w14:paraId="3CDCA0B0" w14:textId="02690A92"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0.736</w:t>
            </w:r>
          </w:p>
        </w:tc>
        <w:tc>
          <w:tcPr>
            <w:tcW w:w="585" w:type="dxa"/>
            <w:vAlign w:val="center"/>
          </w:tcPr>
          <w:p w14:paraId="770D4C5C" w14:textId="12C742CE"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0.605</w:t>
            </w:r>
          </w:p>
        </w:tc>
        <w:tc>
          <w:tcPr>
            <w:tcW w:w="585" w:type="dxa"/>
            <w:vAlign w:val="center"/>
          </w:tcPr>
          <w:p w14:paraId="5437701D" w14:textId="015AA26C"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0.725</w:t>
            </w:r>
          </w:p>
        </w:tc>
        <w:tc>
          <w:tcPr>
            <w:tcW w:w="645" w:type="dxa"/>
            <w:vAlign w:val="center"/>
          </w:tcPr>
          <w:p w14:paraId="6DD4EAC4" w14:textId="0D15BB97"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0.048</w:t>
            </w:r>
          </w:p>
        </w:tc>
        <w:tc>
          <w:tcPr>
            <w:tcW w:w="851" w:type="dxa"/>
            <w:vAlign w:val="center"/>
          </w:tcPr>
          <w:p w14:paraId="1C3F4011" w14:textId="15CA45BC"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758</w:t>
            </w:r>
          </w:p>
        </w:tc>
      </w:tr>
      <w:tr w:rsidR="00141096" w:rsidRPr="00141096" w14:paraId="511620AF" w14:textId="77777777" w:rsidTr="00141096">
        <w:trPr>
          <w:trHeight w:val="129"/>
        </w:trPr>
        <w:tc>
          <w:tcPr>
            <w:tcW w:w="851" w:type="dxa"/>
            <w:vAlign w:val="center"/>
          </w:tcPr>
          <w:p w14:paraId="52B97DED" w14:textId="0BE1ECEB" w:rsidR="00D763DE" w:rsidRPr="00141096" w:rsidRDefault="00D763DE" w:rsidP="00D763DE">
            <w:pPr>
              <w:jc w:val="both"/>
              <w:rPr>
                <w:rFonts w:ascii="Times New Roman" w:hAnsi="Times New Roman" w:cs="Times New Roman"/>
                <w:b/>
                <w:bCs/>
                <w:sz w:val="16"/>
                <w:szCs w:val="16"/>
              </w:rPr>
            </w:pPr>
            <w:proofErr w:type="spellStart"/>
            <w:r w:rsidRPr="00141096">
              <w:rPr>
                <w:rFonts w:ascii="Times New Roman" w:hAnsi="Times New Roman" w:cs="Times New Roman"/>
                <w:b/>
                <w:bCs/>
                <w:sz w:val="16"/>
                <w:szCs w:val="16"/>
              </w:rPr>
              <w:t>TabPFN</w:t>
            </w:r>
            <w:proofErr w:type="spellEnd"/>
          </w:p>
        </w:tc>
        <w:tc>
          <w:tcPr>
            <w:tcW w:w="578" w:type="dxa"/>
            <w:vAlign w:val="center"/>
          </w:tcPr>
          <w:p w14:paraId="3120CC2F" w14:textId="754AA442"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0.960</w:t>
            </w:r>
          </w:p>
        </w:tc>
        <w:tc>
          <w:tcPr>
            <w:tcW w:w="584" w:type="dxa"/>
            <w:vAlign w:val="center"/>
          </w:tcPr>
          <w:p w14:paraId="5245EDCE" w14:textId="4B8C78F7"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0.760</w:t>
            </w:r>
          </w:p>
        </w:tc>
        <w:tc>
          <w:tcPr>
            <w:tcW w:w="585" w:type="dxa"/>
            <w:vAlign w:val="center"/>
          </w:tcPr>
          <w:p w14:paraId="5FC0E3A8" w14:textId="67097D0F"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0.640</w:t>
            </w:r>
          </w:p>
        </w:tc>
        <w:tc>
          <w:tcPr>
            <w:tcW w:w="585" w:type="dxa"/>
            <w:vAlign w:val="center"/>
          </w:tcPr>
          <w:p w14:paraId="05EA8C7C" w14:textId="720FA6C7"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0.764</w:t>
            </w:r>
          </w:p>
        </w:tc>
        <w:tc>
          <w:tcPr>
            <w:tcW w:w="645" w:type="dxa"/>
            <w:vAlign w:val="center"/>
          </w:tcPr>
          <w:p w14:paraId="121C2C78" w14:textId="5D7E0392"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0.041</w:t>
            </w:r>
          </w:p>
        </w:tc>
        <w:tc>
          <w:tcPr>
            <w:tcW w:w="851" w:type="dxa"/>
            <w:vAlign w:val="center"/>
          </w:tcPr>
          <w:p w14:paraId="5DE2ACA4" w14:textId="465BEBCE"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791</w:t>
            </w:r>
          </w:p>
        </w:tc>
      </w:tr>
      <w:tr w:rsidR="00141096" w:rsidRPr="00141096" w14:paraId="20CE75EC" w14:textId="77777777" w:rsidTr="00141096">
        <w:trPr>
          <w:trHeight w:val="129"/>
        </w:trPr>
        <w:tc>
          <w:tcPr>
            <w:tcW w:w="851" w:type="dxa"/>
            <w:vAlign w:val="center"/>
          </w:tcPr>
          <w:p w14:paraId="78883ACA" w14:textId="77777777" w:rsidR="00141096" w:rsidRDefault="00D763DE" w:rsidP="00D763DE">
            <w:pPr>
              <w:jc w:val="both"/>
              <w:rPr>
                <w:rFonts w:ascii="Times New Roman" w:hAnsi="Times New Roman" w:cs="Times New Roman"/>
                <w:sz w:val="16"/>
                <w:szCs w:val="16"/>
              </w:rPr>
            </w:pPr>
            <w:proofErr w:type="spellStart"/>
            <w:r w:rsidRPr="00141096">
              <w:rPr>
                <w:rFonts w:ascii="Times New Roman" w:hAnsi="Times New Roman" w:cs="Times New Roman"/>
                <w:sz w:val="16"/>
                <w:szCs w:val="16"/>
              </w:rPr>
              <w:t>GraphSAGE</w:t>
            </w:r>
            <w:proofErr w:type="spellEnd"/>
          </w:p>
          <w:p w14:paraId="6D4DD7B5" w14:textId="07F4B483" w:rsidR="00141096" w:rsidRPr="00141096" w:rsidRDefault="00141096" w:rsidP="00D763DE">
            <w:pPr>
              <w:jc w:val="both"/>
              <w:rPr>
                <w:rFonts w:ascii="Times New Roman" w:hAnsi="Times New Roman" w:cs="Times New Roman"/>
                <w:sz w:val="16"/>
                <w:szCs w:val="16"/>
              </w:rPr>
            </w:pPr>
          </w:p>
        </w:tc>
        <w:tc>
          <w:tcPr>
            <w:tcW w:w="578" w:type="dxa"/>
            <w:vAlign w:val="center"/>
          </w:tcPr>
          <w:p w14:paraId="5E593735" w14:textId="64E991B4"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0.954</w:t>
            </w:r>
          </w:p>
        </w:tc>
        <w:tc>
          <w:tcPr>
            <w:tcW w:w="584" w:type="dxa"/>
            <w:vAlign w:val="center"/>
          </w:tcPr>
          <w:p w14:paraId="1FA7E138" w14:textId="6F878326"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0.740</w:t>
            </w:r>
          </w:p>
        </w:tc>
        <w:tc>
          <w:tcPr>
            <w:tcW w:w="585" w:type="dxa"/>
            <w:vAlign w:val="center"/>
          </w:tcPr>
          <w:p w14:paraId="0677E994" w14:textId="3CBF4410"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0.629</w:t>
            </w:r>
          </w:p>
        </w:tc>
        <w:tc>
          <w:tcPr>
            <w:tcW w:w="585" w:type="dxa"/>
            <w:vAlign w:val="center"/>
          </w:tcPr>
          <w:p w14:paraId="41488A23" w14:textId="10A2EC03"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b/>
                <w:bCs/>
                <w:sz w:val="16"/>
                <w:szCs w:val="16"/>
              </w:rPr>
              <w:t>0.767</w:t>
            </w:r>
          </w:p>
        </w:tc>
        <w:tc>
          <w:tcPr>
            <w:tcW w:w="645" w:type="dxa"/>
            <w:vAlign w:val="center"/>
          </w:tcPr>
          <w:p w14:paraId="16E84379" w14:textId="5544EC88"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0.045</w:t>
            </w:r>
          </w:p>
        </w:tc>
        <w:tc>
          <w:tcPr>
            <w:tcW w:w="851" w:type="dxa"/>
            <w:vAlign w:val="center"/>
          </w:tcPr>
          <w:p w14:paraId="67713BDE" w14:textId="5032F526" w:rsidR="00D763DE" w:rsidRPr="00141096" w:rsidRDefault="00D763DE" w:rsidP="00D763DE">
            <w:pPr>
              <w:jc w:val="both"/>
              <w:rPr>
                <w:rFonts w:ascii="Times New Roman" w:hAnsi="Times New Roman" w:cs="Times New Roman"/>
                <w:b/>
                <w:bCs/>
                <w:sz w:val="16"/>
                <w:szCs w:val="16"/>
              </w:rPr>
            </w:pPr>
            <w:r w:rsidRPr="00141096">
              <w:rPr>
                <w:rFonts w:ascii="Times New Roman" w:hAnsi="Times New Roman" w:cs="Times New Roman"/>
                <w:sz w:val="16"/>
                <w:szCs w:val="16"/>
              </w:rPr>
              <w:t>781</w:t>
            </w:r>
          </w:p>
        </w:tc>
      </w:tr>
    </w:tbl>
    <w:p w14:paraId="155C89F5" w14:textId="77777777" w:rsidR="007C175A" w:rsidRDefault="007C175A" w:rsidP="00932292">
      <w:pPr>
        <w:jc w:val="both"/>
        <w:rPr>
          <w:rFonts w:ascii="Times New Roman" w:hAnsi="Times New Roman" w:cs="Times New Roman"/>
          <w:sz w:val="20"/>
          <w:szCs w:val="20"/>
        </w:rPr>
      </w:pPr>
    </w:p>
    <w:p w14:paraId="5729EA5F" w14:textId="07F9CDE5"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6.2 Discrimination and Precision–Recall Analysis</w:t>
      </w:r>
    </w:p>
    <w:p w14:paraId="7E11198C" w14:textId="37FDA932" w:rsidR="00932292" w:rsidRPr="00E75EDD" w:rsidRDefault="007C175A" w:rsidP="00932292">
      <w:pPr>
        <w:jc w:val="both"/>
        <w:rPr>
          <w:rFonts w:ascii="Times New Roman" w:hAnsi="Times New Roman" w:cs="Times New Roman"/>
          <w:sz w:val="20"/>
          <w:szCs w:val="20"/>
        </w:rPr>
      </w:pPr>
      <w:r>
        <w:rPr>
          <w:rFonts w:ascii="Times New Roman" w:hAnsi="Times New Roman" w:cs="Times New Roman"/>
          <w:sz w:val="20"/>
          <w:szCs w:val="20"/>
        </w:rPr>
        <w:t>Table.1. shows that a</w:t>
      </w:r>
      <w:r w:rsidR="00932292" w:rsidRPr="00E75EDD">
        <w:rPr>
          <w:rFonts w:ascii="Times New Roman" w:hAnsi="Times New Roman" w:cs="Times New Roman"/>
          <w:sz w:val="20"/>
          <w:szCs w:val="20"/>
        </w:rPr>
        <w:t xml:space="preserve">ll models achieve strong ROC-AUC (&gt;0.95), indicating that provider-level fraud detection is highly separable under aggregated features. Differences are more apparent in PR-AUC, </w:t>
      </w:r>
      <w:r w:rsidR="00932292" w:rsidRPr="000645F8">
        <w:rPr>
          <w:rFonts w:ascii="Times New Roman" w:hAnsi="Times New Roman" w:cs="Times New Roman"/>
          <w:sz w:val="20"/>
          <w:szCs w:val="20"/>
        </w:rPr>
        <w:t xml:space="preserve">where </w:t>
      </w:r>
      <w:proofErr w:type="spellStart"/>
      <w:r w:rsidR="00932292" w:rsidRPr="000645F8">
        <w:rPr>
          <w:rFonts w:ascii="Times New Roman" w:hAnsi="Times New Roman" w:cs="Times New Roman"/>
          <w:sz w:val="20"/>
          <w:szCs w:val="20"/>
        </w:rPr>
        <w:t>TabPFN</w:t>
      </w:r>
      <w:proofErr w:type="spellEnd"/>
      <w:r w:rsidR="00932292" w:rsidRPr="000645F8">
        <w:rPr>
          <w:rFonts w:ascii="Times New Roman" w:hAnsi="Times New Roman" w:cs="Times New Roman"/>
          <w:sz w:val="20"/>
          <w:szCs w:val="20"/>
        </w:rPr>
        <w:t xml:space="preserve"> achieves the highest score, suggesting superior ranking of fraudulent providers under limited investigation budgets. </w:t>
      </w:r>
      <w:proofErr w:type="spellStart"/>
      <w:r w:rsidR="00932292" w:rsidRPr="000645F8">
        <w:rPr>
          <w:rFonts w:ascii="Times New Roman" w:hAnsi="Times New Roman" w:cs="Times New Roman"/>
          <w:sz w:val="20"/>
          <w:szCs w:val="20"/>
        </w:rPr>
        <w:t>GraphSAGE</w:t>
      </w:r>
      <w:proofErr w:type="spellEnd"/>
      <w:r w:rsidR="00932292" w:rsidRPr="000645F8">
        <w:rPr>
          <w:rFonts w:ascii="Times New Roman" w:hAnsi="Times New Roman" w:cs="Times New Roman"/>
          <w:sz w:val="20"/>
          <w:szCs w:val="20"/>
        </w:rPr>
        <w:t xml:space="preserve"> performs competitively, particularly in mid-recall regions.</w:t>
      </w:r>
      <w:r w:rsidRPr="00E75EDD">
        <w:rPr>
          <w:rFonts w:ascii="Times New Roman" w:hAnsi="Times New Roman" w:cs="Times New Roman"/>
          <w:sz w:val="20"/>
          <w:szCs w:val="20"/>
        </w:rPr>
        <w:t xml:space="preserve"> </w:t>
      </w:r>
    </w:p>
    <w:p w14:paraId="710E044C"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6.3 Calibration and Cost-Sensitive Performance</w:t>
      </w:r>
    </w:p>
    <w:p w14:paraId="41C7BBF0" w14:textId="4F185746" w:rsidR="00932292" w:rsidRPr="000645F8"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Calibration curves reveal that logistic regression underestimates risk at higher predicted probabilities, while tree-based models show improved but imperfect calibration. </w:t>
      </w:r>
      <w:proofErr w:type="spellStart"/>
      <w:r w:rsidRPr="000645F8">
        <w:rPr>
          <w:rFonts w:ascii="Times New Roman" w:hAnsi="Times New Roman" w:cs="Times New Roman"/>
          <w:sz w:val="20"/>
          <w:szCs w:val="20"/>
        </w:rPr>
        <w:t>TabPFN</w:t>
      </w:r>
      <w:proofErr w:type="spellEnd"/>
      <w:r w:rsidRPr="000645F8">
        <w:rPr>
          <w:rFonts w:ascii="Times New Roman" w:hAnsi="Times New Roman" w:cs="Times New Roman"/>
          <w:sz w:val="20"/>
          <w:szCs w:val="20"/>
        </w:rPr>
        <w:t xml:space="preserve"> and </w:t>
      </w:r>
      <w:proofErr w:type="spellStart"/>
      <w:r w:rsidRPr="000645F8">
        <w:rPr>
          <w:rFonts w:ascii="Times New Roman" w:hAnsi="Times New Roman" w:cs="Times New Roman"/>
          <w:sz w:val="20"/>
          <w:szCs w:val="20"/>
        </w:rPr>
        <w:t>GraphSAGE</w:t>
      </w:r>
      <w:proofErr w:type="spellEnd"/>
      <w:r w:rsidRPr="000645F8">
        <w:rPr>
          <w:rFonts w:ascii="Times New Roman" w:hAnsi="Times New Roman" w:cs="Times New Roman"/>
          <w:sz w:val="20"/>
          <w:szCs w:val="20"/>
        </w:rPr>
        <w:t xml:space="preserve"> exhibit comparatively smoother calibration </w:t>
      </w:r>
      <w:proofErr w:type="spellStart"/>
      <w:r w:rsidRPr="000645F8">
        <w:rPr>
          <w:rFonts w:ascii="Times New Roman" w:hAnsi="Times New Roman" w:cs="Times New Roman"/>
          <w:sz w:val="20"/>
          <w:szCs w:val="20"/>
        </w:rPr>
        <w:t>behavior</w:t>
      </w:r>
      <w:proofErr w:type="spellEnd"/>
      <w:r w:rsidRPr="000645F8">
        <w:rPr>
          <w:rFonts w:ascii="Times New Roman" w:hAnsi="Times New Roman" w:cs="Times New Roman"/>
          <w:sz w:val="20"/>
          <w:szCs w:val="20"/>
        </w:rPr>
        <w:t xml:space="preserve">, with </w:t>
      </w:r>
      <w:proofErr w:type="spellStart"/>
      <w:r w:rsidRPr="000645F8">
        <w:rPr>
          <w:rFonts w:ascii="Times New Roman" w:hAnsi="Times New Roman" w:cs="Times New Roman"/>
          <w:sz w:val="20"/>
          <w:szCs w:val="20"/>
        </w:rPr>
        <w:t>TabPFN</w:t>
      </w:r>
      <w:proofErr w:type="spellEnd"/>
      <w:r w:rsidRPr="000645F8">
        <w:rPr>
          <w:rFonts w:ascii="Times New Roman" w:hAnsi="Times New Roman" w:cs="Times New Roman"/>
          <w:sz w:val="20"/>
          <w:szCs w:val="20"/>
        </w:rPr>
        <w:t xml:space="preserve"> achieving the lowest Brier score.</w:t>
      </w:r>
      <w:r w:rsidR="007C175A" w:rsidRPr="000645F8">
        <w:rPr>
          <w:rFonts w:ascii="Times New Roman" w:hAnsi="Times New Roman" w:cs="Times New Roman"/>
          <w:sz w:val="20"/>
          <w:szCs w:val="20"/>
        </w:rPr>
        <w:t xml:space="preserve"> </w:t>
      </w:r>
    </w:p>
    <w:p w14:paraId="2681C86C" w14:textId="394D3737" w:rsidR="00932292" w:rsidRPr="000645F8" w:rsidRDefault="00932292" w:rsidP="00932292">
      <w:pPr>
        <w:jc w:val="both"/>
        <w:rPr>
          <w:rFonts w:ascii="Times New Roman" w:hAnsi="Times New Roman" w:cs="Times New Roman"/>
          <w:sz w:val="20"/>
          <w:szCs w:val="20"/>
        </w:rPr>
      </w:pPr>
      <w:r w:rsidRPr="000645F8">
        <w:rPr>
          <w:rFonts w:ascii="Times New Roman" w:hAnsi="Times New Roman" w:cs="Times New Roman"/>
          <w:sz w:val="20"/>
          <w:szCs w:val="20"/>
        </w:rPr>
        <w:t xml:space="preserve">In terms of cost-sensitive performance, </w:t>
      </w:r>
      <w:proofErr w:type="spellStart"/>
      <w:r w:rsidRPr="000645F8">
        <w:rPr>
          <w:rFonts w:ascii="Times New Roman" w:hAnsi="Times New Roman" w:cs="Times New Roman"/>
          <w:sz w:val="20"/>
          <w:szCs w:val="20"/>
        </w:rPr>
        <w:t>TabPFN</w:t>
      </w:r>
      <w:proofErr w:type="spellEnd"/>
      <w:r w:rsidRPr="000645F8">
        <w:rPr>
          <w:rFonts w:ascii="Times New Roman" w:hAnsi="Times New Roman" w:cs="Times New Roman"/>
          <w:sz w:val="20"/>
          <w:szCs w:val="20"/>
        </w:rPr>
        <w:t xml:space="preserve"> yields the highest maximum net gain, while </w:t>
      </w:r>
      <w:proofErr w:type="spellStart"/>
      <w:r w:rsidRPr="000645F8">
        <w:rPr>
          <w:rFonts w:ascii="Times New Roman" w:hAnsi="Times New Roman" w:cs="Times New Roman"/>
          <w:sz w:val="20"/>
          <w:szCs w:val="20"/>
        </w:rPr>
        <w:t>GraphSAGE</w:t>
      </w:r>
      <w:proofErr w:type="spellEnd"/>
      <w:r w:rsidRPr="000645F8">
        <w:rPr>
          <w:rFonts w:ascii="Times New Roman" w:hAnsi="Times New Roman" w:cs="Times New Roman"/>
          <w:sz w:val="20"/>
          <w:szCs w:val="20"/>
        </w:rPr>
        <w:t xml:space="preserve"> remains competitive by improving recall through relational information.</w:t>
      </w:r>
      <w:r w:rsidR="007C175A" w:rsidRPr="000645F8">
        <w:rPr>
          <w:rFonts w:ascii="Times New Roman" w:hAnsi="Times New Roman" w:cs="Times New Roman"/>
          <w:sz w:val="20"/>
          <w:szCs w:val="20"/>
        </w:rPr>
        <w:t xml:space="preserve"> </w:t>
      </w:r>
    </w:p>
    <w:p w14:paraId="5BF28FBB"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7. Discussion</w:t>
      </w:r>
    </w:p>
    <w:p w14:paraId="0380D121" w14:textId="7777777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Our results highlight three key insights:</w:t>
      </w:r>
    </w:p>
    <w:p w14:paraId="7FE38A71" w14:textId="0B314B20" w:rsidR="00932292" w:rsidRPr="000645F8" w:rsidRDefault="00932292" w:rsidP="00932292">
      <w:pPr>
        <w:numPr>
          <w:ilvl w:val="0"/>
          <w:numId w:val="28"/>
        </w:numPr>
        <w:jc w:val="both"/>
        <w:rPr>
          <w:rFonts w:ascii="Times New Roman" w:hAnsi="Times New Roman" w:cs="Times New Roman"/>
          <w:sz w:val="20"/>
          <w:szCs w:val="20"/>
        </w:rPr>
      </w:pPr>
      <w:r w:rsidRPr="000645F8">
        <w:rPr>
          <w:rFonts w:ascii="Times New Roman" w:hAnsi="Times New Roman" w:cs="Times New Roman"/>
          <w:sz w:val="20"/>
          <w:szCs w:val="20"/>
        </w:rPr>
        <w:t>Strong baselines still matter: gradient-boosted trees remain competitive and well-calibrated</w:t>
      </w:r>
      <w:r w:rsidR="007C175A" w:rsidRPr="000645F8">
        <w:rPr>
          <w:rFonts w:ascii="Times New Roman" w:hAnsi="Times New Roman" w:cs="Times New Roman"/>
          <w:sz w:val="20"/>
          <w:szCs w:val="20"/>
        </w:rPr>
        <w:t>.</w:t>
      </w:r>
    </w:p>
    <w:p w14:paraId="57431EBD" w14:textId="06D3ECD5" w:rsidR="00932292" w:rsidRPr="000645F8" w:rsidRDefault="00932292" w:rsidP="00932292">
      <w:pPr>
        <w:numPr>
          <w:ilvl w:val="0"/>
          <w:numId w:val="28"/>
        </w:numPr>
        <w:jc w:val="both"/>
        <w:rPr>
          <w:rFonts w:ascii="Times New Roman" w:hAnsi="Times New Roman" w:cs="Times New Roman"/>
          <w:sz w:val="20"/>
          <w:szCs w:val="20"/>
        </w:rPr>
      </w:pPr>
      <w:r w:rsidRPr="000645F8">
        <w:rPr>
          <w:rFonts w:ascii="Times New Roman" w:hAnsi="Times New Roman" w:cs="Times New Roman"/>
          <w:sz w:val="20"/>
          <w:szCs w:val="20"/>
        </w:rPr>
        <w:t xml:space="preserve">Tabular foundation models are promising: </w:t>
      </w:r>
      <w:proofErr w:type="spellStart"/>
      <w:r w:rsidRPr="000645F8">
        <w:rPr>
          <w:rFonts w:ascii="Times New Roman" w:hAnsi="Times New Roman" w:cs="Times New Roman"/>
          <w:sz w:val="20"/>
          <w:szCs w:val="20"/>
        </w:rPr>
        <w:t>TabPFN</w:t>
      </w:r>
      <w:proofErr w:type="spellEnd"/>
      <w:r w:rsidRPr="000645F8">
        <w:rPr>
          <w:rFonts w:ascii="Times New Roman" w:hAnsi="Times New Roman" w:cs="Times New Roman"/>
          <w:sz w:val="20"/>
          <w:szCs w:val="20"/>
        </w:rPr>
        <w:t xml:space="preserve"> achieves strong performance without tuning, suggesting value in low-effort deployment scenarios</w:t>
      </w:r>
      <w:r w:rsidR="007C175A" w:rsidRPr="000645F8">
        <w:rPr>
          <w:rFonts w:ascii="Times New Roman" w:hAnsi="Times New Roman" w:cs="Times New Roman"/>
          <w:sz w:val="20"/>
          <w:szCs w:val="20"/>
        </w:rPr>
        <w:t>.</w:t>
      </w:r>
    </w:p>
    <w:p w14:paraId="44FF2515" w14:textId="0F064F60" w:rsidR="00932292" w:rsidRPr="00E75EDD" w:rsidRDefault="00932292" w:rsidP="00932292">
      <w:pPr>
        <w:numPr>
          <w:ilvl w:val="0"/>
          <w:numId w:val="28"/>
        </w:numPr>
        <w:jc w:val="both"/>
        <w:rPr>
          <w:rFonts w:ascii="Times New Roman" w:hAnsi="Times New Roman" w:cs="Times New Roman"/>
          <w:sz w:val="20"/>
          <w:szCs w:val="20"/>
        </w:rPr>
      </w:pPr>
      <w:r w:rsidRPr="000645F8">
        <w:rPr>
          <w:rFonts w:ascii="Times New Roman" w:hAnsi="Times New Roman" w:cs="Times New Roman"/>
          <w:sz w:val="20"/>
          <w:szCs w:val="20"/>
        </w:rPr>
        <w:t xml:space="preserve">Relational structure adds value: </w:t>
      </w:r>
      <w:proofErr w:type="spellStart"/>
      <w:r w:rsidRPr="000645F8">
        <w:rPr>
          <w:rFonts w:ascii="Times New Roman" w:hAnsi="Times New Roman" w:cs="Times New Roman"/>
          <w:sz w:val="20"/>
          <w:szCs w:val="20"/>
        </w:rPr>
        <w:t>GraphSAGE</w:t>
      </w:r>
      <w:proofErr w:type="spellEnd"/>
      <w:r w:rsidRPr="000645F8">
        <w:rPr>
          <w:rFonts w:ascii="Times New Roman" w:hAnsi="Times New Roman" w:cs="Times New Roman"/>
          <w:sz w:val="20"/>
          <w:szCs w:val="20"/>
        </w:rPr>
        <w:t xml:space="preserve"> improves balanced accuracy and recall for ambiguous providers,</w:t>
      </w:r>
      <w:r w:rsidRPr="00E75EDD">
        <w:rPr>
          <w:rFonts w:ascii="Times New Roman" w:hAnsi="Times New Roman" w:cs="Times New Roman"/>
          <w:sz w:val="20"/>
          <w:szCs w:val="20"/>
        </w:rPr>
        <w:t xml:space="preserve"> </w:t>
      </w:r>
      <w:r w:rsidRPr="00E75EDD">
        <w:rPr>
          <w:rFonts w:ascii="Times New Roman" w:hAnsi="Times New Roman" w:cs="Times New Roman"/>
          <w:sz w:val="20"/>
          <w:szCs w:val="20"/>
        </w:rPr>
        <w:t>supporting its use as a complementary signal</w:t>
      </w:r>
      <w:r w:rsidR="007C175A">
        <w:rPr>
          <w:rFonts w:ascii="Times New Roman" w:hAnsi="Times New Roman" w:cs="Times New Roman"/>
          <w:sz w:val="20"/>
          <w:szCs w:val="20"/>
        </w:rPr>
        <w:t>.</w:t>
      </w:r>
    </w:p>
    <w:p w14:paraId="0B3E6A1A"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8. Conclusion</w:t>
      </w:r>
    </w:p>
    <w:p w14:paraId="74792841" w14:textId="2184876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 xml:space="preserve">We present a comprehensive benchmark of tabular and graph-based models for healthcare provider fraud detection under a cost-sensitive evaluation framework. Our findings suggest </w:t>
      </w:r>
      <w:r w:rsidRPr="000645F8">
        <w:rPr>
          <w:rFonts w:ascii="Times New Roman" w:hAnsi="Times New Roman" w:cs="Times New Roman"/>
          <w:sz w:val="20"/>
          <w:szCs w:val="20"/>
        </w:rPr>
        <w:t>that tabular foundation models and lightweight graph neural networks offer complementary strengths</w:t>
      </w:r>
      <w:r w:rsidRPr="00E75EDD">
        <w:rPr>
          <w:rFonts w:ascii="Times New Roman" w:hAnsi="Times New Roman" w:cs="Times New Roman"/>
          <w:sz w:val="20"/>
          <w:szCs w:val="20"/>
        </w:rPr>
        <w:t xml:space="preserve"> beyond traditional tree-based approaches. Future work may explore richer relational graphs, temporal dynamics, and calibrated decision policies.</w:t>
      </w:r>
      <w:r w:rsidR="007C175A" w:rsidRPr="00E75EDD">
        <w:rPr>
          <w:rFonts w:ascii="Times New Roman" w:hAnsi="Times New Roman" w:cs="Times New Roman"/>
          <w:sz w:val="20"/>
          <w:szCs w:val="20"/>
        </w:rPr>
        <w:t xml:space="preserve"> </w:t>
      </w:r>
    </w:p>
    <w:p w14:paraId="670A4A62" w14:textId="77777777" w:rsidR="00932292" w:rsidRPr="00E75EDD" w:rsidRDefault="00932292" w:rsidP="00932292">
      <w:pPr>
        <w:jc w:val="both"/>
        <w:rPr>
          <w:rFonts w:ascii="Times New Roman" w:hAnsi="Times New Roman" w:cs="Times New Roman"/>
          <w:b/>
          <w:bCs/>
          <w:sz w:val="20"/>
          <w:szCs w:val="20"/>
        </w:rPr>
      </w:pPr>
      <w:r w:rsidRPr="00E75EDD">
        <w:rPr>
          <w:rFonts w:ascii="Times New Roman" w:hAnsi="Times New Roman" w:cs="Times New Roman"/>
          <w:b/>
          <w:bCs/>
          <w:sz w:val="20"/>
          <w:szCs w:val="20"/>
        </w:rPr>
        <w:t>Code Availability</w:t>
      </w:r>
    </w:p>
    <w:p w14:paraId="4526E64D" w14:textId="78BEA007" w:rsidR="00932292" w:rsidRPr="00E75EDD" w:rsidRDefault="00932292" w:rsidP="00932292">
      <w:pPr>
        <w:jc w:val="both"/>
        <w:rPr>
          <w:rFonts w:ascii="Times New Roman" w:hAnsi="Times New Roman" w:cs="Times New Roman"/>
          <w:sz w:val="20"/>
          <w:szCs w:val="20"/>
        </w:rPr>
      </w:pPr>
      <w:r w:rsidRPr="00E75EDD">
        <w:rPr>
          <w:rFonts w:ascii="Times New Roman" w:hAnsi="Times New Roman" w:cs="Times New Roman"/>
          <w:sz w:val="20"/>
          <w:szCs w:val="20"/>
        </w:rPr>
        <w:t>Full pipeline available at: github.com/</w:t>
      </w:r>
      <w:proofErr w:type="spellStart"/>
      <w:r w:rsidRPr="00E75EDD">
        <w:rPr>
          <w:rFonts w:ascii="Times New Roman" w:hAnsi="Times New Roman" w:cs="Times New Roman"/>
          <w:sz w:val="20"/>
          <w:szCs w:val="20"/>
        </w:rPr>
        <w:t>yourusername</w:t>
      </w:r>
      <w:proofErr w:type="spellEnd"/>
      <w:r w:rsidRPr="00E75EDD">
        <w:rPr>
          <w:rFonts w:ascii="Times New Roman" w:hAnsi="Times New Roman" w:cs="Times New Roman"/>
          <w:sz w:val="20"/>
          <w:szCs w:val="20"/>
        </w:rPr>
        <w:t>/healthcare-fraud-</w:t>
      </w:r>
      <w:proofErr w:type="spellStart"/>
      <w:r w:rsidRPr="00E75EDD">
        <w:rPr>
          <w:rFonts w:ascii="Times New Roman" w:hAnsi="Times New Roman" w:cs="Times New Roman"/>
          <w:sz w:val="20"/>
          <w:szCs w:val="20"/>
        </w:rPr>
        <w:t>detection</w:t>
      </w:r>
      <w:hyperlink r:id="rId9" w:tgtFrame="_blank" w:history="1">
        <w:r w:rsidRPr="00E75EDD">
          <w:rPr>
            <w:rStyle w:val="Hyperlink"/>
            <w:rFonts w:ascii="Times New Roman" w:hAnsi="Times New Roman" w:cs="Times New Roman"/>
            <w:sz w:val="20"/>
            <w:szCs w:val="20"/>
          </w:rPr>
          <w:t>github</w:t>
        </w:r>
        <w:proofErr w:type="spellEnd"/>
      </w:hyperlink>
      <w:r w:rsidRPr="00E75EDD">
        <w:rPr>
          <w:rFonts w:ascii="Times New Roman" w:hAnsi="Times New Roman" w:cs="Times New Roman"/>
          <w:sz w:val="20"/>
          <w:szCs w:val="20"/>
        </w:rPr>
        <w:t>​</w:t>
      </w:r>
    </w:p>
    <w:p w14:paraId="005DFD0E" w14:textId="253EDDF9" w:rsidR="00932292" w:rsidRPr="002F0255" w:rsidRDefault="002F0255" w:rsidP="00932292">
      <w:pPr>
        <w:jc w:val="both"/>
        <w:rPr>
          <w:rFonts w:ascii="Times New Roman" w:hAnsi="Times New Roman" w:cs="Times New Roman"/>
          <w:b/>
          <w:bCs/>
          <w:sz w:val="20"/>
          <w:szCs w:val="20"/>
        </w:rPr>
      </w:pPr>
      <w:r>
        <w:rPr>
          <w:rFonts w:ascii="Times New Roman" w:hAnsi="Times New Roman" w:cs="Times New Roman"/>
          <w:b/>
          <w:bCs/>
          <w:sz w:val="20"/>
          <w:szCs w:val="20"/>
        </w:rPr>
        <w:t xml:space="preserve">9. </w:t>
      </w:r>
      <w:r w:rsidRPr="002F0255">
        <w:rPr>
          <w:rFonts w:ascii="Times New Roman" w:hAnsi="Times New Roman" w:cs="Times New Roman"/>
          <w:b/>
          <w:bCs/>
          <w:sz w:val="20"/>
          <w:szCs w:val="20"/>
        </w:rPr>
        <w:t>References</w:t>
      </w:r>
    </w:p>
    <w:p w14:paraId="30C1B6D6" w14:textId="0DAB149E" w:rsidR="00932292" w:rsidRPr="00E75EDD" w:rsidRDefault="00F067EF" w:rsidP="00F067EF">
      <w:pPr>
        <w:numPr>
          <w:ilvl w:val="0"/>
          <w:numId w:val="29"/>
        </w:numPr>
        <w:rPr>
          <w:rFonts w:ascii="Times New Roman" w:hAnsi="Times New Roman" w:cs="Times New Roman"/>
          <w:sz w:val="20"/>
          <w:szCs w:val="20"/>
        </w:rPr>
      </w:pPr>
      <w:r w:rsidRPr="00F067EF">
        <w:rPr>
          <w:rFonts w:ascii="Times New Roman" w:hAnsi="Times New Roman" w:cs="Times New Roman"/>
          <w:sz w:val="20"/>
          <w:szCs w:val="20"/>
        </w:rPr>
        <w:t>Healthcare insurance fraud detection using data mining</w:t>
      </w:r>
      <w:r>
        <w:rPr>
          <w:rFonts w:ascii="Times New Roman" w:hAnsi="Times New Roman" w:cs="Times New Roman"/>
          <w:sz w:val="20"/>
          <w:szCs w:val="20"/>
        </w:rPr>
        <w:t xml:space="preserve"> </w:t>
      </w:r>
      <w:hyperlink r:id="rId10" w:history="1">
        <w:r w:rsidRPr="006A24DD">
          <w:rPr>
            <w:rStyle w:val="Hyperlink"/>
            <w:rFonts w:ascii="Times New Roman" w:hAnsi="Times New Roman" w:cs="Times New Roman"/>
            <w:sz w:val="20"/>
            <w:szCs w:val="20"/>
          </w:rPr>
          <w:t>https://bmcmedinformdecismak.biomedcentral.com/articles/10.1186/s12911-024-02512-4</w:t>
        </w:r>
      </w:hyperlink>
    </w:p>
    <w:p w14:paraId="3A148177" w14:textId="093AAAE0" w:rsidR="00932292" w:rsidRDefault="002F30BC" w:rsidP="002F30BC">
      <w:pPr>
        <w:numPr>
          <w:ilvl w:val="0"/>
          <w:numId w:val="29"/>
        </w:numPr>
        <w:rPr>
          <w:rFonts w:ascii="Times New Roman" w:hAnsi="Times New Roman" w:cs="Times New Roman"/>
          <w:sz w:val="20"/>
          <w:szCs w:val="20"/>
        </w:rPr>
      </w:pPr>
      <w:r w:rsidRPr="002F30BC">
        <w:rPr>
          <w:rFonts w:ascii="Times New Roman" w:hAnsi="Times New Roman" w:cs="Times New Roman"/>
          <w:sz w:val="20"/>
          <w:szCs w:val="20"/>
        </w:rPr>
        <w:t>HEALTHCARE PROVIDER FRAUD DETECTION ANALYSIS</w:t>
      </w:r>
      <w:r>
        <w:rPr>
          <w:rFonts w:ascii="Times New Roman" w:hAnsi="Times New Roman" w:cs="Times New Roman"/>
          <w:sz w:val="20"/>
          <w:szCs w:val="20"/>
        </w:rPr>
        <w:t xml:space="preserve"> </w:t>
      </w:r>
      <w:hyperlink r:id="rId11" w:history="1">
        <w:r w:rsidRPr="006A24DD">
          <w:rPr>
            <w:rStyle w:val="Hyperlink"/>
            <w:rFonts w:ascii="Times New Roman" w:hAnsi="Times New Roman" w:cs="Times New Roman"/>
            <w:sz w:val="20"/>
            <w:szCs w:val="20"/>
          </w:rPr>
          <w:t>https://www.kaggle.com/datasets/rohitrox/healthcare-provider-fraud-detection-analysis</w:t>
        </w:r>
      </w:hyperlink>
    </w:p>
    <w:p w14:paraId="0AF963EA" w14:textId="0485D150" w:rsidR="002F30BC" w:rsidRDefault="002F30BC" w:rsidP="002F30BC">
      <w:pPr>
        <w:numPr>
          <w:ilvl w:val="0"/>
          <w:numId w:val="29"/>
        </w:numPr>
        <w:jc w:val="both"/>
        <w:rPr>
          <w:rFonts w:ascii="Times New Roman" w:hAnsi="Times New Roman" w:cs="Times New Roman"/>
          <w:sz w:val="20"/>
          <w:szCs w:val="20"/>
        </w:rPr>
      </w:pPr>
      <w:r w:rsidRPr="00F067EF">
        <w:rPr>
          <w:rFonts w:ascii="Times New Roman" w:hAnsi="Times New Roman" w:cs="Times New Roman"/>
          <w:sz w:val="20"/>
          <w:szCs w:val="20"/>
        </w:rPr>
        <w:t>Data-Centric AI for Healthcare Fraud Detection</w:t>
      </w:r>
      <w:r>
        <w:rPr>
          <w:rFonts w:ascii="Times New Roman" w:hAnsi="Times New Roman" w:cs="Times New Roman"/>
          <w:sz w:val="20"/>
          <w:szCs w:val="20"/>
        </w:rPr>
        <w:t xml:space="preserve"> </w:t>
      </w:r>
      <w:hyperlink r:id="rId12" w:history="1">
        <w:r w:rsidRPr="006A24DD">
          <w:rPr>
            <w:rStyle w:val="Hyperlink"/>
            <w:rFonts w:ascii="Times New Roman" w:hAnsi="Times New Roman" w:cs="Times New Roman"/>
            <w:sz w:val="20"/>
            <w:szCs w:val="20"/>
          </w:rPr>
          <w:t>htt</w:t>
        </w:r>
        <w:r w:rsidRPr="006A24DD">
          <w:rPr>
            <w:rStyle w:val="Hyperlink"/>
            <w:rFonts w:ascii="Times New Roman" w:hAnsi="Times New Roman" w:cs="Times New Roman"/>
            <w:sz w:val="20"/>
            <w:szCs w:val="20"/>
          </w:rPr>
          <w:t>p</w:t>
        </w:r>
        <w:r w:rsidRPr="006A24DD">
          <w:rPr>
            <w:rStyle w:val="Hyperlink"/>
            <w:rFonts w:ascii="Times New Roman" w:hAnsi="Times New Roman" w:cs="Times New Roman"/>
            <w:sz w:val="20"/>
            <w:szCs w:val="20"/>
          </w:rPr>
          <w:t>s://pubm</w:t>
        </w:r>
        <w:r w:rsidRPr="006A24DD">
          <w:rPr>
            <w:rStyle w:val="Hyperlink"/>
            <w:rFonts w:ascii="Times New Roman" w:hAnsi="Times New Roman" w:cs="Times New Roman"/>
            <w:sz w:val="20"/>
            <w:szCs w:val="20"/>
          </w:rPr>
          <w:t>e</w:t>
        </w:r>
        <w:r w:rsidRPr="006A24DD">
          <w:rPr>
            <w:rStyle w:val="Hyperlink"/>
            <w:rFonts w:ascii="Times New Roman" w:hAnsi="Times New Roman" w:cs="Times New Roman"/>
            <w:sz w:val="20"/>
            <w:szCs w:val="20"/>
          </w:rPr>
          <w:t>d.ncbi.nlm.nih.gov/37200563/</w:t>
        </w:r>
      </w:hyperlink>
    </w:p>
    <w:p w14:paraId="4AB9A4A4" w14:textId="63A83805" w:rsidR="002F30BC" w:rsidRDefault="002F30BC" w:rsidP="002F30BC">
      <w:pPr>
        <w:numPr>
          <w:ilvl w:val="0"/>
          <w:numId w:val="29"/>
        </w:numPr>
        <w:jc w:val="both"/>
        <w:rPr>
          <w:rFonts w:ascii="Times New Roman" w:hAnsi="Times New Roman" w:cs="Times New Roman"/>
          <w:sz w:val="20"/>
          <w:szCs w:val="20"/>
        </w:rPr>
      </w:pPr>
      <w:r w:rsidRPr="002F30BC">
        <w:rPr>
          <w:rFonts w:ascii="Times New Roman" w:hAnsi="Times New Roman" w:cs="Times New Roman"/>
          <w:sz w:val="20"/>
          <w:szCs w:val="20"/>
        </w:rPr>
        <w:t>Machine Learning Based Method for Insurance Fraud Detection on Class Imbalance Datasets With Missing Values</w:t>
      </w:r>
      <w:r>
        <w:rPr>
          <w:rFonts w:ascii="Times New Roman" w:hAnsi="Times New Roman" w:cs="Times New Roman"/>
          <w:sz w:val="20"/>
          <w:szCs w:val="20"/>
        </w:rPr>
        <w:t xml:space="preserve"> </w:t>
      </w:r>
      <w:hyperlink r:id="rId13" w:history="1">
        <w:r w:rsidRPr="006A24DD">
          <w:rPr>
            <w:rStyle w:val="Hyperlink"/>
            <w:rFonts w:ascii="Times New Roman" w:hAnsi="Times New Roman" w:cs="Times New Roman"/>
            <w:sz w:val="20"/>
            <w:szCs w:val="20"/>
          </w:rPr>
          <w:t>https://ie</w:t>
        </w:r>
        <w:r w:rsidRPr="006A24DD">
          <w:rPr>
            <w:rStyle w:val="Hyperlink"/>
            <w:rFonts w:ascii="Times New Roman" w:hAnsi="Times New Roman" w:cs="Times New Roman"/>
            <w:sz w:val="20"/>
            <w:szCs w:val="20"/>
          </w:rPr>
          <w:t>e</w:t>
        </w:r>
        <w:r w:rsidRPr="006A24DD">
          <w:rPr>
            <w:rStyle w:val="Hyperlink"/>
            <w:rFonts w:ascii="Times New Roman" w:hAnsi="Times New Roman" w:cs="Times New Roman"/>
            <w:sz w:val="20"/>
            <w:szCs w:val="20"/>
          </w:rPr>
          <w:t>explore.ieee.org/document/10695046/</w:t>
        </w:r>
      </w:hyperlink>
    </w:p>
    <w:p w14:paraId="41080F63" w14:textId="77777777" w:rsidR="00DD27BB" w:rsidRPr="00E75EDD" w:rsidRDefault="00DD27BB" w:rsidP="00DD27BB">
      <w:pPr>
        <w:numPr>
          <w:ilvl w:val="0"/>
          <w:numId w:val="29"/>
        </w:numPr>
        <w:rPr>
          <w:rFonts w:ascii="Times New Roman" w:hAnsi="Times New Roman" w:cs="Times New Roman"/>
          <w:sz w:val="20"/>
          <w:szCs w:val="20"/>
        </w:rPr>
      </w:pPr>
      <w:r w:rsidRPr="00DD27BB">
        <w:rPr>
          <w:rFonts w:ascii="Times New Roman" w:hAnsi="Times New Roman" w:cs="Times New Roman"/>
          <w:sz w:val="20"/>
          <w:szCs w:val="20"/>
        </w:rPr>
        <w:t>Accurate predictions on small data with a tabular foundation model</w:t>
      </w:r>
      <w:r>
        <w:rPr>
          <w:rFonts w:ascii="Times New Roman" w:hAnsi="Times New Roman" w:cs="Times New Roman"/>
          <w:sz w:val="20"/>
          <w:szCs w:val="20"/>
        </w:rPr>
        <w:t xml:space="preserve"> </w:t>
      </w:r>
      <w:hyperlink r:id="rId14" w:history="1">
        <w:r w:rsidRPr="00E75EDD">
          <w:rPr>
            <w:rStyle w:val="Hyperlink"/>
            <w:rFonts w:ascii="Times New Roman" w:hAnsi="Times New Roman" w:cs="Times New Roman"/>
            <w:sz w:val="20"/>
            <w:szCs w:val="20"/>
          </w:rPr>
          <w:t>https://www.nature.com/articles/s41586-024-08328-6</w:t>
        </w:r>
      </w:hyperlink>
    </w:p>
    <w:p w14:paraId="7EDDD7BA" w14:textId="58971225" w:rsidR="00DD27BB" w:rsidRDefault="002D37C8" w:rsidP="002D37C8">
      <w:pPr>
        <w:numPr>
          <w:ilvl w:val="0"/>
          <w:numId w:val="29"/>
        </w:numPr>
        <w:jc w:val="both"/>
        <w:rPr>
          <w:rFonts w:ascii="Times New Roman" w:hAnsi="Times New Roman" w:cs="Times New Roman"/>
          <w:sz w:val="20"/>
          <w:szCs w:val="20"/>
        </w:rPr>
      </w:pPr>
      <w:r w:rsidRPr="002D37C8">
        <w:rPr>
          <w:rFonts w:ascii="Times New Roman" w:hAnsi="Times New Roman" w:cs="Times New Roman"/>
          <w:sz w:val="20"/>
          <w:szCs w:val="20"/>
        </w:rPr>
        <w:t>Using Graph Attention Networks in Healthcare Provider Fraud Detection</w:t>
      </w:r>
      <w:r>
        <w:rPr>
          <w:rFonts w:ascii="Times New Roman" w:hAnsi="Times New Roman" w:cs="Times New Roman"/>
          <w:sz w:val="20"/>
          <w:szCs w:val="20"/>
        </w:rPr>
        <w:t xml:space="preserve"> </w:t>
      </w:r>
      <w:hyperlink r:id="rId15" w:history="1">
        <w:r w:rsidRPr="00E75EDD">
          <w:rPr>
            <w:rStyle w:val="Hyperlink"/>
            <w:rFonts w:ascii="Times New Roman" w:hAnsi="Times New Roman" w:cs="Times New Roman"/>
            <w:sz w:val="20"/>
            <w:szCs w:val="20"/>
          </w:rPr>
          <w:t>https://ieeexplore.ieee.org/document/10599166/</w:t>
        </w:r>
      </w:hyperlink>
    </w:p>
    <w:p w14:paraId="5241010F" w14:textId="789AF6CE" w:rsidR="00090FC3" w:rsidRDefault="00090FC3" w:rsidP="002D37C8">
      <w:pPr>
        <w:numPr>
          <w:ilvl w:val="0"/>
          <w:numId w:val="29"/>
        </w:numPr>
        <w:jc w:val="both"/>
        <w:rPr>
          <w:rFonts w:ascii="Times New Roman" w:hAnsi="Times New Roman" w:cs="Times New Roman"/>
          <w:sz w:val="20"/>
          <w:szCs w:val="20"/>
        </w:rPr>
      </w:pPr>
      <w:r>
        <w:rPr>
          <w:rFonts w:ascii="Times New Roman" w:hAnsi="Times New Roman" w:cs="Times New Roman"/>
          <w:sz w:val="20"/>
          <w:szCs w:val="20"/>
        </w:rPr>
        <w:t xml:space="preserve">Dipak </w:t>
      </w:r>
      <w:proofErr w:type="spellStart"/>
      <w:r>
        <w:rPr>
          <w:rFonts w:ascii="Times New Roman" w:hAnsi="Times New Roman" w:cs="Times New Roman"/>
          <w:sz w:val="20"/>
          <w:szCs w:val="20"/>
        </w:rPr>
        <w:t>github</w:t>
      </w:r>
      <w:proofErr w:type="spellEnd"/>
      <w:r>
        <w:rPr>
          <w:rFonts w:ascii="Times New Roman" w:hAnsi="Times New Roman" w:cs="Times New Roman"/>
          <w:sz w:val="20"/>
          <w:szCs w:val="20"/>
        </w:rPr>
        <w:t xml:space="preserve"> repo</w:t>
      </w:r>
    </w:p>
    <w:p w14:paraId="1925C162" w14:textId="77777777" w:rsidR="00090FC3" w:rsidRPr="00E75EDD" w:rsidRDefault="00090FC3" w:rsidP="00090FC3">
      <w:pPr>
        <w:numPr>
          <w:ilvl w:val="0"/>
          <w:numId w:val="29"/>
        </w:numPr>
        <w:jc w:val="both"/>
        <w:rPr>
          <w:rFonts w:ascii="Times New Roman" w:hAnsi="Times New Roman" w:cs="Times New Roman"/>
          <w:sz w:val="20"/>
          <w:szCs w:val="20"/>
        </w:rPr>
      </w:pPr>
      <w:r w:rsidRPr="00090FC3">
        <w:rPr>
          <w:rFonts w:ascii="Times New Roman" w:hAnsi="Times New Roman" w:cs="Times New Roman"/>
          <w:sz w:val="20"/>
          <w:szCs w:val="20"/>
        </w:rPr>
        <w:t>Fraud Detection in Healthcare Insurance Claims Using Machine Learning</w:t>
      </w:r>
      <w:r>
        <w:rPr>
          <w:rFonts w:ascii="Times New Roman" w:hAnsi="Times New Roman" w:cs="Times New Roman"/>
          <w:sz w:val="20"/>
          <w:szCs w:val="20"/>
        </w:rPr>
        <w:t xml:space="preserve"> </w:t>
      </w:r>
      <w:hyperlink r:id="rId16" w:history="1">
        <w:r w:rsidRPr="00E75EDD">
          <w:rPr>
            <w:rStyle w:val="Hyperlink"/>
            <w:rFonts w:ascii="Times New Roman" w:hAnsi="Times New Roman" w:cs="Times New Roman"/>
            <w:sz w:val="20"/>
            <w:szCs w:val="20"/>
          </w:rPr>
          <w:t>https://www.mdpi.com/2227-9091/11/9/160</w:t>
        </w:r>
      </w:hyperlink>
    </w:p>
    <w:p w14:paraId="217E0DA7" w14:textId="6EE7DB2B" w:rsidR="00090FC3" w:rsidRDefault="00090FC3" w:rsidP="00090FC3">
      <w:pPr>
        <w:numPr>
          <w:ilvl w:val="0"/>
          <w:numId w:val="29"/>
        </w:numPr>
        <w:rPr>
          <w:rFonts w:ascii="Times New Roman" w:hAnsi="Times New Roman" w:cs="Times New Roman"/>
          <w:sz w:val="20"/>
          <w:szCs w:val="20"/>
        </w:rPr>
      </w:pPr>
      <w:r w:rsidRPr="00090FC3">
        <w:rPr>
          <w:rFonts w:ascii="Times New Roman" w:hAnsi="Times New Roman" w:cs="Times New Roman"/>
          <w:sz w:val="20"/>
          <w:szCs w:val="20"/>
        </w:rPr>
        <w:t>TABPFN: A TRANSFORMER THAT SOLVES SMALL</w:t>
      </w:r>
      <w:r>
        <w:rPr>
          <w:rFonts w:ascii="Times New Roman" w:hAnsi="Times New Roman" w:cs="Times New Roman"/>
          <w:sz w:val="20"/>
          <w:szCs w:val="20"/>
        </w:rPr>
        <w:t xml:space="preserve"> </w:t>
      </w:r>
      <w:r w:rsidRPr="00090FC3">
        <w:rPr>
          <w:rFonts w:ascii="Times New Roman" w:hAnsi="Times New Roman" w:cs="Times New Roman"/>
          <w:sz w:val="20"/>
          <w:szCs w:val="20"/>
        </w:rPr>
        <w:t>TABULAR CLASSIFICATION PROBLEMS IN A SECOND</w:t>
      </w:r>
      <w:r>
        <w:rPr>
          <w:rFonts w:ascii="Times New Roman" w:hAnsi="Times New Roman" w:cs="Times New Roman"/>
          <w:sz w:val="20"/>
          <w:szCs w:val="20"/>
        </w:rPr>
        <w:t xml:space="preserve"> </w:t>
      </w:r>
      <w:hyperlink r:id="rId17" w:history="1">
        <w:r w:rsidRPr="006A24DD">
          <w:rPr>
            <w:rStyle w:val="Hyperlink"/>
            <w:rFonts w:ascii="Times New Roman" w:hAnsi="Times New Roman" w:cs="Times New Roman"/>
            <w:sz w:val="20"/>
            <w:szCs w:val="20"/>
          </w:rPr>
          <w:t>https://arxiv.org/pdf/2207.01848</w:t>
        </w:r>
      </w:hyperlink>
    </w:p>
    <w:p w14:paraId="3FB78208" w14:textId="77D890FC" w:rsidR="00932292" w:rsidRPr="00E75EDD" w:rsidRDefault="002F30BC" w:rsidP="00932292">
      <w:pPr>
        <w:numPr>
          <w:ilvl w:val="0"/>
          <w:numId w:val="29"/>
        </w:numPr>
        <w:jc w:val="both"/>
        <w:rPr>
          <w:rFonts w:ascii="Times New Roman" w:hAnsi="Times New Roman" w:cs="Times New Roman"/>
          <w:sz w:val="20"/>
          <w:szCs w:val="20"/>
        </w:rPr>
      </w:pPr>
      <w:r w:rsidRPr="002F30BC">
        <w:rPr>
          <w:rFonts w:ascii="Times New Roman" w:hAnsi="Times New Roman" w:cs="Times New Roman"/>
          <w:sz w:val="20"/>
          <w:szCs w:val="20"/>
        </w:rPr>
        <w:t>Insurance fraud detection: Evidence from artificial intelligence and machine learning</w:t>
      </w:r>
      <w:r>
        <w:rPr>
          <w:rFonts w:ascii="Times New Roman" w:hAnsi="Times New Roman" w:cs="Times New Roman"/>
          <w:sz w:val="20"/>
          <w:szCs w:val="20"/>
        </w:rPr>
        <w:t xml:space="preserve"> </w:t>
      </w:r>
      <w:hyperlink r:id="rId18" w:history="1">
        <w:r w:rsidRPr="006A24DD">
          <w:rPr>
            <w:rStyle w:val="Hyperlink"/>
            <w:rFonts w:ascii="Times New Roman" w:hAnsi="Times New Roman" w:cs="Times New Roman"/>
            <w:sz w:val="20"/>
            <w:szCs w:val="20"/>
          </w:rPr>
          <w:t>https://www.scien</w:t>
        </w:r>
        <w:r w:rsidRPr="006A24DD">
          <w:rPr>
            <w:rStyle w:val="Hyperlink"/>
            <w:rFonts w:ascii="Times New Roman" w:hAnsi="Times New Roman" w:cs="Times New Roman"/>
            <w:sz w:val="20"/>
            <w:szCs w:val="20"/>
          </w:rPr>
          <w:t>c</w:t>
        </w:r>
        <w:r w:rsidRPr="006A24DD">
          <w:rPr>
            <w:rStyle w:val="Hyperlink"/>
            <w:rFonts w:ascii="Times New Roman" w:hAnsi="Times New Roman" w:cs="Times New Roman"/>
            <w:sz w:val="20"/>
            <w:szCs w:val="20"/>
          </w:rPr>
          <w:t>edirect.com/science/article/abs/pii/S0275531922001325</w:t>
        </w:r>
      </w:hyperlink>
    </w:p>
    <w:p w14:paraId="01ED63A9" w14:textId="77777777" w:rsidR="00932292" w:rsidRDefault="00932292" w:rsidP="00932292">
      <w:pPr>
        <w:numPr>
          <w:ilvl w:val="0"/>
          <w:numId w:val="29"/>
        </w:numPr>
        <w:jc w:val="both"/>
        <w:rPr>
          <w:rFonts w:ascii="Times New Roman" w:hAnsi="Times New Roman" w:cs="Times New Roman"/>
          <w:sz w:val="20"/>
          <w:szCs w:val="20"/>
        </w:rPr>
      </w:pPr>
      <w:hyperlink r:id="rId19" w:history="1">
        <w:r w:rsidRPr="00E75EDD">
          <w:rPr>
            <w:rStyle w:val="Hyperlink"/>
            <w:rFonts w:ascii="Times New Roman" w:hAnsi="Times New Roman" w:cs="Times New Roman"/>
            <w:sz w:val="20"/>
            <w:szCs w:val="20"/>
          </w:rPr>
          <w:t>https://githu</w:t>
        </w:r>
        <w:r w:rsidRPr="00E75EDD">
          <w:rPr>
            <w:rStyle w:val="Hyperlink"/>
            <w:rFonts w:ascii="Times New Roman" w:hAnsi="Times New Roman" w:cs="Times New Roman"/>
            <w:sz w:val="20"/>
            <w:szCs w:val="20"/>
          </w:rPr>
          <w:t>b</w:t>
        </w:r>
        <w:r w:rsidRPr="00E75EDD">
          <w:rPr>
            <w:rStyle w:val="Hyperlink"/>
            <w:rFonts w:ascii="Times New Roman" w:hAnsi="Times New Roman" w:cs="Times New Roman"/>
            <w:sz w:val="20"/>
            <w:szCs w:val="20"/>
          </w:rPr>
          <w:t>.com/PriorLabs/TabPFN</w:t>
        </w:r>
      </w:hyperlink>
    </w:p>
    <w:p w14:paraId="79E82834" w14:textId="77777777" w:rsidR="00EC5D66" w:rsidRPr="00E75EDD" w:rsidRDefault="00EC5D66" w:rsidP="00EC5D66">
      <w:pPr>
        <w:numPr>
          <w:ilvl w:val="0"/>
          <w:numId w:val="29"/>
        </w:numPr>
        <w:rPr>
          <w:rFonts w:ascii="Times New Roman" w:hAnsi="Times New Roman" w:cs="Times New Roman"/>
          <w:sz w:val="20"/>
          <w:szCs w:val="20"/>
        </w:rPr>
      </w:pPr>
      <w:r w:rsidRPr="00EC5D66">
        <w:rPr>
          <w:rFonts w:ascii="Times New Roman" w:hAnsi="Times New Roman" w:cs="Times New Roman"/>
          <w:sz w:val="20"/>
          <w:szCs w:val="20"/>
        </w:rPr>
        <w:t>Inductive Graph Representation Learning for fraud detection</w:t>
      </w:r>
      <w:r>
        <w:rPr>
          <w:rFonts w:ascii="Times New Roman" w:hAnsi="Times New Roman" w:cs="Times New Roman"/>
          <w:sz w:val="20"/>
          <w:szCs w:val="20"/>
        </w:rPr>
        <w:t xml:space="preserve"> </w:t>
      </w:r>
      <w:hyperlink r:id="rId20" w:history="1">
        <w:r w:rsidRPr="006A24DD">
          <w:rPr>
            <w:rStyle w:val="Hyperlink"/>
            <w:rFonts w:ascii="Times New Roman" w:hAnsi="Times New Roman" w:cs="Times New Roman"/>
            <w:sz w:val="20"/>
            <w:szCs w:val="20"/>
          </w:rPr>
          <w:t>https://www.sciencedirect.com/science/article/abs/pii/S0957417421017449</w:t>
        </w:r>
      </w:hyperlink>
    </w:p>
    <w:p w14:paraId="04837258" w14:textId="77777777" w:rsidR="009E6C00" w:rsidRPr="002F0255" w:rsidRDefault="009E6C00" w:rsidP="002F0255">
      <w:pPr>
        <w:ind w:left="720"/>
        <w:jc w:val="both"/>
        <w:rPr>
          <w:rFonts w:ascii="Times New Roman" w:hAnsi="Times New Roman" w:cs="Times New Roman"/>
          <w:sz w:val="20"/>
          <w:szCs w:val="20"/>
        </w:rPr>
      </w:pPr>
    </w:p>
    <w:sectPr w:rsidR="009E6C00" w:rsidRPr="002F0255" w:rsidSect="00876F55">
      <w:type w:val="continuous"/>
      <w:pgSz w:w="11906" w:h="16838"/>
      <w:pgMar w:top="426"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965"/>
    <w:multiLevelType w:val="multilevel"/>
    <w:tmpl w:val="4C2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283D"/>
    <w:multiLevelType w:val="multilevel"/>
    <w:tmpl w:val="AB7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149E1"/>
    <w:multiLevelType w:val="multilevel"/>
    <w:tmpl w:val="2736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72803"/>
    <w:multiLevelType w:val="multilevel"/>
    <w:tmpl w:val="4BF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011DA"/>
    <w:multiLevelType w:val="multilevel"/>
    <w:tmpl w:val="222E9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1212E"/>
    <w:multiLevelType w:val="multilevel"/>
    <w:tmpl w:val="50A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94365"/>
    <w:multiLevelType w:val="multilevel"/>
    <w:tmpl w:val="6C72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53DFB"/>
    <w:multiLevelType w:val="multilevel"/>
    <w:tmpl w:val="2536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E13F7"/>
    <w:multiLevelType w:val="multilevel"/>
    <w:tmpl w:val="389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76A44"/>
    <w:multiLevelType w:val="multilevel"/>
    <w:tmpl w:val="F6F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770C7"/>
    <w:multiLevelType w:val="multilevel"/>
    <w:tmpl w:val="9FA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C0A55"/>
    <w:multiLevelType w:val="multilevel"/>
    <w:tmpl w:val="38B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E4D5A"/>
    <w:multiLevelType w:val="multilevel"/>
    <w:tmpl w:val="878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43EFE"/>
    <w:multiLevelType w:val="multilevel"/>
    <w:tmpl w:val="B10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36021"/>
    <w:multiLevelType w:val="multilevel"/>
    <w:tmpl w:val="5D66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B4668A"/>
    <w:multiLevelType w:val="multilevel"/>
    <w:tmpl w:val="03B2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D41462"/>
    <w:multiLevelType w:val="multilevel"/>
    <w:tmpl w:val="43D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344F3"/>
    <w:multiLevelType w:val="multilevel"/>
    <w:tmpl w:val="C17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91098"/>
    <w:multiLevelType w:val="multilevel"/>
    <w:tmpl w:val="A45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41B3C"/>
    <w:multiLevelType w:val="multilevel"/>
    <w:tmpl w:val="11F0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5354F"/>
    <w:multiLevelType w:val="multilevel"/>
    <w:tmpl w:val="C760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9248B8"/>
    <w:multiLevelType w:val="multilevel"/>
    <w:tmpl w:val="1BAA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0372A7"/>
    <w:multiLevelType w:val="multilevel"/>
    <w:tmpl w:val="64E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B52B8"/>
    <w:multiLevelType w:val="multilevel"/>
    <w:tmpl w:val="53E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C225C"/>
    <w:multiLevelType w:val="multilevel"/>
    <w:tmpl w:val="D8C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C02EE"/>
    <w:multiLevelType w:val="multilevel"/>
    <w:tmpl w:val="2D6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E3D22"/>
    <w:multiLevelType w:val="multilevel"/>
    <w:tmpl w:val="1EF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55EDD"/>
    <w:multiLevelType w:val="multilevel"/>
    <w:tmpl w:val="05B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E21B3"/>
    <w:multiLevelType w:val="multilevel"/>
    <w:tmpl w:val="17D6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D4FF0"/>
    <w:multiLevelType w:val="multilevel"/>
    <w:tmpl w:val="04AE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D5616"/>
    <w:multiLevelType w:val="multilevel"/>
    <w:tmpl w:val="C2A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1494A"/>
    <w:multiLevelType w:val="multilevel"/>
    <w:tmpl w:val="CEB0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4020B"/>
    <w:multiLevelType w:val="multilevel"/>
    <w:tmpl w:val="119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21846">
    <w:abstractNumId w:val="22"/>
  </w:num>
  <w:num w:numId="2" w16cid:durableId="2046296828">
    <w:abstractNumId w:val="23"/>
  </w:num>
  <w:num w:numId="3" w16cid:durableId="615521259">
    <w:abstractNumId w:val="9"/>
  </w:num>
  <w:num w:numId="4" w16cid:durableId="404113508">
    <w:abstractNumId w:val="12"/>
  </w:num>
  <w:num w:numId="5" w16cid:durableId="1307322175">
    <w:abstractNumId w:val="28"/>
  </w:num>
  <w:num w:numId="6" w16cid:durableId="859856775">
    <w:abstractNumId w:val="20"/>
  </w:num>
  <w:num w:numId="7" w16cid:durableId="399793475">
    <w:abstractNumId w:val="17"/>
  </w:num>
  <w:num w:numId="8" w16cid:durableId="890194912">
    <w:abstractNumId w:val="2"/>
  </w:num>
  <w:num w:numId="9" w16cid:durableId="525363727">
    <w:abstractNumId w:val="31"/>
  </w:num>
  <w:num w:numId="10" w16cid:durableId="662202076">
    <w:abstractNumId w:val="0"/>
  </w:num>
  <w:num w:numId="11" w16cid:durableId="536743103">
    <w:abstractNumId w:val="24"/>
  </w:num>
  <w:num w:numId="12" w16cid:durableId="241841100">
    <w:abstractNumId w:val="13"/>
  </w:num>
  <w:num w:numId="13" w16cid:durableId="789592171">
    <w:abstractNumId w:val="19"/>
  </w:num>
  <w:num w:numId="14" w16cid:durableId="600383583">
    <w:abstractNumId w:val="11"/>
  </w:num>
  <w:num w:numId="15" w16cid:durableId="1194611325">
    <w:abstractNumId w:val="8"/>
  </w:num>
  <w:num w:numId="16" w16cid:durableId="834300494">
    <w:abstractNumId w:val="1"/>
  </w:num>
  <w:num w:numId="17" w16cid:durableId="785393039">
    <w:abstractNumId w:val="25"/>
  </w:num>
  <w:num w:numId="18" w16cid:durableId="825586129">
    <w:abstractNumId w:val="7"/>
  </w:num>
  <w:num w:numId="19" w16cid:durableId="1685933379">
    <w:abstractNumId w:val="15"/>
  </w:num>
  <w:num w:numId="20" w16cid:durableId="1844127986">
    <w:abstractNumId w:val="21"/>
  </w:num>
  <w:num w:numId="21" w16cid:durableId="1399866322">
    <w:abstractNumId w:val="3"/>
  </w:num>
  <w:num w:numId="22" w16cid:durableId="1680738245">
    <w:abstractNumId w:val="5"/>
  </w:num>
  <w:num w:numId="23" w16cid:durableId="1693067679">
    <w:abstractNumId w:val="16"/>
  </w:num>
  <w:num w:numId="24" w16cid:durableId="686063455">
    <w:abstractNumId w:val="32"/>
  </w:num>
  <w:num w:numId="25" w16cid:durableId="827598125">
    <w:abstractNumId w:val="10"/>
  </w:num>
  <w:num w:numId="26" w16cid:durableId="411466874">
    <w:abstractNumId w:val="30"/>
  </w:num>
  <w:num w:numId="27" w16cid:durableId="227617443">
    <w:abstractNumId w:val="27"/>
  </w:num>
  <w:num w:numId="28" w16cid:durableId="6489044">
    <w:abstractNumId w:val="14"/>
  </w:num>
  <w:num w:numId="29" w16cid:durableId="478154003">
    <w:abstractNumId w:val="6"/>
  </w:num>
  <w:num w:numId="30" w16cid:durableId="1207526256">
    <w:abstractNumId w:val="4"/>
  </w:num>
  <w:num w:numId="31" w16cid:durableId="1969621638">
    <w:abstractNumId w:val="18"/>
  </w:num>
  <w:num w:numId="32" w16cid:durableId="2051151932">
    <w:abstractNumId w:val="26"/>
  </w:num>
  <w:num w:numId="33" w16cid:durableId="1570387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00"/>
    <w:rsid w:val="000366A5"/>
    <w:rsid w:val="000645F8"/>
    <w:rsid w:val="00090FC3"/>
    <w:rsid w:val="000B2B71"/>
    <w:rsid w:val="00141096"/>
    <w:rsid w:val="002D37C8"/>
    <w:rsid w:val="002F0255"/>
    <w:rsid w:val="002F30BC"/>
    <w:rsid w:val="003723B3"/>
    <w:rsid w:val="003C22DA"/>
    <w:rsid w:val="003E2063"/>
    <w:rsid w:val="004E075E"/>
    <w:rsid w:val="00500AAE"/>
    <w:rsid w:val="005C2A0E"/>
    <w:rsid w:val="00706892"/>
    <w:rsid w:val="00764C0B"/>
    <w:rsid w:val="007C175A"/>
    <w:rsid w:val="00876F55"/>
    <w:rsid w:val="008C3D29"/>
    <w:rsid w:val="008D0157"/>
    <w:rsid w:val="00932292"/>
    <w:rsid w:val="00985AC6"/>
    <w:rsid w:val="009A38C9"/>
    <w:rsid w:val="009D53E8"/>
    <w:rsid w:val="009E6C00"/>
    <w:rsid w:val="00C6054F"/>
    <w:rsid w:val="00CD099C"/>
    <w:rsid w:val="00CF3346"/>
    <w:rsid w:val="00D40F77"/>
    <w:rsid w:val="00D763DE"/>
    <w:rsid w:val="00DD27BB"/>
    <w:rsid w:val="00E75EDD"/>
    <w:rsid w:val="00EC5D66"/>
    <w:rsid w:val="00F06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3F8C"/>
  <w15:chartTrackingRefBased/>
  <w15:docId w15:val="{13CF0285-8D12-40B0-92D7-47F658EC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C00"/>
    <w:rPr>
      <w:rFonts w:eastAsiaTheme="majorEastAsia" w:cstheme="majorBidi"/>
      <w:color w:val="272727" w:themeColor="text1" w:themeTint="D8"/>
    </w:rPr>
  </w:style>
  <w:style w:type="paragraph" w:styleId="Title">
    <w:name w:val="Title"/>
    <w:basedOn w:val="Normal"/>
    <w:next w:val="Normal"/>
    <w:link w:val="TitleChar"/>
    <w:uiPriority w:val="10"/>
    <w:qFormat/>
    <w:rsid w:val="009E6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C00"/>
    <w:pPr>
      <w:spacing w:before="160"/>
      <w:jc w:val="center"/>
    </w:pPr>
    <w:rPr>
      <w:i/>
      <w:iCs/>
      <w:color w:val="404040" w:themeColor="text1" w:themeTint="BF"/>
    </w:rPr>
  </w:style>
  <w:style w:type="character" w:customStyle="1" w:styleId="QuoteChar">
    <w:name w:val="Quote Char"/>
    <w:basedOn w:val="DefaultParagraphFont"/>
    <w:link w:val="Quote"/>
    <w:uiPriority w:val="29"/>
    <w:rsid w:val="009E6C00"/>
    <w:rPr>
      <w:i/>
      <w:iCs/>
      <w:color w:val="404040" w:themeColor="text1" w:themeTint="BF"/>
    </w:rPr>
  </w:style>
  <w:style w:type="paragraph" w:styleId="ListParagraph">
    <w:name w:val="List Paragraph"/>
    <w:basedOn w:val="Normal"/>
    <w:uiPriority w:val="34"/>
    <w:qFormat/>
    <w:rsid w:val="009E6C00"/>
    <w:pPr>
      <w:ind w:left="720"/>
      <w:contextualSpacing/>
    </w:pPr>
  </w:style>
  <w:style w:type="character" w:styleId="IntenseEmphasis">
    <w:name w:val="Intense Emphasis"/>
    <w:basedOn w:val="DefaultParagraphFont"/>
    <w:uiPriority w:val="21"/>
    <w:qFormat/>
    <w:rsid w:val="009E6C00"/>
    <w:rPr>
      <w:i/>
      <w:iCs/>
      <w:color w:val="0F4761" w:themeColor="accent1" w:themeShade="BF"/>
    </w:rPr>
  </w:style>
  <w:style w:type="paragraph" w:styleId="IntenseQuote">
    <w:name w:val="Intense Quote"/>
    <w:basedOn w:val="Normal"/>
    <w:next w:val="Normal"/>
    <w:link w:val="IntenseQuoteChar"/>
    <w:uiPriority w:val="30"/>
    <w:qFormat/>
    <w:rsid w:val="009E6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C00"/>
    <w:rPr>
      <w:i/>
      <w:iCs/>
      <w:color w:val="0F4761" w:themeColor="accent1" w:themeShade="BF"/>
    </w:rPr>
  </w:style>
  <w:style w:type="character" w:styleId="IntenseReference">
    <w:name w:val="Intense Reference"/>
    <w:basedOn w:val="DefaultParagraphFont"/>
    <w:uiPriority w:val="32"/>
    <w:qFormat/>
    <w:rsid w:val="009E6C00"/>
    <w:rPr>
      <w:b/>
      <w:bCs/>
      <w:smallCaps/>
      <w:color w:val="0F4761" w:themeColor="accent1" w:themeShade="BF"/>
      <w:spacing w:val="5"/>
    </w:rPr>
  </w:style>
  <w:style w:type="character" w:styleId="Hyperlink">
    <w:name w:val="Hyperlink"/>
    <w:basedOn w:val="DefaultParagraphFont"/>
    <w:uiPriority w:val="99"/>
    <w:unhideWhenUsed/>
    <w:rsid w:val="009E6C00"/>
    <w:rPr>
      <w:color w:val="467886" w:themeColor="hyperlink"/>
      <w:u w:val="single"/>
    </w:rPr>
  </w:style>
  <w:style w:type="character" w:styleId="UnresolvedMention">
    <w:name w:val="Unresolved Mention"/>
    <w:basedOn w:val="DefaultParagraphFont"/>
    <w:uiPriority w:val="99"/>
    <w:semiHidden/>
    <w:unhideWhenUsed/>
    <w:rsid w:val="009E6C00"/>
    <w:rPr>
      <w:color w:val="605E5C"/>
      <w:shd w:val="clear" w:color="auto" w:fill="E1DFDD"/>
    </w:rPr>
  </w:style>
  <w:style w:type="character" w:styleId="FollowedHyperlink">
    <w:name w:val="FollowedHyperlink"/>
    <w:basedOn w:val="DefaultParagraphFont"/>
    <w:uiPriority w:val="99"/>
    <w:semiHidden/>
    <w:unhideWhenUsed/>
    <w:rsid w:val="00985AC6"/>
    <w:rPr>
      <w:color w:val="96607D" w:themeColor="followedHyperlink"/>
      <w:u w:val="single"/>
    </w:rPr>
  </w:style>
  <w:style w:type="table" w:styleId="TableGrid">
    <w:name w:val="Table Grid"/>
    <w:basedOn w:val="TableNormal"/>
    <w:uiPriority w:val="39"/>
    <w:rsid w:val="00D7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eeexplore.ieee.org/document/10695046/" TargetMode="External"/><Relationship Id="rId18" Type="http://schemas.openxmlformats.org/officeDocument/2006/relationships/hyperlink" Target="https://www.sciencedirect.com/science/article/abs/pii/S027553192200132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pubmed.ncbi.nlm.nih.gov/37200563/" TargetMode="External"/><Relationship Id="rId17" Type="http://schemas.openxmlformats.org/officeDocument/2006/relationships/hyperlink" Target="https://arxiv.org/pdf/2207.01848" TargetMode="External"/><Relationship Id="rId2" Type="http://schemas.openxmlformats.org/officeDocument/2006/relationships/styles" Target="styles.xml"/><Relationship Id="rId16" Type="http://schemas.openxmlformats.org/officeDocument/2006/relationships/hyperlink" Target="https://www.mdpi.com/2227-9091/11/9/160" TargetMode="External"/><Relationship Id="rId20" Type="http://schemas.openxmlformats.org/officeDocument/2006/relationships/hyperlink" Target="https://www.sciencedirect.com/science/article/abs/pii/S095741742101744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rohitrox/healthcare-provider-fraud-detection-analysis" TargetMode="External"/><Relationship Id="rId5" Type="http://schemas.openxmlformats.org/officeDocument/2006/relationships/image" Target="media/image1.png"/><Relationship Id="rId15" Type="http://schemas.openxmlformats.org/officeDocument/2006/relationships/hyperlink" Target="https://ieeexplore.ieee.org/document/10599166/" TargetMode="External"/><Relationship Id="rId10" Type="http://schemas.openxmlformats.org/officeDocument/2006/relationships/hyperlink" Target="https://bmcmedinformdecismak.biomedcentral.com/articles/10.1186/s12911-024-02512-4" TargetMode="External"/><Relationship Id="rId19" Type="http://schemas.openxmlformats.org/officeDocument/2006/relationships/hyperlink" Target="https://github.com/PriorLabs/TabPFN" TargetMode="External"/><Relationship Id="rId4" Type="http://schemas.openxmlformats.org/officeDocument/2006/relationships/webSettings" Target="webSettings.xml"/><Relationship Id="rId9" Type="http://schemas.openxmlformats.org/officeDocument/2006/relationships/hyperlink" Target="https://github.com/rohansoni634/Healthcare-Provider-Fraud-Detection-Analysis" TargetMode="External"/><Relationship Id="rId14" Type="http://schemas.openxmlformats.org/officeDocument/2006/relationships/hyperlink" Target="https://www.nature.com/articles/s41586-024-08328-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517</TotalTime>
  <Pages>5</Pages>
  <Words>1967</Words>
  <Characters>11215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Argade</dc:creator>
  <cp:keywords/>
  <dc:description/>
  <cp:lastModifiedBy>Dipak Argade</cp:lastModifiedBy>
  <cp:revision>24</cp:revision>
  <dcterms:created xsi:type="dcterms:W3CDTF">2025-12-24T15:22:00Z</dcterms:created>
  <dcterms:modified xsi:type="dcterms:W3CDTF">2026-01-14T14:17:00Z</dcterms:modified>
</cp:coreProperties>
</file>