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Detection Report #2</w:t>
      </w:r>
    </w:p>
    <w:p>
      <w:pPr>
        <w:spacing w:after="400"/>
        <w:jc w:val="center"/>
      </w:pPr>
      <w:r>
        <w:rPr>
          <w:i/>
          <w:iCs/>
          <w:sz w:val="26"/>
          <w:szCs w:val="26"/>
        </w:rPr>
        <w:t xml:space="preserve">RDP Brute-Force Detection — Home SOC Lab</w:t>
      </w:r>
    </w:p>
    <w:p>
      <w:pPr>
        <w:pStyle w:val="Heading1"/>
        <w:spacing w:after="200" w:before="400"/>
      </w:pPr>
      <w:r>
        <w:t xml:space="preserve">Summary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4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200"/>
          </w:tcPr>
          <w:p>
            <w:r>
              <w:t xml:space="preserve">Date</w:t>
            </w:r>
          </w:p>
        </w:tc>
        <w:tc>
          <w:tcPr>
            <w:tcW w:type="dxa" w:w="6400"/>
          </w:tcPr>
          <w:p>
            <w:r>
              <w:t xml:space="preserve">July 30-31, 2026</w:t>
            </w:r>
          </w:p>
        </w:tc>
      </w:tr>
      <w:tr>
        <w:tc>
          <w:tcPr>
            <w:tcW w:type="dxa" w:w="3200"/>
          </w:tcPr>
          <w:p>
            <w:r>
              <w:t xml:space="preserve">Analyst</w:t>
            </w:r>
          </w:p>
        </w:tc>
        <w:tc>
          <w:tcPr>
            <w:tcW w:type="dxa" w:w="6400"/>
          </w:tcPr>
          <w:p>
            <w:r>
              <w:t xml:space="preserve">Dipak Poudel</w:t>
            </w:r>
          </w:p>
        </w:tc>
      </w:tr>
      <w:tr>
        <w:tc>
          <w:tcPr>
            <w:tcW w:type="dxa" w:w="3200"/>
          </w:tcPr>
          <w:p>
            <w:r>
              <w:t xml:space="preserve">Attacker host</w:t>
            </w:r>
          </w:p>
        </w:tc>
        <w:tc>
          <w:tcPr>
            <w:tcW w:type="dxa" w:w="6400"/>
          </w:tcPr>
          <w:p>
            <w:r>
              <w:t xml:space="preserve">Kali Linux — 192.168.50.20</w:t>
            </w:r>
          </w:p>
        </w:tc>
      </w:tr>
      <w:tr>
        <w:tc>
          <w:tcPr>
            <w:tcW w:type="dxa" w:w="3200"/>
          </w:tcPr>
          <w:p>
            <w:r>
              <w:t xml:space="preserve">Target host</w:t>
            </w:r>
          </w:p>
        </w:tc>
        <w:tc>
          <w:tcPr>
            <w:tcW w:type="dxa" w:w="6400"/>
          </w:tcPr>
          <w:p>
            <w:r>
              <w:t xml:space="preserve">Windows 11 (window11) — 192.168.50.11</w:t>
            </w:r>
          </w:p>
        </w:tc>
      </w:tr>
      <w:tr>
        <w:tc>
          <w:tcPr>
            <w:tcW w:type="dxa" w:w="3200"/>
          </w:tcPr>
          <w:p>
            <w:r>
              <w:t xml:space="preserve">SIEM</w:t>
            </w:r>
          </w:p>
        </w:tc>
        <w:tc>
          <w:tcPr>
            <w:tcW w:type="dxa" w:w="6400"/>
          </w:tcPr>
          <w:p>
            <w:r>
              <w:t xml:space="preserve">Wazuh manager — 192.168.50.10</w:t>
            </w:r>
          </w:p>
        </w:tc>
      </w:tr>
      <w:tr>
        <w:tc>
          <w:tcPr>
            <w:tcW w:type="dxa" w:w="3200"/>
          </w:tcPr>
          <w:p>
            <w:r>
              <w:t xml:space="preserve">Technique tested</w:t>
            </w:r>
          </w:p>
        </w:tc>
        <w:tc>
          <w:tcPr>
            <w:tcW w:type="dxa" w:w="6400"/>
          </w:tcPr>
          <w:p>
            <w:r>
              <w:t xml:space="preserve">RDP credential brute-force (Hydra)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This exercise simulated a credential brute-force attack against RDP on a Windows 11 target using Hydra from Kali Linux, and validated that Wazuh's built-in correlation ruleset detects the attack pattern — not just the individual failed logins — without any custom rule authoring.</w:t>
      </w:r>
    </w:p>
    <w:p>
      <w:pPr>
        <w:pStyle w:val="Heading1"/>
        <w:spacing w:after="200" w:before="400"/>
      </w:pPr>
      <w:r>
        <w:t xml:space="preserve">1. Objective</w:t>
      </w:r>
    </w:p>
    <w:p>
      <w:pPr>
        <w:spacing w:after="160"/>
      </w:pPr>
      <w:r>
        <w:t xml:space="preserve">Confirm that repeated failed RDP authentication attempts are captured by the Windows 11 Wazuh agent, and that Wazuh's out-of-box detection logic distinguishes a sustained brute-force pattern from an isolated failed login, contrasting with Detection Report #1's single-event detection.</w:t>
      </w:r>
    </w:p>
    <w:p>
      <w:pPr>
        <w:pStyle w:val="Heading1"/>
        <w:spacing w:after="200" w:before="400"/>
      </w:pPr>
      <w:r>
        <w:t xml:space="preserve">2. Environment</w:t>
      </w:r>
    </w:p>
    <w:p>
      <w:pPr>
        <w:spacing w:after="80"/>
        <w:ind w:left="360"/>
      </w:pPr>
      <w:r>
        <w:t xml:space="preserve">- Attacker: Kali Linux, 192.168.50.20</w:t>
      </w:r>
    </w:p>
    <w:p>
      <w:pPr>
        <w:spacing w:after="80"/>
        <w:ind w:left="360"/>
      </w:pPr>
      <w:r>
        <w:t xml:space="preserve">- Target: Windows 11, hostname window11, 192.168.50.11, Wazuh agent enrolled (agent.id 001)</w:t>
      </w:r>
    </w:p>
    <w:p>
      <w:pPr>
        <w:spacing w:after="80"/>
        <w:ind w:left="360"/>
      </w:pPr>
      <w:r>
        <w:t xml:space="preserve">- Test account: local user "pentest" created specifically for this exercise (not a real account), added to the Remote Desktop Users group</w:t>
      </w:r>
    </w:p>
    <w:p>
      <w:pPr>
        <w:spacing w:after="80"/>
        <w:ind w:left="360"/>
      </w:pPr>
      <w:r>
        <w:t xml:space="preserve">- SIEM: Wazuh 4.14.6, 192.168.50.10</w:t>
      </w:r>
    </w:p>
    <w:p>
      <w:pPr>
        <w:pStyle w:val="Heading1"/>
        <w:spacing w:after="200" w:before="400"/>
      </w:pPr>
      <w:r>
        <w:t xml:space="preserve">3. Attack Steps</w:t>
      </w:r>
    </w:p>
    <w:p>
      <w:pPr>
        <w:spacing w:after="160"/>
      </w:pPr>
      <w:r>
        <w:t xml:space="preserve">RDP was not reachable by default: Nmap showed port 3389 as filtered until the Remote Desktop feature was explicitly enabled at the OS level (fDenyTSConnections registry value corrected from 1 to 0) and the associated firewall rule group was enabled. A test account ("pentest") was created with a known password and added to the Remote Desktop Users group, since Windows does not permit RDP logins for standard accounts by default even with correct credentials.</w:t>
      </w:r>
    </w:p>
    <w:p>
      <w:pPr>
        <w:spacing w:after="160"/>
      </w:pPr>
      <w:r>
        <w:t xml:space="preserve">A small custom wordlist was used (rather than a large dictionary) so the exercise completed in a reasonable time against a single known-format password.</w:t>
      </w:r>
    </w:p>
    <w:p>
      <w:pPr>
        <w:spacing w:after="160"/>
      </w:pPr>
      <w:r>
        <w:t xml:space="preserve">Command run from Kali:</w:t>
      </w:r>
    </w:p>
    <w:p>
      <w:pPr>
        <w:shd w:fill="F2F2F2" w:val="clear"/>
        <w:spacing w:after="2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hydra -l pentest -P /tmp/passlist.txt -t 1 -W 3 rdp://192.168.50.11</w:t>
      </w:r>
    </w:p>
    <w:p>
      <w:pPr>
        <w:spacing w:after="160"/>
      </w:pPr>
      <w:r>
        <w:t xml:space="preserve">(-t 1 -W 3: one connection at a time, 3-second delay between attempts — Hydra's own RDP module warns that aggressive parallel connection attempts are unreliable against RDP targets.)</w:t>
      </w:r>
    </w:p>
    <w:p>
      <w:pPr>
        <w:spacing w:after="160"/>
      </w:pPr>
      <w:r>
        <w:t xml:space="preserve">Result: 4 incorrect passwords attempted and rejected, then a successful authentication with the correct password.</w:t>
      </w:r>
    </w:p>
    <w:p>
      <w:pPr>
        <w:spacing w:after="80" w:before="100"/>
        <w:jc w:val="center"/>
      </w:pPr>
      <w:r>
        <w:drawing>
          <wp:inline distT="0" distB="0" distL="0" distR="0">
            <wp:extent cx="3619500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 — Hydra successfully brute-forcing the "pentest" account's RDP credential from Kali.</w:t>
      </w:r>
    </w:p>
    <w:p>
      <w:pPr>
        <w:pStyle w:val="Heading1"/>
        <w:spacing w:after="200" w:before="400"/>
      </w:pPr>
      <w:r>
        <w:t xml:space="preserve">4. Detection</w:t>
      </w:r>
    </w:p>
    <w:p>
      <w:pPr>
        <w:spacing w:after="160"/>
      </w:pPr>
      <w:r>
        <w:t xml:space="preserve">The Wazuh dashboard (Events, agent window11, DQL: data.win.system.eventID: (4625 or 4624)) returned 18 hits in the attack window, including:</w:t>
      </w:r>
    </w:p>
    <w:p>
      <w:pPr>
        <w:spacing w:after="80"/>
        <w:ind w:left="360"/>
      </w:pPr>
      <w:r>
        <w:t xml:space="preserve">- Rule 60122, level 5, "Logon Failure - Unknown user or bad password" — fired once per incorrect password attempt</w:t>
      </w:r>
    </w:p>
    <w:p>
      <w:pPr>
        <w:spacing w:after="80"/>
        <w:ind w:left="360"/>
      </w:pPr>
      <w:r>
        <w:t xml:space="preserve">- Rule 60204, level 10, "Multiple Windows Logon Failures" — a correlation rule that fired automatically once the repeated-failure pattern was recognized, independent of any single event</w:t>
      </w:r>
    </w:p>
    <w:p>
      <w:pPr>
        <w:spacing w:after="80"/>
        <w:ind w:left="360"/>
      </w:pPr>
      <w:r>
        <w:t xml:space="preserve">- Rule 92657, level 6, "Successful Remote Logon Detected" — fired on the final, successful authentication</w:t>
      </w:r>
    </w:p>
    <w:p>
      <w:pPr>
        <w:spacing w:after="160"/>
      </w:pPr>
      <w:r>
        <w:t xml:space="preserve">Rule 60204 is the key result of this exercise: it is a pattern-based detection built into Wazuh's default ruleset, and it fired without any custom rule configuration, correctly distinguishing sustained brute-force behavior from an isolated failed login.</w:t>
      </w:r>
    </w:p>
    <w:p>
      <w:pPr>
        <w:spacing w:after="80" w:before="100"/>
        <w:jc w:val="center"/>
      </w:pPr>
      <w:r>
        <w:drawing>
          <wp:inline distT="0" distB="0" distL="0" distR="0">
            <wp:extent cx="4381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2 — Wazuh Events view for agent window11 showing the full sequence: repeated failures, the correlation alert (rule 60204), and the eventual successful logon.</w:t>
      </w:r>
    </w:p>
    <w:p>
      <w:pPr>
        <w:pStyle w:val="Heading1"/>
        <w:spacing w:after="200" w:before="400"/>
      </w:pPr>
      <w:r>
        <w:t xml:space="preserve">5. Analysis — MITRE Mapping and the Recurring Rule 92657 Caveat</w:t>
      </w:r>
    </w:p>
    <w:p>
      <w:pPr>
        <w:spacing w:after="160"/>
      </w:pPr>
      <w:r>
        <w:t xml:space="preserve">The correct MITRE ATT&amp;CK mapping for this exercise is T1110.001 (Brute Force: Password Guessing) — one account, many candidate passwords, tried sequentially against a live service.</w:t>
      </w:r>
    </w:p>
    <w:p>
      <w:pPr>
        <w:spacing w:after="160"/>
      </w:pPr>
      <w:r>
        <w:t xml:space="preserve">Rule 92657 fired again on the successful logon, the same generic anonymous/NTLM-logon rule seen in Detection Report #1. Its description references both pass-the-hash and RDP; the RDP framing happens to be accurate this time, since this attack genuinely was an RDP logon, but the pass-the-hash framing still does not apply — this was straightforward password guessing over the wire, not reuse of a captured hash. This is a second confirmed instance of the same finding from Report #1: rule 92657's canned MITRE/description text should not be trusted as an automatic diagnosis of technique, only as a signal that an anonymous or unusual authentication event occurred and needs manual classification.</w:t>
      </w:r>
    </w:p>
    <w:p>
      <w:pPr>
        <w:spacing w:after="160"/>
      </w:pPr>
      <w:r>
        <w:t xml:space="preserve">Separately, Windows itself demonstrated a legitimate defensive behavior during this exercise: RDP connection throttling caused Hydra's first full-speed attempt (4 parallel threads) to fail with connection errors, and only succeeded once the attack was slowed to one connection at a time. This is a real anti-brute-force control working as intended, independent of Wazuh, and worth noting as a secondary finding.</w:t>
      </w:r>
    </w:p>
    <w:p>
      <w:pPr>
        <w:pStyle w:val="Heading1"/>
        <w:spacing w:after="200" w:before="400"/>
      </w:pPr>
      <w:r>
        <w:t xml:space="preserve">6. Conclusion</w:t>
      </w:r>
    </w:p>
    <w:p>
      <w:pPr>
        <w:spacing w:after="160"/>
      </w:pPr>
      <w:r>
        <w:t xml:space="preserve">Unlike Detection Report #1, where the SIEM caught a single anomalous event, this exercise confirmed Wazuh's out-of-box correlation logic (rule 60204) detecting a sustained attack pattern automatically. Combined with the repeated, confirmed mis-framing of rule 92657's canned MITRE tag, this reinforces a consistent finding across both exercises: individual-event rules require analyst verification against the real MITRE technique, while frequency/pattern-based correlation rules provide a stronger, lower-noise signal for this class of attack.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58a685669ab0b6abdc97677246048f4446a0373.png"/><Relationship Id="rId8" Type="http://schemas.openxmlformats.org/officeDocument/2006/relationships/image" Target="media/e13082fe6d4843b9507db8517cfd2d2769cc4bc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2026-07-31T03:27:31.022Z</dcterms:created>
  <dcterms:modified xsi:type="dcterms:W3CDTF">2026-07-31T03:27:31.030Z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