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8166" w14:textId="77777777" w:rsidR="00B17105" w:rsidRDefault="00000000" w:rsidP="00313699">
      <w:pPr>
        <w:ind w:left="720" w:firstLine="720"/>
      </w:pPr>
      <w:r>
        <w:rPr>
          <w:rFonts w:ascii="Arial" w:hAnsi="Arial"/>
          <w:b/>
          <w:color w:val="1A5276"/>
          <w:sz w:val="32"/>
        </w:rPr>
        <w:t>Project Design Phase: Solution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B17105" w14:paraId="53947F4F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40611147" w14:textId="77777777" w:rsidR="00B17105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66E0A7DC" w14:textId="06A722CD" w:rsidR="00B17105" w:rsidRDefault="004135FD">
            <w:r>
              <w:rPr>
                <w:rFonts w:ascii="Arial" w:hAnsi="Arial"/>
                <w:sz w:val="20"/>
              </w:rPr>
              <w:t>22 September 2026</w:t>
            </w:r>
          </w:p>
        </w:tc>
      </w:tr>
      <w:tr w:rsidR="00B17105" w14:paraId="6267AA4E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02E4D21E" w14:textId="77777777" w:rsidR="00B17105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1F5D8944" w14:textId="77777777" w:rsidR="00B17105" w:rsidRDefault="00B17105"/>
        </w:tc>
      </w:tr>
      <w:tr w:rsidR="00B17105" w14:paraId="473328F9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3DFD5072" w14:textId="77777777" w:rsidR="00B17105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000"/>
            </w:tblGrid>
            <w:tr w:rsidR="00313699" w14:paraId="2A0CD9CA" w14:textId="77777777" w:rsidTr="00FC02E5">
              <w:trPr>
                <w:jc w:val="center"/>
              </w:trPr>
              <w:tc>
                <w:tcPr>
                  <w:tcW w:w="6000" w:type="dxa"/>
                </w:tcPr>
                <w:p w14:paraId="04D2E7A2" w14:textId="4B784A7C" w:rsidR="00313699" w:rsidRDefault="00313699" w:rsidP="00313699">
                  <w:r>
                    <w:t>Online Complaint Registration</w:t>
                  </w:r>
                </w:p>
              </w:tc>
            </w:tr>
          </w:tbl>
          <w:p w14:paraId="3A0404A6" w14:textId="229D3A51" w:rsidR="00B17105" w:rsidRDefault="00B17105"/>
        </w:tc>
      </w:tr>
      <w:tr w:rsidR="00B17105" w14:paraId="17276C56" w14:textId="77777777">
        <w:trPr>
          <w:jc w:val="center"/>
        </w:trPr>
        <w:tc>
          <w:tcPr>
            <w:tcW w:w="3000" w:type="dxa"/>
            <w:shd w:val="clear" w:color="auto" w:fill="F4F6F7"/>
          </w:tcPr>
          <w:p w14:paraId="10B7BC0A" w14:textId="77777777" w:rsidR="00B17105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73B58E77" w14:textId="77777777" w:rsidR="00B17105" w:rsidRDefault="00000000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1C39B096" w14:textId="77777777" w:rsidR="00B17105" w:rsidRDefault="00000000">
      <w:pPr>
        <w:pStyle w:val="Heading1"/>
      </w:pPr>
      <w:r>
        <w:rPr>
          <w:rFonts w:ascii="Arial" w:hAnsi="Arial"/>
          <w:color w:val="1A5276"/>
          <w:sz w:val="26"/>
        </w:rPr>
        <w:t>1. Solution Architecture Overview</w:t>
      </w:r>
    </w:p>
    <w:p w14:paraId="03F3898E" w14:textId="77777777" w:rsidR="00313699" w:rsidRPr="00313699" w:rsidRDefault="00313699" w:rsidP="00313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136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Solution architecture bridges the project requirements and technical implementation. Its core objectives include:</w:t>
      </w:r>
    </w:p>
    <w:p w14:paraId="30F0C77B" w14:textId="77777777" w:rsidR="00313699" w:rsidRPr="00313699" w:rsidRDefault="00313699" w:rsidP="00313699">
      <w:pPr>
        <w:pStyle w:val="ListBullet"/>
        <w:rPr>
          <w:lang w:val="en-IN" w:eastAsia="en-IN"/>
        </w:rPr>
      </w:pPr>
      <w:r w:rsidRPr="00313699">
        <w:rPr>
          <w:lang w:val="en-IN" w:eastAsia="en-IN"/>
        </w:rPr>
        <w:t xml:space="preserve">Identifying suitable technical solutions for online complaint registration and management. </w:t>
      </w:r>
    </w:p>
    <w:p w14:paraId="20218AAF" w14:textId="77777777" w:rsidR="00313699" w:rsidRPr="00313699" w:rsidRDefault="00313699" w:rsidP="00313699">
      <w:pPr>
        <w:pStyle w:val="ListBullet"/>
        <w:rPr>
          <w:lang w:val="en-IN" w:eastAsia="en-IN"/>
        </w:rPr>
      </w:pPr>
      <w:r w:rsidRPr="00313699">
        <w:rPr>
          <w:lang w:val="en-IN" w:eastAsia="en-IN"/>
        </w:rPr>
        <w:t xml:space="preserve">Defining the system structure, components, and interactions for users, agents, and administrators. </w:t>
      </w:r>
    </w:p>
    <w:p w14:paraId="41D21C9D" w14:textId="77777777" w:rsidR="00313699" w:rsidRPr="00313699" w:rsidRDefault="00313699" w:rsidP="00313699">
      <w:pPr>
        <w:pStyle w:val="ListBullet"/>
        <w:rPr>
          <w:lang w:val="en-IN" w:eastAsia="en-IN"/>
        </w:rPr>
      </w:pPr>
      <w:r w:rsidRPr="00313699">
        <w:rPr>
          <w:lang w:val="en-IN" w:eastAsia="en-IN"/>
        </w:rPr>
        <w:t xml:space="preserve">Establishing development requirements for authentication, complaint management, assignment, tracking, and communication. </w:t>
      </w:r>
    </w:p>
    <w:p w14:paraId="34EB1C51" w14:textId="77777777" w:rsidR="00313699" w:rsidRDefault="00313699" w:rsidP="00313699">
      <w:pPr>
        <w:pStyle w:val="ListBullet"/>
        <w:rPr>
          <w:lang w:val="en-IN" w:eastAsia="en-IN"/>
        </w:rPr>
      </w:pPr>
      <w:r w:rsidRPr="00313699">
        <w:rPr>
          <w:lang w:val="en-IN" w:eastAsia="en-IN"/>
        </w:rPr>
        <w:t xml:space="preserve">Providing a secure and scalable MERN-based architecture for project implementation. </w:t>
      </w:r>
    </w:p>
    <w:p w14:paraId="2DE3DD08" w14:textId="4B94AD76" w:rsidR="00313699" w:rsidRDefault="00313699" w:rsidP="00313699">
      <w:pPr>
        <w:pStyle w:val="ListBullet"/>
        <w:numPr>
          <w:ilvl w:val="0"/>
          <w:numId w:val="0"/>
        </w:numPr>
        <w:rPr>
          <w:lang w:val="en-IN" w:eastAsia="en-IN"/>
        </w:rPr>
      </w:pPr>
    </w:p>
    <w:p w14:paraId="7A7C6FBA" w14:textId="50D6FB86" w:rsidR="00B17105" w:rsidRPr="00313699" w:rsidRDefault="00313699" w:rsidP="00313699">
      <w:pPr>
        <w:pStyle w:val="ListBullet"/>
        <w:numPr>
          <w:ilvl w:val="0"/>
          <w:numId w:val="0"/>
        </w:numPr>
        <w:rPr>
          <w:b/>
          <w:bCs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0A7680D" wp14:editId="6713DB5F">
            <wp:simplePos x="0" y="0"/>
            <wp:positionH relativeFrom="column">
              <wp:posOffset>68580</wp:posOffset>
            </wp:positionH>
            <wp:positionV relativeFrom="paragraph">
              <wp:posOffset>348615</wp:posOffset>
            </wp:positionV>
            <wp:extent cx="5501640" cy="2979420"/>
            <wp:effectExtent l="0" t="0" r="3810" b="0"/>
            <wp:wrapSquare wrapText="bothSides"/>
            <wp:docPr id="193485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8908" name="Picture 19348589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699">
        <w:rPr>
          <w:rFonts w:ascii="Arial" w:hAnsi="Arial"/>
          <w:b/>
          <w:bCs/>
          <w:color w:val="1A5276"/>
          <w:sz w:val="26"/>
        </w:rPr>
        <w:t>2. Proposed Solution Architecture Diagram</w:t>
      </w:r>
    </w:p>
    <w:p w14:paraId="5E79C712" w14:textId="624046F4" w:rsidR="00313699" w:rsidRDefault="00313699">
      <w:r>
        <w:t>Figure 1: High-level MERN stack architecture flow for Online Complaint Registration and Management System</w:t>
      </w:r>
    </w:p>
    <w:sectPr w:rsidR="00313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8409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83A2E"/>
    <w:multiLevelType w:val="multilevel"/>
    <w:tmpl w:val="769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4284">
    <w:abstractNumId w:val="8"/>
  </w:num>
  <w:num w:numId="2" w16cid:durableId="65422212">
    <w:abstractNumId w:val="6"/>
  </w:num>
  <w:num w:numId="3" w16cid:durableId="193617064">
    <w:abstractNumId w:val="5"/>
  </w:num>
  <w:num w:numId="4" w16cid:durableId="914629948">
    <w:abstractNumId w:val="4"/>
  </w:num>
  <w:num w:numId="5" w16cid:durableId="1234389743">
    <w:abstractNumId w:val="7"/>
  </w:num>
  <w:num w:numId="6" w16cid:durableId="1323463789">
    <w:abstractNumId w:val="3"/>
  </w:num>
  <w:num w:numId="7" w16cid:durableId="794446356">
    <w:abstractNumId w:val="2"/>
  </w:num>
  <w:num w:numId="8" w16cid:durableId="1871264860">
    <w:abstractNumId w:val="1"/>
  </w:num>
  <w:num w:numId="9" w16cid:durableId="488375440">
    <w:abstractNumId w:val="0"/>
  </w:num>
  <w:num w:numId="10" w16cid:durableId="812135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699"/>
    <w:rsid w:val="00326F90"/>
    <w:rsid w:val="004135FD"/>
    <w:rsid w:val="0062276F"/>
    <w:rsid w:val="00902F6A"/>
    <w:rsid w:val="00AA1D8D"/>
    <w:rsid w:val="00AA796A"/>
    <w:rsid w:val="00B17105"/>
    <w:rsid w:val="00B47730"/>
    <w:rsid w:val="00CB0664"/>
    <w:rsid w:val="00D279F8"/>
    <w:rsid w:val="00F56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E8F57"/>
  <w14:defaultImageDpi w14:val="300"/>
  <w15:docId w15:val="{1074CE47-BB7D-4CBA-8D15-B91F0997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313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Surshetwar</cp:lastModifiedBy>
  <cp:revision>33</cp:revision>
  <dcterms:created xsi:type="dcterms:W3CDTF">2013-12-23T23:15:00Z</dcterms:created>
  <dcterms:modified xsi:type="dcterms:W3CDTF">2026-09-23T06:12:00Z</dcterms:modified>
  <cp:category/>
</cp:coreProperties>
</file>