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Georgia" w:cs="Georgia" w:eastAsia="Georgia" w:hAnsi="Georgia"/>
          <w:b/>
          <w:bCs/>
          <w:color w:val="FF8C42"/>
          <w:sz w:val="48"/>
          <w:szCs w:val="48"/>
        </w:rPr>
        <w:t xml:space="preserve">The Doggy Company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C9973A"/>
          <w:sz w:val="32"/>
          <w:szCs w:val="32"/>
        </w:rPr>
        <w:t xml:space="preserve">/dine — UI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Aditya — Exact values, Tailwind + CSS</w:t>
      </w:r>
    </w:p>
    <w:p>
      <w:pPr>
        <w:pBdr>
          <w:bottom w:val="single" w:color="FF8C42" w:sz="4" w:space="1"/>
        </w:pBdr>
        <w:spacing w:before="240" w:after="2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This document specifies every visual property for the /dine page redesign. All values are exact — hex codes, px, rem, gradients. Both Tailwind and plain CSS are provided. Design tokens from the shared token doc apply throughout.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Design Tokens — Shared Across All Pages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These tokens apply to the entire platform. Use them consistently in both /celebrate and /dine. Never hardcode values that have a token.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Colour Palette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BACKGROUND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--bg-deepPurple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#0E0620  (nav, hero overlays, dark cards)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--bg-warmDark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#1A0A00  (dine hero, dark CTA cards)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  (product cards, modals, expanded sections)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--bg-cream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#FDF6EE  (page background for dine)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--bg-lightPurple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#F3E8FF  (Mira quote backgrounds, tummy profile)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--bg-lightGold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#FFF8E8  (spec table headers, warm accents)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--bg-lightAmber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#FFF3E0  (dine dimensions, meal pick teaser)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--bg-lightRose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#FFF0F4  (celebrate pillar accents)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--bg-lightGreen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#E8F5E9  (supplement cards, success states)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--bg-lightBlue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#E3F2FD  (frozen cards, info states)</w:t>
            </w:r>
          </w:p>
        </w:tc>
      </w:tr>
    </w:tbl>
    <w:p>
      <w:pPr>
        <w:spacing w:before="200" w:after="4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BRAND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--brand-purple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#4B0082  (headings, primary actions, active states)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--brand-purpleMid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#7C3AED  (hover states, secondary purple)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--brand-gold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#C9973A  (concierge, premium accents, dividers)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--brand-rose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#C4607A  (celebrate, love, secondary accent)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--brand-amber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#FF8C42  (dine, food, warm CTA buttons)</w:t>
            </w:r>
          </w:p>
        </w:tc>
      </w:tr>
    </w:tbl>
    <w:p>
      <w:pPr>
        <w:spacing w:before="200" w:after="4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TEXT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#0E0620  (headings on light backgrounds)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--text-darkBrown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#1A0A00  (body copy on cream/white)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--text-mid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#5A2800  (secondary body on warm backgrounds)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#888888  (labels, subtitles, helper text)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--text-onDark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  (all text on dark/purple backgrounds)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--text-onDarkSub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rgba(255,255,255,0.65)  (subtitles on dark backgrounds)</w:t>
            </w:r>
          </w:p>
        </w:tc>
      </w:tr>
    </w:tbl>
    <w:p>
      <w:pPr>
        <w:spacing w:before="200" w:after="4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SEMANTIC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--semantic-danger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#C0392B  (allergy warnings, health conditions)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--semantic-success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#27AE60  (safe for pet, no allergies confirmed)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--semantic-warning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#F59E0B  (star ratings, treatment notes)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--semantic-info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#2563EB  (Mira chip badges, info states)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Georgia, 'Times New Roman', serif  (hero titles, h1, h2, Mira quotes)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-apple-system, BlinkMacSystemFont, 'Segoe UI', Arial, sans-serif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'Courier New', Courier, monospace  (variable names in specs)</w:t>
            </w:r>
          </w:p>
        </w:tc>
      </w:tr>
    </w:tbl>
    <w:p>
      <w:pPr>
        <w:spacing w:before="200" w:after="4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Hero 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2.5rem (40px) / font-weight: 800 / font-family: display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Hero title 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1.875rem (30px) / font-weight: 800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H1 section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1.5rem (24px) / font-weight: 700 / font-family: display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H2 subsection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1.25rem (20px) / font-weight: 700 / font-family: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1rem (16px) / font-weight: 700 / font-family: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Body copy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0.875rem (14px) / font-weight: 400 / line-height: 1.6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0.75rem (12px) / font-weight: 500 / letter-spacing: 0.02em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Micro / 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0.625rem (10px) / font-weight: 700 / letter-spacing: 0.04em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--space-1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--space-3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--space-4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--space-5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--space-6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--space-8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--space-10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--space-12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48px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8px   (chips, badges, small buttons)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  (cards, input fields, category icons)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16px  (expanded sections, main cards)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20px  (hero elements, large cards, dark CTAs)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9999px  (pill buttons, soul chips, tags)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Elevation / Shadow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--shadow-none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none  (flat cards, default state)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1px 3px rgba(0,0,0,0.08)  (hovered cards)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4px 12px rgba(0,0,0,0.10)  (expanded sections, modals)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--shadow-glow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0 20px rgba(196,77,255,0.25)  (glowing pillar/dimension cards)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--shadow-goldGlow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0 16px rgba(201,151,58,0.30)  (concierge CTA hover)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Animation /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--transition-fast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150ms ease  (button hover, chip active)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--transition-base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200ms ease  (card hover, tab switch)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--transition-expand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300ms ease-in-out  (pillar/dimension expand/collapse)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--transition-glow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400ms ease  (soul glow pulse animation)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1 — DineHero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components/dine/DineHero.jsx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100% viewport width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320px desktop / 260px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#3d1200 0%, #7a2800 40%, #c44400 75%, #e86a00 100%)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Dine hero is warm amber/terracotta — deliberately different from /celebrate (purple). Same structure, different emotion. Celebrate = magic. Dine = warmth, nourishment.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Glow Orb 1 (top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400px × 400px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absolute; top: -100px; right: -80px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radial-gradient(circle, rgba(255,140,66,0.30) 0%, transparent 70%)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Glow Orb 2 (bottom left)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250px × 250px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absolute; bottom: 0; left: 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radial-gradient(circle, rgba(196,77,255,0.20) 0%, transparent 70%)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Hero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Line 1 (amber)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color: #FFD080  |  text: 'Food &amp; Nourishment'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Line 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'for' — color: #FFFFFF  |  {petName} — color: #FFAAD4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Font-size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2.5rem / font-weight: 800 / font-family: display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Soul Chips — Dine-specific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border-color: rgba(255,107,157,0.50); background: rgba(255,107,157,0.12)  (same as celebrate)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Loves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border-color: rgba(255,208,128,0.50); background: rgba(255,208,128,0.10)  (same as celebrate)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border-color: rgba(196,77,255,0.50); background: rgba(196,77,255,0.10)  (same as celebrate)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All hero soul chips are identical across /celebrate and /dine. Extract to a shared SoulChips component.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Mira Quote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Same as CelebrateHero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— extract to shared MiraQuoteBox component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Dine-specific copy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See Dine Copy Spec document — Section 1.5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Tailwind equivalent — Dine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18"/>
                <w:szCs w:val="18"/>
              </w:rPr>
              <w:t xml:space="preserve">// Hero wrapper
&lt;div className="relative w-full min-h-[320px] overflow-hidden px-8 pt-10 pb-0"
  style={{background:'linear-gradient(135deg,#3d1200 0%,#7a2800 40%,#c44400 75%,#e86a00 100%)'}}&gt;
// Same inner structure as CelebrateHero — only background changes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2 — DineTabBar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components/dine/DineTabBar.jsx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#F0E8E0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52px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Tab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flex; align-items: center; gap: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Font-size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14px;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Color default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#888888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Color active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#C44400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3px solid transparent (default) / 3px solid #C44400 (active)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color var(--transition-fast), border-color var(--transition-fast)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Tab icon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Only 2 tabs — keep them large and prominent. These are the primary navigation of the page, not secondary filters.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3 — TummyProfile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components/dine/TummyProfile.jsx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var(--radius-xl)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solid #FFE5CC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Margin-bottom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Overflow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height var(--transition-expand)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Collapsed (compact bar)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64px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20px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flex; align-items: center; gap: 16px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Cursor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pointer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Hover bg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rgba(255,140,66,0.04)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Compact bar — three summary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display: inline-flex; align-items: center; gap: 5px; background: #FDF6EE; border: 1px solid #F5E8D4; border-radius: var(--radius-full); padding: 4px 12px; font-size: 12px; color: #1A0A00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Loves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icon: 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icon: ⚠️ / text color: #C0392B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Goal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icon: 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Expand caret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margin-left: auto; font-size: 12px; color: #C44400; font-weight: 600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Expanded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24px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Component header (shared between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 wrap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44px × 44px; border-radius: var(--radius-md); background: linear-gradient(135deg, #FFF3E0, #FFE0B2); font-size: 22px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17px; font-weight: 700; color: #1A0A00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12px; color: #888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Update button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#FFFFFF; border: 1px solid #FFCC99; border-radius: var(--radius-full); padding: 6px 14px; font-size: 12px; font-weight: 600; color: #C44400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Four-cell grid (expanded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repeat(4, 1fr) desktop / repeat(2, 1fr)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12px; margin-bottom: 16px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bg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#FDF6EE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#F5E8D4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icon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18px; margin-bottom: 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label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11px; font-weight: 700; color: #888; text-transform: uppercase; letter-spacing: 0.04em; margin-bottom: 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value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13px; font-weight: 600; color: #1A0A00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Danger value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color: #C0392B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Success value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color: #27AE60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Mira Filter Message (expanded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#FFF3E0, #FDE8E8)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 16px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flex; align-items: center; gap: 10px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 icon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28px × 28px; border-radius: 50%; background: linear-gradient(135deg, #FF8C42, #C44DFF)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13px; color: #5A2800; line-height: 1.5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Bold prefix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font-weight: 700; color: #1A0A00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Tailwind equivalent — Tummy Profile collapsed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18"/>
                <w:szCs w:val="18"/>
              </w:rPr>
              <w:t xml:space="preserve">// Compact bar
&lt;div
  className="flex items-center gap-4 h-16 px-5 cursor-pointer rounded-[20px] border-2 bg-white transition-colors hover:bg-orange-50/30"
  style={{borderColor:'#FFE5CC'}}
  onClick={toggle}
&gt;
  {/* Summary chips */}
  &lt;span className="inline-flex items-center gap-1 rounded-full px-3 py-1 text-xs"
    style={{background:'#FDF6EE',border:'1px solid #F5E8D4',color:'#1A0A00'}}&gt;
    💚 Loves: {petFavouriteFood1}
  &lt;/span&gt;
  {/* ... more chips ... */}
  &lt;span className="ml-auto text-xs font-semibold" style={{color:'#C44400'}}&gt;
    See full profile ↓
  &lt;/span&gt;
&lt;/div&gt;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4 — DineDimensions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components/dine/DineDimensions.jsx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repeat(5, 1fr) desktop / repeat(2+1, 1fr) tablet / grid-template-columns: 1fr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10px; margin-bottom: 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On mobile: first 2 cards full width, remaining 3 in a 3-col mini grid. Or all stacked — Aditya's call.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Dimension Card —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18px 14px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Cursor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pointer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relative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transform var(--transition-base)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transform: translateY(-2px)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Active 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solid #FF8C42 (when expanded)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Dimension Colour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Daily Meals 🐟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#FFF3E0, #FFE0B2)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Treats &amp; Rewards 🦴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#FCE4EC, #F8BBD0)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Supplements 💊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#E8F5E9, #C8E6C9)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Frozen &amp; Fresh 🧊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#E3F2FD, #BBDEFB)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Homemade &amp; Recipes 🍳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#FFFDE7, #FFF9C4)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Glow state — additional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Opacity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Glow dot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8px × 8px; border-radius: 50%; position: absolute; top: 8px; right: 8px; background: #FF8C42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Box-shadow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0 18px rgba(255,140,66,0.22)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Dim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Opacity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0.60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No glow dot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Box-shadow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Dimension badge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'Mojo's body needs this'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rgba(255,140,66,0.15); color: #8B4500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'Mojo loves these'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rgba(233,30,99,0.15); color: #880E4F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'Health priority'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rgba(76,175,80,0.15); color: #2E7D32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'Explore'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rgba(0,0,0,0.08); color: #555555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'Tell Mira more'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rgba(196,77,255,0.15); color: #4B0082 + 🔒 prefix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Dimension Expanded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var(--radius-lg)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solid #FF8C42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Margin-bottom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Grid-column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 / -1  (spans full grid width)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max-height animate + opacity fade, 300ms ease-in-out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Only one dimension can be expanded at a time. Opening a new one closes the previous. Scroll the new one into view smoothly.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Expanded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Same as SoulPillarExpanded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— extract to shared ExpandedTabBar component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Active color override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#FF8C42 (amber, not purple) for dine tabs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Product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Same as SoulPillarExpanded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— extract to shared ProductCard component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'For Mojo' tag bg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rgba(255,140,66,0.15), rgba(196,77,255,0.10))  (same across both pages)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5 — MiraMealPick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components/dine/MiraMealPick.jsx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#3d1200, #7a2800)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var(--radius-xl)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Margin-bottom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flex; align-items: center; gap: 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flex-direction: column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Teaser state (incomplete Tummy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#FFF3E0  (light amber — soft, not dramatic)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dashed #FFCC99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var(--radius-xl)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#1A0A00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#FF8C42, #C44DFF); color: #FFFFFF; border-radius: var(--radius-md); padding: 10px 20px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Sub-text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12px; color: #888; margin-top: 6px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Full pick state — left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inline-flex; background: rgba(255,140,66,0.20); border: 1px solid rgba(255,140,66,0.40); border-radius: var(--radius-full); padding: 4px 12px; color: #FFC080; font-size: 11px;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1.375rem; font-weight: 800; color: 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13px; color: rgba(255,255,255,0.65); line-height: 1.6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Meal items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display: flex; flex-wrap: wrap; gap: 8px; margin-bottom: 20px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Meal item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rgba(255,255,255,0.10); border: 1px solid rgba(255,255,255,0.15); border-radius: var(--radius-full); padding: 5px 12px; color: #FFFFFF; font-size: 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linear-gradient(135deg, #FF8C42, #C44DFF); color: #FFFFFF; border: none; border-radius: var(--radius-md); padding: 12px 24px; font-size: 14px; font-weight: 700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Full pick state — right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 circle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90px × 90px; border-radius: 50%; background: linear-gradient(135deg, #FF8C42, #C44DFF); font-size: 40px; margin-bottom: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color: rgba(255,255,255,0.60); font-size: 12px; text-align: center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6 — GuidedNutritionPaths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components/dine/GuidedNutritionPaths.jsx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repeat(3, 1fr) / gap: 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1fr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Shows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 Mira-selected paths by default + 'View all' CTA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Path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#F5E8D4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box-shadow: var(--shadow-sm); transform: translateY(-1px)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Path card design is identical to GuidedCelebrationPaths — extract to shared PathCard component. Only icon background colours differ — see Copy Spec for individual path colours.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7 — PetFriendlySpots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components/dine/PetFriendlySpots.jsx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Margin-bottom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Spots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display: inline-flex; align-items: center; gap: 6px; background: #FFF3E0; border: 1px solid #FFCC99; border-radius: var(--radius-full); padding: 5px 14px; font-size: 12px; font-weight: 600; color: #C44400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Map button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#FFFFFF; border: 1px solid #FFCC99; border-radius: var(--radius-full); padding: 6px 14px; font-size: 12px; font-weight: 600; color: #C44400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Spots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repeat(3, 1fr) desktop / repeat(2, 1fr) tablet / 1fr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14px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Spot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#F5E8D4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Overflow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Image area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height: 100px; display: flex; align-items: center; justify-content: center; font-size: 44px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Body 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14px; font-weight: 700; color: #1A0A00; margin-bottom: 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11px; color: #888; line-height: 1.4; margin-bottom: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12px; color: #F59E0B;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 tag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10px; font-weight: 600; background: #E8F5E9; color: #2E7D32; border-radius: 10px; padding: 2px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Reserve btn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width: 100%; background: linear-gradient(135deg, #FF8C42, #C44DFF); color: #FFFFFF; border: none; border-radius: var(--radius-md); padding: 8px; font-size: 12px; font-weight: 600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8 — DiningConciergeServices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components/dine/DiningConciergeServices.jsx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BELOW both tabs — not inside either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#FFF8F0, #FFF0F8)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var(--radius-xl)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#F5E8D4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Margin-bottom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1.25rem; font-weight: 700; color: #1A0A00; margin-bottom: 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13px; color: #888; margin-bottom: 20px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Illustrated Service Cards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repeat(4, 1fr) desktop / repeat(2, 1fr)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These cards MUST use the watercolour illustrations from image 14 in the screenshots. The illustrations are the soul of this section — do not replace with flat icons or emoji. Source the illustration assets and use them as card header images.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Service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#F5E8D4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Overflow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height: 80px; width: 100%; object-fit: cover; object-position: center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Body 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Free tag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display: inline-block; background: #E8F5E9; color: #2E7D32; font-size: 10px; font-weight: 700; border-radius: 8px; padding: 2px 7px; margin-bottom: 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name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13px; font-weight: 700; color: #1A0A00; margin-bottom: 3px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desc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11px; color: #888; line-height: 1.4; margin-bottom: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 link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11px; color: #C44400; font-weight: 600; cursor: pointer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Component 9 — DineConcierge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components/dine/DineConciergeCTA.jsx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#1A0A00  (warm dark — NOT the same as celebrate concierge #0E0620)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var(--radius-xl)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Margin-bottom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flex; align-items: center; gap: 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flex-direction: column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Left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inline-flex; background: rgba(201,151,58,0.20); border: 1px solid rgba(201,151,58,0.40); border-radius: var(--radius-full); padding: 4px 12px; color: #F0C060; font-size: 11px;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1.25rem; font-weight: 800; color: #FFFFFF; margin-bottom: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13px; color: rgba(255,255,255,0.60); line-height: 1.7; margin-bottom: 18px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display: inline-flex; align-items: center; gap: 8px; background: linear-gradient(135deg, #C9973A, #F0C060); color: #1A0A00; border: none; border-radius: var(--radius-md); padding: 12px 24px; font-size: 14px; font-weight: 800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Right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 circle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80px × 80px; border-radius: 50%; background: rgba(201,151,58,0.20); border: 2px solid rgba(201,151,58,0.40); font-size: 34px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1.25rem; font-weight: 800; color: #F0C060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Stat label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11px; color: rgba(255,255,255,0.50)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DineConcierge CTA background is #1A0A00 (warm dark brown). CelebrateConcierge is #0E0620 (deep purple). They use the same gold gradient CTA but feel different — warm vs mysterious.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10 — Shared Components to Extract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These components appear on both /celebrate and /dine and should be extracted into a shared components library to avoid duplication.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SoulChips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Hero soul chips — used on both pages. Props: chips[]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MiraQuoteBox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Mira quote bubble. Props: quote, byline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Product card with For-Pet tag, name, desc, price, add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ExpandedTabBar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4-tab bar inside expanded pillars/dimensions. Props: tabs[], activeTab, onSwitch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Guided path card. Props: icon, iconBg, title, desc, steps[]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ConciergeCTACard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dark CTA card. Props: variant ('purple' | 'warmDark'), badge, title, desc, ctaText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ForPetTag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'For Mojo' / 'Safe for Mojo' tag. Props: text, variant</w:t>
            </w:r>
          </w:p>
        </w:tc>
      </w:tr>
    </w:tbl>
    <w:p>
      <w:pPr>
        <w:pBdr>
          <w:bottom w:val="single" w:color="E0D0C0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11 — Responsive Behaviour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max-width: 640px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Tablet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641px – 1024px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1025px+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Grid behaviour by breakpoint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5 Dine Dimensions desktop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5-col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5 Dine Dimensions tablet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3-col grid (first 2 full, then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5 Dine Dimensions 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2-col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4 Service Cards desktop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4-col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4 Service Cards 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2-col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3 Spot Cards desktop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3-col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3 Spot Cards 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1-col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Tummy Profile mobile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2-col cell grid (2×2) instead of 4-col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Tab bar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Dine tabs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Full width; tabs share 50/50 split; no icon on mobile if too tight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Category strip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Horizontal scroll; scrollbar hidden; 56px item height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Hero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flex-direction: column; align-items: center; text-align: center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Avatar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80px × 80px (reduced from 96px)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1.875rem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Soul chips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justify-content: center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 quote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max-width: 100%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The Doggy Company — /dine UI Specification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FF8C42"/>
          <w:sz w:val="18"/>
          <w:szCs w:val="18"/>
        </w:rPr>
        <w:t xml:space="preserve">Built with love. Every pixel chosen for Mojo.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2026-03-13T15:04:25.373Z</dcterms:created>
  <dcterms:modified xsi:type="dcterms:W3CDTF">2026-03-13T15:04:25.373Z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