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k6gp75bulyj" w:id="0"/>
      <w:bookmarkEnd w:id="0"/>
      <w:r w:rsidDel="00000000" w:rsidR="00000000" w:rsidRPr="00000000">
        <w:rPr>
          <w:rtl w:val="0"/>
        </w:rPr>
        <w:t xml:space="preserve">Security organization worksheet</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10.92529296875"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jc w:val="center"/>
              <w:rPr>
                <w:b w:val="1"/>
                <w:bCs w:val="1"/>
                <w:sz w:val="24"/>
                <w:szCs w:val="24"/>
              </w:rPr>
            </w:pPr>
            <w:r w:rsidDel="00000000" w:rsidR="00000000" w:rsidRPr="00000000">
              <w:rPr>
                <w:b w:val="1"/>
                <w:bCs w:val="1"/>
                <w:sz w:val="24"/>
                <w:szCs w:val="24"/>
                <w:rtl w:val="0"/>
              </w:rPr>
              <w:t xml:space="preserve">Part</w:t>
            </w:r>
            <w:r w:rsidDel="00000000" w:rsidR="00000000" w:rsidRPr="00000000">
              <w:rPr>
                <w:b w:val="1"/>
                <w:bCs w:val="1"/>
                <w:sz w:val="24"/>
                <w:szCs w:val="24"/>
                <w:rtl w:val="0"/>
              </w:rPr>
              <w:t xml:space="preserve"> 1: Describe your security interests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1440" w:hanging="360"/>
              <w:rPr>
                <w:rFonts w:ascii="Google Sans" w:cs="Google Sans" w:eastAsia="Google Sans" w:hAnsi="Google Sans"/>
                <w:color w:val="333333"/>
                <w:highlight w:val="white"/>
                <w:u w:val="none"/>
              </w:rPr>
            </w:pPr>
            <w:r w:rsidDel="00000000" w:rsidR="00000000" w:rsidRPr="00000000">
              <w:rPr>
                <w:rFonts w:ascii="Google Sans" w:cs="Google Sans" w:eastAsia="Google Sans" w:hAnsi="Google Sans"/>
                <w:b w:val="1"/>
                <w:bCs w:val="1"/>
                <w:color w:val="333333"/>
                <w:highlight w:val="white"/>
                <w:rtl w:val="0"/>
              </w:rPr>
              <w:t xml:space="preserve">Incident Response and Triage</w:t>
            </w:r>
            <w:r w:rsidDel="00000000" w:rsidR="00000000" w:rsidRPr="00000000">
              <w:rPr>
                <w:rFonts w:ascii="Google Sans" w:cs="Google Sans" w:eastAsia="Google Sans" w:hAnsi="Google Sans"/>
                <w:color w:val="333333"/>
                <w:highlight w:val="white"/>
                <w:rtl w:val="0"/>
              </w:rPr>
              <w:t xml:space="preserve">This is the core function of a Tier 1 SOC Analyst. My interest lies in mastering the </w:t>
            </w:r>
            <w:r w:rsidDel="00000000" w:rsidR="00000000" w:rsidRPr="00000000">
              <w:rPr>
                <w:rFonts w:ascii="Google Sans" w:cs="Google Sans" w:eastAsia="Google Sans" w:hAnsi="Google Sans"/>
                <w:b w:val="1"/>
                <w:bCs w:val="1"/>
                <w:color w:val="333333"/>
                <w:highlight w:val="white"/>
                <w:rtl w:val="0"/>
              </w:rPr>
              <w:t xml:space="preserve">Incident Response Lifecycle</w:t>
            </w:r>
            <w:r w:rsidDel="00000000" w:rsidR="00000000" w:rsidRPr="00000000">
              <w:rPr>
                <w:rFonts w:ascii="Google Sans" w:cs="Google Sans" w:eastAsia="Google Sans" w:hAnsi="Google Sans"/>
                <w:color w:val="333333"/>
                <w:highlight w:val="white"/>
                <w:rtl w:val="0"/>
              </w:rPr>
              <w:t xml:space="preserve">—specifically, the </w:t>
            </w:r>
            <w:r w:rsidDel="00000000" w:rsidR="00000000" w:rsidRPr="00000000">
              <w:rPr>
                <w:rFonts w:ascii="Google Sans" w:cs="Google Sans" w:eastAsia="Google Sans" w:hAnsi="Google Sans"/>
                <w:b w:val="1"/>
                <w:bCs w:val="1"/>
                <w:color w:val="333333"/>
                <w:highlight w:val="white"/>
                <w:rtl w:val="0"/>
              </w:rPr>
              <w:t xml:space="preserve">Detection, Triage, and Containment</w:t>
            </w:r>
            <w:r w:rsidDel="00000000" w:rsidR="00000000" w:rsidRPr="00000000">
              <w:rPr>
                <w:rFonts w:ascii="Google Sans" w:cs="Google Sans" w:eastAsia="Google Sans" w:hAnsi="Google Sans"/>
                <w:color w:val="333333"/>
                <w:highlight w:val="white"/>
                <w:rtl w:val="0"/>
              </w:rPr>
              <w:t xml:space="preserve"> phases. This involves working with </w:t>
            </w:r>
            <w:r w:rsidDel="00000000" w:rsidR="00000000" w:rsidRPr="00000000">
              <w:rPr>
                <w:rFonts w:ascii="Google Sans" w:cs="Google Sans" w:eastAsia="Google Sans" w:hAnsi="Google Sans"/>
                <w:b w:val="1"/>
                <w:bCs w:val="1"/>
                <w:color w:val="333333"/>
                <w:highlight w:val="white"/>
                <w:rtl w:val="0"/>
              </w:rPr>
              <w:t xml:space="preserve">SIEM tools</w:t>
            </w:r>
            <w:r w:rsidDel="00000000" w:rsidR="00000000" w:rsidRPr="00000000">
              <w:rPr>
                <w:rFonts w:ascii="Google Sans" w:cs="Google Sans" w:eastAsia="Google Sans" w:hAnsi="Google Sans"/>
                <w:color w:val="333333"/>
                <w:highlight w:val="white"/>
                <w:rtl w:val="0"/>
              </w:rPr>
              <w:t xml:space="preserve"> (like Splunk/Chronicle) to analyze security alerts and quickly determine the scope and severity of a threat.</w:t>
            </w:r>
          </w:p>
          <w:p w:rsidR="00000000" w:rsidDel="00000000" w:rsidP="00000000" w:rsidRDefault="00000000" w:rsidRPr="00000000" w14:paraId="00000006">
            <w:pPr>
              <w:numPr>
                <w:ilvl w:val="0"/>
                <w:numId w:val="1"/>
              </w:numPr>
              <w:spacing w:line="276" w:lineRule="auto"/>
              <w:ind w:left="1440" w:hanging="360"/>
              <w:rPr>
                <w:rFonts w:ascii="Google Sans" w:cs="Google Sans" w:eastAsia="Google Sans" w:hAnsi="Google Sans"/>
                <w:color w:val="333333"/>
                <w:highlight w:val="white"/>
                <w:u w:val="none"/>
              </w:rPr>
            </w:pPr>
            <w:r w:rsidDel="00000000" w:rsidR="00000000" w:rsidRPr="00000000">
              <w:rPr>
                <w:rFonts w:ascii="Google Sans" w:cs="Google Sans" w:eastAsia="Google Sans" w:hAnsi="Google Sans"/>
                <w:b w:val="1"/>
                <w:bCs w:val="1"/>
                <w:color w:val="333333"/>
                <w:highlight w:val="white"/>
                <w:rtl w:val="0"/>
              </w:rPr>
              <w:t xml:space="preserve">Vulnerability Management and Asset Inventory</w:t>
            </w:r>
            <w:r w:rsidDel="00000000" w:rsidR="00000000" w:rsidRPr="00000000">
              <w:rPr>
                <w:rFonts w:ascii="Google Sans" w:cs="Google Sans" w:eastAsia="Google Sans" w:hAnsi="Google Sans"/>
                <w:color w:val="333333"/>
                <w:highlight w:val="white"/>
                <w:rtl w:val="0"/>
              </w:rPr>
              <w:t xml:space="preserve"> | My interest is in the </w:t>
            </w:r>
            <w:r w:rsidDel="00000000" w:rsidR="00000000" w:rsidRPr="00000000">
              <w:rPr>
                <w:rFonts w:ascii="Google Sans" w:cs="Google Sans" w:eastAsia="Google Sans" w:hAnsi="Google Sans"/>
                <w:b w:val="1"/>
                <w:bCs w:val="1"/>
                <w:color w:val="333333"/>
                <w:highlight w:val="white"/>
                <w:rtl w:val="0"/>
              </w:rPr>
              <w:t xml:space="preserve">proactive</w:t>
            </w:r>
            <w:r w:rsidDel="00000000" w:rsidR="00000000" w:rsidRPr="00000000">
              <w:rPr>
                <w:rFonts w:ascii="Google Sans" w:cs="Google Sans" w:eastAsia="Google Sans" w:hAnsi="Google Sans"/>
                <w:color w:val="333333"/>
                <w:highlight w:val="white"/>
                <w:rtl w:val="0"/>
              </w:rPr>
              <w:t xml:space="preserve"> side of security. This involves understanding how to discover vulnerabilities (weak points) in systems and applications, prioritizing which ones to fix, and maintaining an accurate inventory of all network assets. This skill is critical for reducing an organization's attack surface before an incident occurs. </w:t>
            </w:r>
          </w:p>
          <w:p w:rsidR="00000000" w:rsidDel="00000000" w:rsidP="00000000" w:rsidRDefault="00000000" w:rsidRPr="00000000" w14:paraId="00000007">
            <w:pPr>
              <w:numPr>
                <w:ilvl w:val="0"/>
                <w:numId w:val="1"/>
              </w:numPr>
              <w:spacing w:line="276" w:lineRule="auto"/>
              <w:ind w:left="1440" w:hanging="360"/>
              <w:rPr>
                <w:rFonts w:ascii="Google Sans" w:cs="Google Sans" w:eastAsia="Google Sans" w:hAnsi="Google Sans"/>
                <w:color w:val="333333"/>
                <w:highlight w:val="white"/>
                <w:u w:val="none"/>
              </w:rPr>
            </w:pPr>
            <w:r w:rsidDel="00000000" w:rsidR="00000000" w:rsidRPr="00000000">
              <w:rPr>
                <w:rFonts w:ascii="Google Sans" w:cs="Google Sans" w:eastAsia="Google Sans" w:hAnsi="Google Sans"/>
                <w:b w:val="1"/>
                <w:bCs w:val="1"/>
                <w:color w:val="333333"/>
                <w:highlight w:val="white"/>
                <w:rtl w:val="0"/>
              </w:rPr>
              <w:t xml:space="preserve">Security in Linux Environments and Scripting</w:t>
            </w:r>
            <w:r w:rsidDel="00000000" w:rsidR="00000000" w:rsidRPr="00000000">
              <w:rPr>
                <w:rFonts w:ascii="Google Sans" w:cs="Google Sans" w:eastAsia="Google Sans" w:hAnsi="Google Sans"/>
                <w:color w:val="333333"/>
                <w:highlight w:val="white"/>
                <w:rtl w:val="0"/>
              </w:rPr>
              <w:t xml:space="preserve"> | This focuses on the technical ability to secure and monitor systems using the </w:t>
            </w:r>
            <w:r w:rsidDel="00000000" w:rsidR="00000000" w:rsidRPr="00000000">
              <w:rPr>
                <w:rFonts w:ascii="Google Sans" w:cs="Google Sans" w:eastAsia="Google Sans" w:hAnsi="Google Sans"/>
                <w:b w:val="1"/>
                <w:bCs w:val="1"/>
                <w:color w:val="333333"/>
                <w:highlight w:val="white"/>
                <w:rtl w:val="0"/>
              </w:rPr>
              <w:t xml:space="preserve">Linux</w:t>
            </w:r>
            <w:r w:rsidDel="00000000" w:rsidR="00000000" w:rsidRPr="00000000">
              <w:rPr>
                <w:rFonts w:ascii="Google Sans" w:cs="Google Sans" w:eastAsia="Google Sans" w:hAnsi="Google Sans"/>
                <w:color w:val="333333"/>
                <w:highlight w:val="white"/>
                <w:rtl w:val="0"/>
              </w:rPr>
              <w:t xml:space="preserve"> operating system (ubiquitous in security and server roles). My interest is in using </w:t>
            </w:r>
            <w:r w:rsidDel="00000000" w:rsidR="00000000" w:rsidRPr="00000000">
              <w:rPr>
                <w:rFonts w:ascii="Google Sans" w:cs="Google Sans" w:eastAsia="Google Sans" w:hAnsi="Google Sans"/>
                <w:b w:val="1"/>
                <w:bCs w:val="1"/>
                <w:color w:val="333333"/>
                <w:highlight w:val="white"/>
                <w:rtl w:val="0"/>
              </w:rPr>
              <w:t xml:space="preserve">Python</w:t>
            </w:r>
            <w:r w:rsidDel="00000000" w:rsidR="00000000" w:rsidRPr="00000000">
              <w:rPr>
                <w:rFonts w:ascii="Google Sans" w:cs="Google Sans" w:eastAsia="Google Sans" w:hAnsi="Google Sans"/>
                <w:color w:val="333333"/>
                <w:highlight w:val="white"/>
                <w:rtl w:val="0"/>
              </w:rPr>
              <w:t xml:space="preserve"> and </w:t>
            </w:r>
            <w:r w:rsidDel="00000000" w:rsidR="00000000" w:rsidRPr="00000000">
              <w:rPr>
                <w:rFonts w:ascii="Google Sans" w:cs="Google Sans" w:eastAsia="Google Sans" w:hAnsi="Google Sans"/>
                <w:b w:val="1"/>
                <w:bCs w:val="1"/>
                <w:color w:val="333333"/>
                <w:highlight w:val="white"/>
                <w:rtl w:val="0"/>
              </w:rPr>
              <w:t xml:space="preserve">Bash</w:t>
            </w:r>
            <w:r w:rsidDel="00000000" w:rsidR="00000000" w:rsidRPr="00000000">
              <w:rPr>
                <w:rFonts w:ascii="Google Sans" w:cs="Google Sans" w:eastAsia="Google Sans" w:hAnsi="Google Sans"/>
                <w:color w:val="333333"/>
                <w:highlight w:val="white"/>
                <w:rtl w:val="0"/>
              </w:rPr>
              <w:t xml:space="preserve"> scripting to automate tasks such as log collection, forensic artifact gathering, and managing user permissions and access control. </w:t>
            </w:r>
          </w:p>
          <w:p w:rsidR="00000000" w:rsidDel="00000000" w:rsidP="00000000" w:rsidRDefault="00000000" w:rsidRPr="00000000" w14:paraId="00000008">
            <w:pPr>
              <w:spacing w:line="276" w:lineRule="auto"/>
              <w:ind w:left="720" w:firstLine="0"/>
              <w:rPr/>
            </w:pPr>
            <w:r w:rsidDel="00000000" w:rsidR="00000000" w:rsidRPr="00000000">
              <w:rPr>
                <w:rtl w:val="0"/>
              </w:rPr>
            </w:r>
          </w:p>
        </w:tc>
      </w:tr>
      <w:tr>
        <w:trPr>
          <w:cantSplit w:val="0"/>
          <w:trHeight w:val="440.92529296875"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9">
            <w:pPr>
              <w:spacing w:line="276" w:lineRule="auto"/>
              <w:jc w:val="center"/>
              <w:rPr>
                <w:b w:val="1"/>
                <w:bCs w:val="1"/>
                <w:sz w:val="24"/>
                <w:szCs w:val="24"/>
              </w:rPr>
            </w:pPr>
            <w:r w:rsidDel="00000000" w:rsidR="00000000" w:rsidRPr="00000000">
              <w:rPr>
                <w:b w:val="1"/>
                <w:bCs w:val="1"/>
                <w:sz w:val="24"/>
                <w:szCs w:val="24"/>
                <w:rtl w:val="0"/>
              </w:rPr>
              <w:t xml:space="preserve">Part 2: Identify three organizations and include their mission or </w:t>
            </w:r>
            <w:r w:rsidDel="00000000" w:rsidR="00000000" w:rsidRPr="00000000">
              <w:rPr>
                <w:b w:val="1"/>
                <w:bCs w:val="1"/>
                <w:sz w:val="24"/>
                <w:szCs w:val="24"/>
                <w:rtl w:val="0"/>
              </w:rPr>
              <w:t xml:space="preserve">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numPr>
                <w:ilvl w:val="0"/>
                <w:numId w:val="2"/>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color w:val="333333"/>
                <w:highlight w:val="white"/>
                <w:rtl w:val="0"/>
              </w:rPr>
              <w:t xml:space="preserve">Organization 1:  ManageEngine </w:t>
            </w:r>
          </w:p>
          <w:p w:rsidR="00000000" w:rsidDel="00000000" w:rsidP="00000000" w:rsidRDefault="00000000" w:rsidRPr="00000000" w14:paraId="0000000B">
            <w:pPr>
              <w:spacing w:line="276" w:lineRule="auto"/>
              <w:ind w:left="1440" w:firstLine="0"/>
              <w:rPr>
                <w:rFonts w:ascii="Google Sans" w:cs="Google Sans" w:eastAsia="Google Sans" w:hAnsi="Google Sans"/>
                <w:color w:val="333333"/>
                <w:sz w:val="20"/>
                <w:szCs w:val="20"/>
                <w:highlight w:val="white"/>
              </w:rPr>
            </w:pPr>
            <w:r w:rsidDel="00000000" w:rsidR="00000000" w:rsidRPr="00000000">
              <w:rPr>
                <w:rFonts w:ascii="Google Sans" w:cs="Google Sans" w:eastAsia="Google Sans" w:hAnsi="Google Sans"/>
                <w:color w:val="333333"/>
                <w:sz w:val="20"/>
                <w:szCs w:val="20"/>
                <w:highlight w:val="white"/>
                <w:rtl w:val="0"/>
              </w:rPr>
              <w:t xml:space="preserve">To provide a unified platform for Security Information and Event Management (SIEM) and Identity and Access Management (IAM). The goal is to detect threats using AI/ML, automate incident response, and ensure compliance across the entire digital infrastructure. Advanced threat analytics.</w:t>
            </w:r>
          </w:p>
          <w:p w:rsidR="00000000" w:rsidDel="00000000" w:rsidP="00000000" w:rsidRDefault="00000000" w:rsidRPr="00000000" w14:paraId="0000000C">
            <w:pPr>
              <w:spacing w:line="276" w:lineRule="auto"/>
              <w:ind w:left="1440" w:firstLine="0"/>
              <w:rPr>
                <w:rFonts w:ascii="Google Sans" w:cs="Google Sans" w:eastAsia="Google Sans" w:hAnsi="Google Sans"/>
                <w:color w:val="333333"/>
                <w:sz w:val="20"/>
                <w:szCs w:val="20"/>
                <w:highlight w:val="white"/>
              </w:rPr>
            </w:pPr>
            <w:r w:rsidDel="00000000" w:rsidR="00000000" w:rsidRPr="00000000">
              <w:rPr>
                <w:rtl w:val="0"/>
              </w:rPr>
            </w:r>
          </w:p>
          <w:p w:rsidR="00000000" w:rsidDel="00000000" w:rsidP="00000000" w:rsidRDefault="00000000" w:rsidRPr="00000000" w14:paraId="0000000D">
            <w:pPr>
              <w:numPr>
                <w:ilvl w:val="0"/>
                <w:numId w:val="2"/>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color w:val="333333"/>
                <w:highlight w:val="white"/>
                <w:rtl w:val="0"/>
              </w:rPr>
              <w:t xml:space="preserve">Organization 2: TitanHQ</w:t>
            </w:r>
          </w:p>
          <w:p w:rsidR="00000000" w:rsidDel="00000000" w:rsidP="00000000" w:rsidRDefault="00000000" w:rsidRPr="00000000" w14:paraId="0000000E">
            <w:pPr>
              <w:spacing w:line="276" w:lineRule="auto"/>
              <w:ind w:left="1440" w:firstLine="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color w:val="333333"/>
                <w:highlight w:val="white"/>
                <w:rtl w:val="0"/>
              </w:rPr>
              <w:t xml:space="preserve">To provide robust, cloud-based email and web security solutions specifically for small to mid-sized businesses (SMBs) and Managed Service Providers (MSPs). The objective is to protect against email-borne threats like phishing, malware, and ransomware using AI-powered </w:t>
            </w:r>
            <w:r w:rsidDel="00000000" w:rsidR="00000000" w:rsidRPr="00000000">
              <w:rPr>
                <w:rFonts w:ascii="Google Sans" w:cs="Google Sans" w:eastAsia="Google Sans" w:hAnsi="Google Sans"/>
                <w:b w:val="1"/>
                <w:bCs w:val="1"/>
                <w:color w:val="333333"/>
                <w:highlight w:val="white"/>
                <w:rtl w:val="0"/>
              </w:rPr>
              <w:t xml:space="preserve">detection.</w:t>
            </w:r>
          </w:p>
          <w:p w:rsidR="00000000" w:rsidDel="00000000" w:rsidP="00000000" w:rsidRDefault="00000000" w:rsidRPr="00000000" w14:paraId="0000000F">
            <w:pPr>
              <w:spacing w:line="276" w:lineRule="auto"/>
              <w:ind w:left="1440" w:firstLine="0"/>
              <w:rPr>
                <w:rFonts w:ascii="Google Sans" w:cs="Google Sans" w:eastAsia="Google Sans" w:hAnsi="Google Sans"/>
                <w:b w:val="1"/>
                <w:bCs w:val="1"/>
                <w:color w:val="333333"/>
                <w:highlight w:val="white"/>
              </w:rPr>
            </w:pPr>
            <w:r w:rsidDel="00000000" w:rsidR="00000000" w:rsidRPr="00000000">
              <w:rPr>
                <w:rtl w:val="0"/>
              </w:rPr>
            </w:r>
          </w:p>
          <w:p w:rsidR="00000000" w:rsidDel="00000000" w:rsidP="00000000" w:rsidRDefault="00000000" w:rsidRPr="00000000" w14:paraId="00000010">
            <w:pPr>
              <w:spacing w:line="276" w:lineRule="auto"/>
              <w:ind w:left="1440" w:firstLine="0"/>
              <w:rPr>
                <w:rFonts w:ascii="Google Sans" w:cs="Google Sans" w:eastAsia="Google Sans" w:hAnsi="Google Sans"/>
                <w:b w:val="1"/>
                <w:bCs w:val="1"/>
                <w:color w:val="333333"/>
                <w:highlight w:val="white"/>
              </w:rPr>
            </w:pPr>
            <w:r w:rsidDel="00000000" w:rsidR="00000000" w:rsidRPr="00000000">
              <w:rPr>
                <w:rtl w:val="0"/>
              </w:rPr>
            </w:r>
          </w:p>
          <w:p w:rsidR="00000000" w:rsidDel="00000000" w:rsidP="00000000" w:rsidRDefault="00000000" w:rsidRPr="00000000" w14:paraId="00000011">
            <w:pPr>
              <w:spacing w:line="276" w:lineRule="auto"/>
              <w:ind w:left="1440" w:firstLine="0"/>
              <w:rPr>
                <w:rFonts w:ascii="Google Sans" w:cs="Google Sans" w:eastAsia="Google Sans" w:hAnsi="Google Sans"/>
                <w:b w:val="1"/>
                <w:bCs w:val="1"/>
                <w:color w:val="333333"/>
                <w:highlight w:val="white"/>
              </w:rPr>
            </w:pPr>
            <w:r w:rsidDel="00000000" w:rsidR="00000000" w:rsidRPr="00000000">
              <w:rPr>
                <w:rtl w:val="0"/>
              </w:rPr>
            </w:r>
          </w:p>
          <w:p w:rsidR="00000000" w:rsidDel="00000000" w:rsidP="00000000" w:rsidRDefault="00000000" w:rsidRPr="00000000" w14:paraId="00000012">
            <w:pPr>
              <w:numPr>
                <w:ilvl w:val="0"/>
                <w:numId w:val="2"/>
              </w:numPr>
              <w:spacing w:line="276" w:lineRule="auto"/>
              <w:ind w:left="1440" w:hanging="360"/>
              <w:rPr>
                <w:rFonts w:ascii="Google Sans" w:cs="Google Sans" w:eastAsia="Google Sans" w:hAnsi="Google Sans"/>
                <w:b w:val="1"/>
                <w:bCs w:val="1"/>
                <w:color w:val="333333"/>
                <w:highlight w:val="white"/>
                <w:u w:val="none"/>
              </w:rPr>
            </w:pPr>
            <w:r w:rsidDel="00000000" w:rsidR="00000000" w:rsidRPr="00000000">
              <w:rPr>
                <w:rFonts w:ascii="Google Sans" w:cs="Google Sans" w:eastAsia="Google Sans" w:hAnsi="Google Sans"/>
                <w:b w:val="1"/>
                <w:bCs w:val="1"/>
                <w:color w:val="333333"/>
                <w:highlight w:val="white"/>
                <w:rtl w:val="0"/>
              </w:rPr>
              <w:t xml:space="preserve">Organization 3: Semperis</w:t>
            </w:r>
          </w:p>
          <w:p w:rsidR="00000000" w:rsidDel="00000000" w:rsidP="00000000" w:rsidRDefault="00000000" w:rsidRPr="00000000" w14:paraId="00000013">
            <w:pPr>
              <w:spacing w:line="276" w:lineRule="auto"/>
              <w:ind w:left="1440" w:firstLine="0"/>
              <w:rPr>
                <w:rFonts w:ascii="Google Sans" w:cs="Google Sans" w:eastAsia="Google Sans" w:hAnsi="Google Sans"/>
                <w:color w:val="333333"/>
                <w:highlight w:val="white"/>
              </w:rPr>
            </w:pPr>
            <w:r w:rsidDel="00000000" w:rsidR="00000000" w:rsidRPr="00000000">
              <w:rPr>
                <w:rFonts w:ascii="Google Sans" w:cs="Google Sans" w:eastAsia="Google Sans" w:hAnsi="Google Sans"/>
                <w:color w:val="333333"/>
                <w:highlight w:val="white"/>
                <w:rtl w:val="0"/>
              </w:rPr>
              <w:t xml:space="preserve">To provide comprehensive Identity Threat Detection and Response (ITDR) for Active Directory (AD) and Azure AD. The objective is to prevent identity-based attacks, detect malicious changes in real time, and enable fast, malware-free recovery after a cyber disaster.</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jc w:val="center"/>
              <w:rPr>
                <w:color w:val="cc4125"/>
                <w:shd w:fill="0c343d" w:val="clear"/>
              </w:rPr>
            </w:pPr>
            <w:r w:rsidDel="00000000" w:rsidR="00000000" w:rsidRPr="00000000">
              <w:rPr>
                <w:b w:val="1"/>
                <w:bCs w:val="1"/>
                <w:sz w:val="24"/>
                <w:szCs w:val="24"/>
                <w:rtl w:val="0"/>
              </w:rPr>
              <w:t xml:space="preserve">Part 3: </w:t>
            </w:r>
            <w:r w:rsidDel="00000000" w:rsidR="00000000" w:rsidRPr="00000000">
              <w:rPr>
                <w:b w:val="1"/>
                <w:bCs w:val="1"/>
                <w:sz w:val="24"/>
                <w:szCs w:val="24"/>
                <w:rtl w:val="0"/>
              </w:rPr>
              <w:t xml:space="preserve">Write out which organization aligns with your interests and why</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color w:val="333333"/>
                <w:highlight w:val="white"/>
                <w:rtl w:val="0"/>
              </w:rPr>
              <w:t xml:space="preserve">Organization 1: Adarma</w:t>
            </w:r>
          </w:p>
          <w:p w:rsidR="00000000" w:rsidDel="00000000" w:rsidP="00000000" w:rsidRDefault="00000000" w:rsidRPr="00000000" w14:paraId="00000016">
            <w:pPr>
              <w:spacing w:line="276" w:lineRule="auto"/>
              <w:ind w:left="1440" w:firstLine="0"/>
              <w:rPr>
                <w:rFonts w:ascii="Google Sans" w:cs="Google Sans" w:eastAsia="Google Sans" w:hAnsi="Google Sans"/>
                <w:color w:val="333333"/>
                <w:highlight w:val="white"/>
              </w:rPr>
            </w:pPr>
            <w:r w:rsidDel="00000000" w:rsidR="00000000" w:rsidRPr="00000000">
              <w:rPr>
                <w:rFonts w:ascii="Google Sans" w:cs="Google Sans" w:eastAsia="Google Sans" w:hAnsi="Google Sans"/>
                <w:color w:val="333333"/>
                <w:highlight w:val="white"/>
                <w:rtl w:val="0"/>
              </w:rPr>
              <w:t xml:space="preserve">Their Managed Security and Consulting services focus on data security and analytics, while their Incident Response prepares organizations to protect and recover sensitive data access following a breach.</w:t>
            </w:r>
          </w:p>
          <w:p w:rsidR="00000000" w:rsidDel="00000000" w:rsidP="00000000" w:rsidRDefault="00000000" w:rsidRPr="00000000" w14:paraId="00000017">
            <w:pPr>
              <w:numPr>
                <w:ilvl w:val="0"/>
                <w:numId w:val="2"/>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color w:val="333333"/>
                <w:highlight w:val="white"/>
                <w:rtl w:val="0"/>
              </w:rPr>
              <w:t xml:space="preserve">Organization 2: Ernst &amp; Young</w:t>
            </w:r>
          </w:p>
          <w:p w:rsidR="00000000" w:rsidDel="00000000" w:rsidP="00000000" w:rsidRDefault="00000000" w:rsidRPr="00000000" w14:paraId="00000018">
            <w:pPr>
              <w:spacing w:line="276" w:lineRule="auto"/>
              <w:ind w:left="1440" w:firstLine="0"/>
              <w:rPr>
                <w:rFonts w:ascii="Google Sans" w:cs="Google Sans" w:eastAsia="Google Sans" w:hAnsi="Google Sans"/>
                <w:color w:val="333333"/>
                <w:highlight w:val="white"/>
              </w:rPr>
            </w:pPr>
            <w:r w:rsidDel="00000000" w:rsidR="00000000" w:rsidRPr="00000000">
              <w:rPr>
                <w:rFonts w:ascii="Google Sans" w:cs="Google Sans" w:eastAsia="Google Sans" w:hAnsi="Google Sans"/>
                <w:color w:val="333333"/>
                <w:highlight w:val="white"/>
                <w:rtl w:val="0"/>
              </w:rPr>
              <w:t xml:space="preserve">This firm provides high-level guidance on data access and privacy, focusing on strategy, compliance (GDPR, HIPAA), and risk management to help clients make informed decisions about protecting sensitive data.</w:t>
            </w:r>
          </w:p>
          <w:p w:rsidR="00000000" w:rsidDel="00000000" w:rsidP="00000000" w:rsidRDefault="00000000" w:rsidRPr="00000000" w14:paraId="00000019">
            <w:pPr>
              <w:numPr>
                <w:ilvl w:val="0"/>
                <w:numId w:val="2"/>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color w:val="333333"/>
                <w:highlight w:val="white"/>
                <w:rtl w:val="0"/>
              </w:rPr>
              <w:t xml:space="preserve">Organization 3: Sapphire Cybersecurity</w:t>
            </w:r>
          </w:p>
          <w:p w:rsidR="00000000" w:rsidDel="00000000" w:rsidP="00000000" w:rsidRDefault="00000000" w:rsidRPr="00000000" w14:paraId="0000001A">
            <w:pPr>
              <w:spacing w:line="276" w:lineRule="auto"/>
              <w:ind w:left="1440" w:firstLine="0"/>
              <w:rPr>
                <w:rFonts w:ascii="Google Sans" w:cs="Google Sans" w:eastAsia="Google Sans" w:hAnsi="Google Sans"/>
                <w:color w:val="333333"/>
                <w:highlight w:val="white"/>
              </w:rPr>
            </w:pPr>
            <w:r w:rsidDel="00000000" w:rsidR="00000000" w:rsidRPr="00000000">
              <w:rPr>
                <w:rFonts w:ascii="Google Sans" w:cs="Google Sans" w:eastAsia="Google Sans" w:hAnsi="Google Sans"/>
                <w:color w:val="333333"/>
                <w:highlight w:val="white"/>
                <w:rtl w:val="0"/>
              </w:rPr>
              <w:t xml:space="preserve">They focus on Managed Security Operations to checkmate vulnerabilities that directly instigate data phishing or credential theft, securing the point of access to sensitive data.</w:t>
            </w:r>
          </w:p>
          <w:p w:rsidR="00000000" w:rsidDel="00000000" w:rsidP="00000000" w:rsidRDefault="00000000" w:rsidRPr="00000000" w14:paraId="0000001B">
            <w:pPr>
              <w:spacing w:line="276" w:lineRule="auto"/>
              <w:rPr>
                <w:rFonts w:ascii="Google Sans" w:cs="Google Sans" w:eastAsia="Google Sans" w:hAnsi="Google Sans"/>
                <w:b w:val="1"/>
                <w:bCs w:val="1"/>
                <w:color w:val="333333"/>
                <w:highlight w:val="white"/>
              </w:rPr>
            </w:pPr>
            <w:r w:rsidDel="00000000" w:rsidR="00000000" w:rsidRPr="00000000">
              <w:rPr>
                <w:rtl w:val="0"/>
              </w:rPr>
            </w:r>
          </w:p>
          <w:p w:rsidR="00000000" w:rsidDel="00000000" w:rsidP="00000000" w:rsidRDefault="00000000" w:rsidRPr="00000000" w14:paraId="0000001C">
            <w:pPr>
              <w:numPr>
                <w:ilvl w:val="0"/>
                <w:numId w:val="3"/>
              </w:numPr>
              <w:spacing w:line="276" w:lineRule="auto"/>
              <w:ind w:left="1440" w:hanging="360"/>
              <w:rPr>
                <w:rFonts w:ascii="Google Sans" w:cs="Google Sans" w:eastAsia="Google Sans" w:hAnsi="Google Sans"/>
                <w:b w:val="1"/>
                <w:bCs w:val="1"/>
                <w:color w:val="333333"/>
                <w:highlight w:val="white"/>
              </w:rPr>
            </w:pPr>
            <w:r w:rsidDel="00000000" w:rsidR="00000000" w:rsidRPr="00000000">
              <w:rPr>
                <w:rFonts w:ascii="Google Sans" w:cs="Google Sans" w:eastAsia="Google Sans" w:hAnsi="Google Sans"/>
                <w:b w:val="1"/>
                <w:bCs w:val="1"/>
                <w:rtl w:val="0"/>
              </w:rPr>
              <w:t xml:space="preserve">Best choice for my professional interests:</w:t>
            </w:r>
            <w:r w:rsidDel="00000000" w:rsidR="00000000" w:rsidRPr="00000000">
              <w:rPr>
                <w:rFonts w:ascii="Google Sans" w:cs="Google Sans" w:eastAsia="Google Sans" w:hAnsi="Google Sans"/>
                <w:rtl w:val="0"/>
              </w:rPr>
              <w:t xml:space="preserve"> Adarma</w:t>
            </w:r>
          </w:p>
          <w:p w:rsidR="00000000" w:rsidDel="00000000" w:rsidP="00000000" w:rsidRDefault="00000000" w:rsidRPr="00000000" w14:paraId="0000001D">
            <w:pPr>
              <w:spacing w:line="276"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Managed Security Operations Centre (SOC), Managed Detection and Response (MDR), and explicit Incident Response services (including readiness and playbook development)—provide the most direct career path for a junior analyst. This hands-on operational focus on threat management and data security is an excellent fit for developing core skills in triage, analysis, and containment.</w:t>
            </w:r>
          </w:p>
        </w:tc>
      </w:tr>
    </w:tbl>
    <w:p w:rsidR="00000000" w:rsidDel="00000000" w:rsidP="00000000" w:rsidRDefault="00000000" w:rsidRPr="00000000" w14:paraId="0000001E">
      <w:pPr>
        <w:pStyle w:val="Heading1"/>
        <w:spacing w:line="240" w:lineRule="auto"/>
        <w:rPr/>
      </w:pPr>
      <w:bookmarkStart w:colFirst="0" w:colLast="0" w:name="_84n4cj79xk" w:id="1"/>
      <w:bookmarkEnd w:id="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