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68C" w:rsidRDefault="00D94975">
      <w:r>
        <w:t>Publications</w:t>
      </w:r>
    </w:p>
    <w:p w:rsidR="00D94975" w:rsidRPr="00D94975" w:rsidRDefault="00D94975" w:rsidP="00D94975">
      <w:pPr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 w:rsidRPr="00D94975">
        <w:rPr>
          <w:b/>
          <w:lang w:val="en-US"/>
        </w:rPr>
        <w:t>Ganesan</w:t>
      </w:r>
      <w:proofErr w:type="spellEnd"/>
      <w:r w:rsidRPr="00D94975">
        <w:rPr>
          <w:b/>
          <w:lang w:val="en-US"/>
        </w:rPr>
        <w:t xml:space="preserve"> K</w:t>
      </w:r>
      <w:r w:rsidRPr="00D94975">
        <w:rPr>
          <w:lang w:val="en-US"/>
        </w:rPr>
        <w:t xml:space="preserve">, Raj Kumar, Ashish Sharma (2017). Benefits of ECBC Implementation in India: A Case Study of Karnataka, </w:t>
      </w:r>
      <w:proofErr w:type="spellStart"/>
      <w:r w:rsidRPr="00D94975">
        <w:rPr>
          <w:lang w:val="en-US"/>
        </w:rPr>
        <w:t>Shashwat</w:t>
      </w:r>
      <w:proofErr w:type="spellEnd"/>
      <w:r w:rsidRPr="00D94975">
        <w:rPr>
          <w:lang w:val="en-US"/>
        </w:rPr>
        <w:t>: Let Nature Be, Green Rating for Integrated Habitat Assessment, Delhi</w:t>
      </w:r>
    </w:p>
    <w:p w:rsidR="00D94975" w:rsidRPr="00D94975" w:rsidRDefault="00D94975" w:rsidP="00D94975">
      <w:pPr>
        <w:numPr>
          <w:ilvl w:val="0"/>
          <w:numId w:val="1"/>
        </w:numPr>
        <w:rPr>
          <w:lang w:val="en-US"/>
        </w:rPr>
      </w:pPr>
      <w:r w:rsidRPr="00D94975">
        <w:rPr>
          <w:lang w:val="en-GB"/>
        </w:rPr>
        <w:t xml:space="preserve">Co-Author titled “Optimization of </w:t>
      </w:r>
      <w:proofErr w:type="spellStart"/>
      <w:r w:rsidRPr="00D94975">
        <w:rPr>
          <w:lang w:val="en-GB"/>
        </w:rPr>
        <w:t>Biosorption</w:t>
      </w:r>
      <w:proofErr w:type="spellEnd"/>
      <w:r w:rsidRPr="00D94975">
        <w:rPr>
          <w:lang w:val="en-GB"/>
        </w:rPr>
        <w:t xml:space="preserve"> of Chromium VI ions using Response Surface Methodology” published in Journal: ‘Poster-Walkway of Discovery’ at International Conference “INDIA BIO 2011”, Bangalore.</w:t>
      </w:r>
    </w:p>
    <w:p w:rsidR="00D94975" w:rsidRDefault="00D94975" w:rsidP="00D94975">
      <w:pPr>
        <w:numPr>
          <w:ilvl w:val="0"/>
          <w:numId w:val="1"/>
        </w:numPr>
        <w:rPr>
          <w:lang w:val="en-US"/>
        </w:rPr>
      </w:pPr>
      <w:r w:rsidRPr="00D94975">
        <w:rPr>
          <w:lang w:val="en-GB"/>
        </w:rPr>
        <w:t>Production of silver-nanoparticles by Green Synthesis published in Journal: International Conference “4th Bangalore NANO 2011”.</w:t>
      </w:r>
    </w:p>
    <w:p w:rsidR="00D94975" w:rsidRPr="00D94975" w:rsidRDefault="00D94975" w:rsidP="00D94975">
      <w:pPr>
        <w:numPr>
          <w:ilvl w:val="0"/>
          <w:numId w:val="1"/>
        </w:numPr>
        <w:rPr>
          <w:lang w:val="en-US"/>
        </w:rPr>
      </w:pPr>
      <w:r w:rsidRPr="00D94975">
        <w:rPr>
          <w:lang w:val="en-GB"/>
        </w:rPr>
        <w:t>Removal of Chromium (VI) From Aqueous Solution by Adsorption on Low Cost Adsorbents Using a Response Surface Methodological Approach published in Journal: CHEMCON-2012, Bangalore</w:t>
      </w:r>
    </w:p>
    <w:sectPr w:rsidR="00D94975" w:rsidRPr="00D9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C0C"/>
    <w:multiLevelType w:val="hybridMultilevel"/>
    <w:tmpl w:val="9774E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75"/>
    <w:rsid w:val="00077BAD"/>
    <w:rsid w:val="006B5E83"/>
    <w:rsid w:val="00A4668C"/>
    <w:rsid w:val="00BC6A1C"/>
    <w:rsid w:val="00D94975"/>
    <w:rsid w:val="00F52A49"/>
    <w:rsid w:val="00F5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E56A"/>
  <w15:chartTrackingRefBased/>
  <w15:docId w15:val="{809D52AA-953F-411B-9E45-83C90C25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83"/>
    <w:pPr>
      <w:spacing w:after="259" w:line="249" w:lineRule="auto"/>
      <w:ind w:left="10" w:hanging="10"/>
      <w:jc w:val="both"/>
    </w:pPr>
    <w:rPr>
      <w:rFonts w:ascii="Book Antiqua" w:hAnsi="Book Antiqua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2A4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A4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BA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52A49"/>
    <w:rPr>
      <w:rFonts w:ascii="Book Antiqua" w:eastAsiaTheme="majorEastAsia" w:hAnsi="Book Antiqua" w:cstheme="majorBidi"/>
      <w:b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2A49"/>
    <w:rPr>
      <w:rFonts w:ascii="Book Antiqua" w:eastAsiaTheme="majorEastAsia" w:hAnsi="Book Antiqu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BAD"/>
    <w:rPr>
      <w:rFonts w:ascii="Book Antiqua" w:eastAsiaTheme="majorEastAsia" w:hAnsi="Book Antiqua" w:cstheme="majorBidi"/>
      <w:color w:val="1F3763" w:themeColor="accent1" w:themeShade="7F"/>
      <w:sz w:val="26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Balasubramaniyan</dc:creator>
  <cp:keywords/>
  <dc:description/>
  <cp:lastModifiedBy>QWERTY</cp:lastModifiedBy>
  <cp:revision>2</cp:revision>
  <dcterms:created xsi:type="dcterms:W3CDTF">2019-06-29T08:03:00Z</dcterms:created>
  <dcterms:modified xsi:type="dcterms:W3CDTF">2019-06-29T08:04:00Z</dcterms:modified>
</cp:coreProperties>
</file>