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juan_bratti-fecha_reunion (lunes 13 abril 2026)</w:t>
      </w:r>
    </w:p>
    <w:p>
      <w:r>
        <w:rPr>
          <w:b/>
        </w:rPr>
        <w:t>Resumen de la Reunión – Modelo Signformer / Avatar AI</w:t>
        <w:br/>
      </w:r>
      <w:r>
        <w:rPr>
          <w:b/>
        </w:rPr>
        <w:t xml:space="preserve">Fecha: </w:t>
      </w:r>
      <w:r>
        <w:t>lunes 13 de abril de 2026</w:t>
        <w:br/>
      </w:r>
      <w:r>
        <w:rPr>
          <w:b/>
        </w:rPr>
        <w:t>Participantes:</w:t>
        <w:br/>
      </w:r>
      <w:r>
        <w:t>- Matías Ezequiel Di Paola – Dirección de Inclusión Digital, Gobierno de la Ciudad de Buenos Aires</w:t>
        <w:br/>
      </w:r>
      <w:r>
        <w:t>- Jorge Fernando Vázquez – Referente técnico de la Subsecretaría de Discapacidad</w:t>
        <w:br/>
      </w:r>
      <w:r>
        <w:t>- Juan Bratti – Investigador, autor de una tesis sobre Lengua de Señas Argentina (LSA)</w:t>
        <w:br/>
        <w:br/>
      </w:r>
    </w:p>
    <w:p>
      <w:pPr>
        <w:pStyle w:val="Heading2"/>
      </w:pPr>
      <w:r>
        <w:t>Objetivo</w:t>
      </w:r>
    </w:p>
    <w:p>
      <w:r>
        <w:t>Evaluar la viabilidad de desarrollar un sistema público basado en inteligencia artificial para asistir a personas sordas en dependencias públicas, permitiendo la interacción mediante Lengua de Señas Argentina (LSA), tomando como base la tesis de Juan Bratti.</w:t>
      </w:r>
    </w:p>
    <w:p>
      <w:pPr>
        <w:pStyle w:val="Heading2"/>
      </w:pPr>
      <w:r>
        <w:t>Idea del Proyecto</w:t>
      </w:r>
    </w:p>
    <w:p>
      <w:r>
        <w:t>El proyecto, denominado internamente “Avatar AI”, propone un sistema bidireccional donde las personas sordas realicen señas frente a una cámara o tótem en oficinas públicas. El sistema traduciría esas señas a texto o acciones asociadas a trámites, y eventualmente podría responder mediante un avatar animado que también utilice lengua de señas. El enfoque es público, abierto y pensado como un activo de largo plazo.</w:t>
      </w:r>
    </w:p>
    <w:p>
      <w:pPr>
        <w:pStyle w:val="Heading2"/>
      </w:pPr>
      <w:r>
        <w:t>Problema Central Identificado</w:t>
      </w:r>
    </w:p>
    <w:p>
      <w:r>
        <w:t>El principal cuello de botella no es la arquitectura del modelo, sino el conjunto de datos disponible. El dataset actual (LSA-T, con alrededor de 8.500 clips) presenta un vocabulario muy amplio y baja frecuencia de aparición de muchas palabras, lo que dificulta el aprendizaje de los modelos y limita su uso práctico en escenarios reales.</w:t>
      </w:r>
    </w:p>
    <w:p>
      <w:pPr>
        <w:pStyle w:val="Heading2"/>
      </w:pPr>
      <w:r>
        <w:t>Estrategia Propuesta</w:t>
      </w:r>
    </w:p>
    <w:p>
      <w:r>
        <w:t>Se propone invertir en la creación de un nuevo dataset aprovechando recursos del Gobierno de la Ciudad: intérpretes propios, comunidad sorda y videos institucionales existentes. Además, se plantea acotar inicialmente el dominio a trámites específicos para reducir vocabulario, trabajar con video completo (RGB) en lugar de solo puntos clave, y evaluar enfoques híbridos. La infraestructura de cómputo podría obtenerse mediante convenios con universidades o empresas.</w:t>
      </w:r>
    </w:p>
    <w:p>
      <w:pPr>
        <w:pStyle w:val="Heading2"/>
      </w:pPr>
      <w:r>
        <w:t>Colaboración</w:t>
      </w:r>
    </w:p>
    <w:p>
      <w:r>
        <w:t>Juan Bratti manifestó un fuerte interés en continuar colaborando con el proyecto. Se acordó explorar el contacto con el grupo de investigación de la Universidad de La Plata, responsable del dataset LSA-T, con el objetivo de alinear criterios y diseñar un dataset robusto y reutilizable.</w:t>
      </w:r>
    </w:p>
    <w:p>
      <w:pPr>
        <w:pStyle w:val="Heading2"/>
      </w:pPr>
      <w:r>
        <w:t>Conclusiones</w:t>
      </w:r>
    </w:p>
    <w:p>
      <w:r>
        <w:t>El proyecto es técnicamente viable. El valor estratégico reside en la generación de datos de calidad más que en la espera de nuevos modelos. El Estado cuenta con una ventaja única para producir este tipo de datasets y existe consenso entre las partes para avanzar de manera colaborativa.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965CE202BBA9E4A92A5C9799DE9C927" ma:contentTypeVersion="11" ma:contentTypeDescription="Create a new document." ma:contentTypeScope="" ma:versionID="d0ec6c55150145c2167870a527a0cec0">
  <xsd:schema xmlns:xsd="http://www.w3.org/2001/XMLSchema" xmlns:xs="http://www.w3.org/2001/XMLSchema" xmlns:p="http://schemas.microsoft.com/office/2006/metadata/properties" xmlns:ns2="9279a494-e9d8-4be8-ac21-1d820410b1cc" xmlns:ns3="0c50eadb-b6e8-4931-a237-57b641360a7f" targetNamespace="http://schemas.microsoft.com/office/2006/metadata/properties" ma:root="true" ma:fieldsID="6f76ecac30246e6d87dbfc239e2e4cec" ns2:_="" ns3:_="">
    <xsd:import namespace="9279a494-e9d8-4be8-ac21-1d820410b1cc"/>
    <xsd:import namespace="0c50eadb-b6e8-4931-a237-57b641360a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a494-e9d8-4be8-ac21-1d820410b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1465ab-4155-4cd7-b73d-6f8e176f72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50eadb-b6e8-4931-a237-57b641360a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d9bdd-a099-4e6e-b188-0008f11b08d2}" ma:internalName="TaxCatchAll" ma:showField="CatchAllData" ma:web="0c50eadb-b6e8-4931-a237-57b641360a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79a494-e9d8-4be8-ac21-1d820410b1cc">
      <Terms xmlns="http://schemas.microsoft.com/office/infopath/2007/PartnerControls"/>
    </lcf76f155ced4ddcb4097134ff3c332f>
    <TaxCatchAll xmlns="0c50eadb-b6e8-4931-a237-57b641360a7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E283E-09AD-44FF-8934-BF6ECFB850F5}"/>
</file>

<file path=customXml/itemProps3.xml><?xml version="1.0" encoding="utf-8"?>
<ds:datastoreItem xmlns:ds="http://schemas.openxmlformats.org/officeDocument/2006/customXml" ds:itemID="{C1CF6264-CDBA-4FDF-B904-BCD63F8EAE75}"/>
</file>

<file path=customXml/itemProps4.xml><?xml version="1.0" encoding="utf-8"?>
<ds:datastoreItem xmlns:ds="http://schemas.openxmlformats.org/officeDocument/2006/customXml" ds:itemID="{C674D7A0-C2CB-44CA-93B5-DF67F900600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0x010100C965CE202BBA9E4A92A5C9799DE9C927</vt:lpwstr>
  </property>
</Properties>
</file>