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3ESPH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Djalma Moreira de Andrade Filho - RM 555530 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Felipe Paes de Barros Muller Carioba - RM 558447 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Lucas Rodrigues de Queiroz - RM 556323 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Otavio Santos de Lima Ferrão - RM 556452 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Victor Hugo de Paula - RM 554787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2190750" cy="6356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35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CHECKPOINT 2 – DESENVOLVIMENTO DE SOFTWARE EM C#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Angel Antonio Gonzalez Martinez 22/04/2026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SÃO PAULO</w:t>
        <w:br w:type="textWrapping"/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5910766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360" w:lineRule="auto"/>
            <w:jc w:val="both"/>
            <w:rPr>
              <w:rFonts w:ascii="Montserrat" w:cs="Montserrat" w:eastAsia="Montserrat" w:hAnsi="Montserrat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379qlu4pagk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360" w:lineRule="auto"/>
            <w:jc w:val="both"/>
            <w:rPr>
              <w:rFonts w:ascii="Montserrat" w:cs="Montserrat" w:eastAsia="Montserrat" w:hAnsi="Montserrat"/>
              <w:b w:val="1"/>
              <w:bCs w:val="1"/>
              <w:color w:val="000000"/>
              <w:u w:val="none"/>
            </w:rPr>
          </w:pPr>
          <w:hyperlink w:anchor="_t8fn2ln0u138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u w:val="none"/>
                <w:rtl w:val="0"/>
              </w:rPr>
              <w:t xml:space="preserve">2. DESCRIÇÃO DA SOLUÇÃO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both"/>
            <w:rPr>
              <w:rFonts w:ascii="Montserrat" w:cs="Montserrat" w:eastAsia="Montserrat" w:hAnsi="Montserrat"/>
              <w:color w:val="000000"/>
              <w:u w:val="none"/>
            </w:rPr>
          </w:pPr>
          <w:hyperlink w:anchor="_t3a21b7c54fl">
            <w:r w:rsidDel="00000000" w:rsidR="00000000" w:rsidRPr="00000000">
              <w:rPr>
                <w:rFonts w:ascii="Montserrat" w:cs="Montserrat" w:eastAsia="Montserrat" w:hAnsi="Montserrat"/>
                <w:color w:val="000000"/>
                <w:u w:val="none"/>
                <w:rtl w:val="0"/>
              </w:rPr>
              <w:t xml:space="preserve">2.1 PROPOSTA DESENVOLVIDA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both"/>
            <w:rPr>
              <w:rFonts w:ascii="Montserrat" w:cs="Montserrat" w:eastAsia="Montserrat" w:hAnsi="Montserrat"/>
              <w:color w:val="000000"/>
              <w:u w:val="none"/>
            </w:rPr>
          </w:pPr>
          <w:hyperlink w:anchor="_cqsla1obi25">
            <w:r w:rsidDel="00000000" w:rsidR="00000000" w:rsidRPr="00000000">
              <w:rPr>
                <w:rFonts w:ascii="Montserrat" w:cs="Montserrat" w:eastAsia="Montserrat" w:hAnsi="Montserrat"/>
                <w:color w:val="000000"/>
                <w:u w:val="none"/>
                <w:rtl w:val="0"/>
              </w:rPr>
              <w:t xml:space="preserve">2.2 ARQUITETURA ADOTADA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both"/>
            <w:rPr>
              <w:rFonts w:ascii="Montserrat" w:cs="Montserrat" w:eastAsia="Montserrat" w:hAnsi="Montserrat"/>
              <w:color w:val="000000"/>
              <w:u w:val="none"/>
            </w:rPr>
          </w:pPr>
          <w:hyperlink w:anchor="_qkiwte7pfcto">
            <w:r w:rsidDel="00000000" w:rsidR="00000000" w:rsidRPr="00000000">
              <w:rPr>
                <w:rFonts w:ascii="Montserrat" w:cs="Montserrat" w:eastAsia="Montserrat" w:hAnsi="Montserrat"/>
                <w:color w:val="000000"/>
                <w:u w:val="none"/>
                <w:rtl w:val="0"/>
              </w:rPr>
              <w:t xml:space="preserve">2.3 OBSERVAÇÕES GERAIS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360" w:lineRule="auto"/>
            <w:jc w:val="both"/>
            <w:rPr>
              <w:rFonts w:ascii="Montserrat" w:cs="Montserrat" w:eastAsia="Montserrat" w:hAnsi="Montserrat"/>
              <w:b w:val="1"/>
              <w:bCs w:val="1"/>
              <w:color w:val="000000"/>
              <w:u w:val="none"/>
            </w:rPr>
          </w:pPr>
          <w:hyperlink w:anchor="_9fiytdf7ruwy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u w:val="none"/>
                <w:rtl w:val="0"/>
              </w:rPr>
              <w:t xml:space="preserve">3. EVIDÊNCIAS DA EXECUÇÃO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360" w:lineRule="auto"/>
            <w:jc w:val="both"/>
            <w:rPr>
              <w:rFonts w:ascii="Montserrat" w:cs="Montserrat" w:eastAsia="Montserrat" w:hAnsi="Montserrat"/>
              <w:b w:val="1"/>
              <w:bCs w:val="1"/>
              <w:color w:val="000000"/>
              <w:u w:val="none"/>
            </w:rPr>
          </w:pPr>
          <w:hyperlink w:anchor="_gtz8dl1phkwh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u w:val="none"/>
                <w:rtl w:val="0"/>
              </w:rPr>
              <w:t xml:space="preserve">4. CONCLUSÃO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both"/>
            <w:rPr>
              <w:rFonts w:ascii="Montserrat" w:cs="Montserrat" w:eastAsia="Montserrat" w:hAnsi="Montserrat"/>
              <w:color w:val="000000"/>
              <w:u w:val="none"/>
            </w:rPr>
          </w:pPr>
          <w:hyperlink w:anchor="_8v56nk1mzhdo">
            <w:r w:rsidDel="00000000" w:rsidR="00000000" w:rsidRPr="00000000">
              <w:rPr>
                <w:rFonts w:ascii="Montserrat" w:cs="Montserrat" w:eastAsia="Montserrat" w:hAnsi="Montserrat"/>
                <w:color w:val="000000"/>
                <w:u w:val="none"/>
                <w:rtl w:val="0"/>
              </w:rPr>
              <w:t xml:space="preserve">4.1 Dificuldades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both"/>
            <w:rPr>
              <w:rFonts w:ascii="Montserrat" w:cs="Montserrat" w:eastAsia="Montserrat" w:hAnsi="Montserrat"/>
              <w:color w:val="000000"/>
              <w:u w:val="none"/>
            </w:rPr>
          </w:pPr>
          <w:hyperlink w:anchor="_fxbou7xcsnbv">
            <w:r w:rsidDel="00000000" w:rsidR="00000000" w:rsidRPr="00000000">
              <w:rPr>
                <w:rFonts w:ascii="Montserrat" w:cs="Montserrat" w:eastAsia="Montserrat" w:hAnsi="Montserrat"/>
                <w:color w:val="000000"/>
                <w:u w:val="none"/>
                <w:rtl w:val="0"/>
              </w:rPr>
              <w:t xml:space="preserve">4.2 Melhorias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jc w:val="both"/>
            <w:rPr>
              <w:rFonts w:ascii="Montserrat" w:cs="Montserrat" w:eastAsia="Montserrat" w:hAnsi="Montserrat"/>
              <w:color w:val="000000"/>
              <w:u w:val="none"/>
            </w:rPr>
          </w:pPr>
          <w:hyperlink w:anchor="_bjmne4canu9x">
            <w:r w:rsidDel="00000000" w:rsidR="00000000" w:rsidRPr="00000000">
              <w:rPr>
                <w:rFonts w:ascii="Montserrat" w:cs="Montserrat" w:eastAsia="Montserrat" w:hAnsi="Montserrat"/>
                <w:color w:val="000000"/>
                <w:u w:val="none"/>
                <w:rtl w:val="0"/>
              </w:rPr>
              <w:t xml:space="preserve">4.3 Aprendizados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spacing w:before="0" w:line="360" w:lineRule="auto"/>
        <w:jc w:val="both"/>
        <w:rPr>
          <w:rFonts w:ascii="Helvetica Neue" w:cs="Helvetica Neue" w:eastAsia="Helvetica Neue" w:hAnsi="Helvetica Neue"/>
        </w:rPr>
        <w:sectPr>
          <w:headerReference r:id="rId7" w:type="default"/>
          <w:footerReference r:id="rId8" w:type="default"/>
          <w:pgSz w:h="15840" w:w="12240" w:orient="portrait"/>
          <w:pgMar w:bottom="1138" w:top="1699" w:left="1699" w:right="1138" w:header="720" w:footer="720"/>
          <w:pgNumType w:start="1"/>
        </w:sectPr>
      </w:pPr>
      <w:bookmarkStart w:colFirst="0" w:colLast="0" w:name="_viejcy8rb6n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x379qlu4pagk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Este relatório documenta a evolução de uma aplicação básica de cadastro para um sistema robusto de controle de estoque, desenvolvido em linguagem C#. O projeto foca na transição de um modelo monolítico para uma arquitetura orientada a camadas (N-Tier), visando atender aos requisitos de escalabilidade, organização e </w:t>
      </w:r>
      <w:r w:rsidDel="00000000" w:rsidR="00000000" w:rsidRPr="00000000">
        <w:rPr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 exigidos no Checkpoint 2 da disciplina.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t8fn2ln0u138" w:id="2"/>
      <w:bookmarkEnd w:id="2"/>
      <w:r w:rsidDel="00000000" w:rsidR="00000000" w:rsidRPr="00000000">
        <w:rPr>
          <w:rtl w:val="0"/>
        </w:rPr>
        <w:t xml:space="preserve">2. DESCRIÇÃO DA SOLUÇÃO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t3a21b7c54fl" w:id="3"/>
      <w:bookmarkEnd w:id="3"/>
      <w:r w:rsidDel="00000000" w:rsidR="00000000" w:rsidRPr="00000000">
        <w:rPr>
          <w:rtl w:val="0"/>
        </w:rPr>
        <w:t xml:space="preserve">2.1 PROPOSTA DESENVOLVIDA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 solução consiste em uma aplicação desktop para gerenciamento de inventário que permite o controle completo do ciclo de vida de produtos (CRUD). O diferencial do projeto reside na implementação de uma interface de usuário (UI) moderna com tema escuro (Dark Mode) e elementos visuais institucionais (Rosa Rose), além da integração com o SQL Server para persistência de dados em ambiente profissional.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qsla1obi25" w:id="4"/>
      <w:bookmarkEnd w:id="4"/>
      <w:r w:rsidDel="00000000" w:rsidR="00000000" w:rsidRPr="00000000">
        <w:rPr>
          <w:rtl w:val="0"/>
        </w:rPr>
        <w:t xml:space="preserve">2.2 ARQUITETURA ADOTADA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sistema foi estruturado em seis divisões principais para garantir a separação de responsabilidades: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Model: Entidades de domínio (classe Produto).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Interfaces para serviços e repositórios, permitindo o desacoplamento.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DAL (Data Access Layer): Persistência de dados utilizando ADO.NET e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BLL (Business Logic Layer): Implementação das regras de negócio e validações.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(User Interface): Camada de interação em Windows Forms, com lógica de estilização dinâmica.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Config: Configurações globais de acesso ao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qkiwte7pfcto" w:id="5"/>
      <w:bookmarkEnd w:id="5"/>
      <w:r w:rsidDel="00000000" w:rsidR="00000000" w:rsidRPr="00000000">
        <w:rPr>
          <w:rtl w:val="0"/>
        </w:rPr>
        <w:t xml:space="preserve">2.3 OBSERVAÇÕES GERAIS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Foi adotado o padrão de programação baseada em interfaces e injeção de dependência simplificada via construtores. Isso garante que a camada de interface não dependa diretamente da implementação física do banco de dados, mas apenas dos contratos estabelecidos.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9fiytdf7ruwy" w:id="6"/>
      <w:bookmarkEnd w:id="6"/>
      <w:r w:rsidDel="00000000" w:rsidR="00000000" w:rsidRPr="00000000">
        <w:rPr>
          <w:rtl w:val="0"/>
        </w:rPr>
        <w:t xml:space="preserve">3. EVIDÊNCIAS DA EXECUÇÃO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Evidência 1 - Tela principal e estrutura da Solution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 estrutura do projeto no Gerenciador de Soluções exibe a divisão clara em camadas. A tela principal apresenta o dashboard customizado.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70905" cy="3454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114300" distR="114300">
            <wp:extent cx="2520000" cy="538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3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Evidência 2 - Cadastro de produto em execução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Processo de inserção de dados através de campos validados para Nome, Preço e Quantidade.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0905" cy="2070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Evidência 3 - Listagem dos produtos no grid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Atualização automática do componente DataGridView após a persistência, exibindo os itens cadastrados.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70905" cy="2133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Evidência 4 - Busca por 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Descrição: Funcionalidade de filtragem dinâmica no grid com base no termo digitado pelo usuário.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70905" cy="2286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Evidência 5 - Entrada ou saída de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Descrição: Movimentação de quantidades processada e persistida no banco de dados, atualizando o saldo disponível.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5970905" cy="207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1247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4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Evidência 6 - Tratamento de erro ou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Descrição: Captura de exceções e exibição de mensagens de erro amigáveis em caso de entradas inválidas.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70905" cy="3429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Evidência 7 - Identificação da base de dados com o nome padronizado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Descrição: Evidência da conexão utilizando o padrão DB_PrimeiroNome_RM_XXXXXX no SQL Server.</w:t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320000" cy="5400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gtz8dl1phkwh" w:id="7"/>
      <w:bookmarkEnd w:id="7"/>
      <w:r w:rsidDel="00000000" w:rsidR="00000000" w:rsidRPr="00000000">
        <w:rPr>
          <w:rtl w:val="0"/>
        </w:rPr>
        <w:t xml:space="preserve">4. CONCLUSÃO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8v56nk1mzhdo" w:id="8"/>
      <w:bookmarkEnd w:id="8"/>
      <w:r w:rsidDel="00000000" w:rsidR="00000000" w:rsidRPr="00000000">
        <w:rPr>
          <w:rtl w:val="0"/>
        </w:rPr>
        <w:t xml:space="preserve">4.1 Dificuldades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A principal dificuldade </w:t>
      </w:r>
      <w:r w:rsidDel="00000000" w:rsidR="00000000" w:rsidRPr="00000000">
        <w:rPr>
          <w:rtl w:val="0"/>
        </w:rPr>
        <w:t xml:space="preserve">residiu</w:t>
      </w:r>
      <w:r w:rsidDel="00000000" w:rsidR="00000000" w:rsidRPr="00000000">
        <w:rPr>
          <w:rtl w:val="0"/>
        </w:rPr>
        <w:t xml:space="preserve"> na migração da lógica de design para o código, visando manter o Windows Forms visualmente atraente sem o uso de ferramentas externas. A configuração da string de conexão para portabilidade também exigiu atenção técnica.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fxbou7xcsnbv" w:id="9"/>
      <w:bookmarkEnd w:id="9"/>
      <w:r w:rsidDel="00000000" w:rsidR="00000000" w:rsidRPr="00000000">
        <w:rPr>
          <w:rtl w:val="0"/>
        </w:rPr>
        <w:t xml:space="preserve">4.2 Melhorias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Como diferenciais, destaca-se a criação de um método de estilização recursivo para o tema Dark Mode e o uso de LINQ para filtragem eficiente de coleções.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bjmne4canu9x" w:id="10"/>
      <w:bookmarkEnd w:id="10"/>
      <w:r w:rsidDel="00000000" w:rsidR="00000000" w:rsidRPr="00000000">
        <w:rPr>
          <w:rtl w:val="0"/>
        </w:rPr>
        <w:t xml:space="preserve">4.3 Aprendizados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O projeto consolidou conhecimentos sobre o ciclo de vida de uma aplicação profissional. O aprendizado mais significativo foi compreender como o uso de interfaces protege o código contra mudanças tecnológicas no backend.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type w:val="nextPage"/>
      <w:pgSz w:h="15840" w:w="12240" w:orient="portrait"/>
      <w:pgMar w:bottom="1138" w:top="1699" w:left="1699" w:right="1138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90.0" w:type="dxa"/>
      <w:jc w:val="left"/>
      <w:tblInd w:w="-108.0" w:type="dxa"/>
      <w:tblLayout w:type="fixed"/>
      <w:tblLook w:val="0600"/>
    </w:tblPr>
    <w:tblGrid>
      <w:gridCol w:w="3130"/>
      <w:gridCol w:w="3130"/>
      <w:gridCol w:w="3130"/>
      <w:tblGridChange w:id="0">
        <w:tblGrid>
          <w:gridCol w:w="3130"/>
          <w:gridCol w:w="3130"/>
          <w:gridCol w:w="31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90.0" w:type="dxa"/>
      <w:jc w:val="left"/>
      <w:tblInd w:w="-108.0" w:type="dxa"/>
      <w:tblLayout w:type="fixed"/>
      <w:tblLook w:val="0600"/>
    </w:tblPr>
    <w:tblGrid>
      <w:gridCol w:w="3130"/>
      <w:gridCol w:w="3130"/>
      <w:gridCol w:w="3130"/>
      <w:tblGridChange w:id="0">
        <w:tblGrid>
          <w:gridCol w:w="3130"/>
          <w:gridCol w:w="3130"/>
          <w:gridCol w:w="31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ontserrat" w:cs="Montserrat" w:eastAsia="Montserrat" w:hAnsi="Montserra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footer" Target="footer2.xm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