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rPr>
        <w:t>Adaptive Cybersecurity Awareness Training for University Students: A Data-Driven Framework for Personalised Learning Design</w:t>
      </w:r>
    </w:p>
    <w:p>
      <w:pPr>
        <w:spacing w:after="360"/>
        <w:jc w:val="center"/>
      </w:pPr>
      <w:r>
        <w:rPr>
          <w:b/>
          <w:sz w:val="36"/>
        </w:rPr>
        <w:t>CHAPTER 4: DATA ANALYSIS, FINDINGS AND DISCUSSION</w:t>
      </w:r>
    </w:p>
    <w:p>
      <w:pPr>
        <w:pStyle w:val="Heading2"/>
      </w:pPr>
      <w:r>
        <w:t>4.1 Introduction</w:t>
      </w:r>
    </w:p>
    <w:p>
      <w:pPr>
        <w:jc w:val="both"/>
      </w:pPr>
      <w:r>
        <w:t>This chapter reports the analysis of the secondary dataset. It principally answers RQ2: which awareness and behavioural patterns the dataset shows, and how they can support learner profiling. It supports RQ3 by turning the findings into training requirements. It links the findings to the literature behind RQ1 and states what evidence for RQ4 is still missing. Section 4.2 audits and cleans the data. Section 4.3 describes the respondents. Sections 4.4 and 4.5 report practices, attitudes and associations. Section 4.6 identifies learner profiles, Section 4.7 derives requirements and Section 4.8 discusses the findings. Section 4.9 states the status of the framework, prototype and evaluation, and Section 4.10 summarises the chapter.</w:t>
      </w:r>
    </w:p>
    <w:p>
      <w:pPr>
        <w:pStyle w:val="Heading2"/>
      </w:pPr>
      <w:r>
        <w:t>4.2 Dataset Audit, Cleaning and Analytical Sample</w:t>
      </w:r>
    </w:p>
    <w:p>
      <w:pPr>
        <w:jc w:val="both"/>
      </w:pPr>
      <w:r>
        <w:t>The workbook (Sheet1, A1:BM617) had 617 worksheet rows, but only 615 were respondents (Table 4.1). Row 1 held the headers, and the final row contained only a space, so it was removed. Two unnamed trailing columns held no data and were dropped, leaving 63 named questionnaire columns. Each respondent received an analytical identifier linked to the original Excel row. It is not an original participant ID.</w:t>
      </w:r>
    </w:p>
    <w:p>
      <w:pPr>
        <w:keepNext/>
        <w:spacing w:before="120" w:after="80"/>
        <w:jc w:val="center"/>
      </w:pPr>
      <w:r>
        <w:rPr>
          <w:i/>
          <w:sz w:val="20"/>
        </w:rPr>
        <w:t>Table 4.1. Data audit: issues, actions and affected counts</w:t>
      </w:r>
    </w:p>
    <w:tbl>
      <w:tblPr>
        <w:tblStyle w:val="TableGrid"/>
        <w:tblW w:type="dxa" w:w="9015"/>
        <w:jc w:val="center"/>
        <w:tblLayout w:type="fixed"/>
        <w:tblLook w:firstColumn="1" w:firstRow="1" w:lastColumn="0" w:lastRow="0" w:noHBand="0" w:noVBand="1" w:val="04A0"/>
        <w:tblLayout w:type="fixed"/>
      </w:tblPr>
      <w:tblGrid>
        <w:gridCol w:w="3402"/>
        <w:gridCol w:w="3061"/>
        <w:gridCol w:w="2551"/>
      </w:tblGrid>
      <w:tr>
        <w:trPr>
          <w:tblHeader w:val="true"/>
        </w:trPr>
        <w:tc>
          <w:tcPr>
            <w:tcW w:type="dxa" w:w="3402"/>
            <w:shd w:val="clear" w:color="auto" w:fill="D9E2F3"/>
            <w:tcMar>
              <w:top w:w="30" w:type="dxa"/>
              <w:bottom w:w="30" w:type="dxa"/>
              <w:left w:w="70" w:type="dxa"/>
              <w:right w:w="70" w:type="dxa"/>
            </w:tcMar>
          </w:tcPr>
          <w:p>
            <w:pPr>
              <w:keepNext/>
              <w:spacing w:after="20" w:line="240" w:lineRule="auto"/>
              <w:jc w:val="center"/>
            </w:pPr>
            <w:r/>
            <w:r>
              <w:rPr>
                <w:b/>
                <w:sz w:val="18"/>
              </w:rPr>
              <w:t>Issue</w:t>
            </w:r>
          </w:p>
        </w:tc>
        <w:tc>
          <w:tcPr>
            <w:tcW w:type="dxa" w:w="3061"/>
            <w:shd w:val="clear" w:color="auto" w:fill="D9E2F3"/>
            <w:tcMar>
              <w:top w:w="30" w:type="dxa"/>
              <w:bottom w:w="30" w:type="dxa"/>
              <w:left w:w="70" w:type="dxa"/>
              <w:right w:w="70" w:type="dxa"/>
            </w:tcMar>
          </w:tcPr>
          <w:p>
            <w:pPr>
              <w:keepNext/>
              <w:spacing w:after="20" w:line="240" w:lineRule="auto"/>
              <w:jc w:val="center"/>
            </w:pPr>
            <w:r/>
            <w:r>
              <w:rPr>
                <w:b/>
                <w:sz w:val="18"/>
              </w:rPr>
              <w:t>Action</w:t>
            </w:r>
          </w:p>
        </w:tc>
        <w:tc>
          <w:tcPr>
            <w:tcW w:type="dxa" w:w="2551"/>
            <w:shd w:val="clear" w:color="auto" w:fill="D9E2F3"/>
            <w:tcMar>
              <w:top w:w="30" w:type="dxa"/>
              <w:bottom w:w="30" w:type="dxa"/>
              <w:left w:w="70" w:type="dxa"/>
              <w:right w:w="70" w:type="dxa"/>
            </w:tcMar>
          </w:tcPr>
          <w:p>
            <w:pPr>
              <w:keepNext/>
              <w:spacing w:after="20" w:line="240" w:lineRule="auto"/>
              <w:jc w:val="center"/>
            </w:pPr>
            <w:r/>
            <w:r>
              <w:rPr>
                <w:b/>
                <w:sz w:val="18"/>
              </w:rPr>
              <w:t>Affected count</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Worksheet extent A1:BM617</w:t>
            </w:r>
          </w:p>
        </w:tc>
        <w:tc>
          <w:tcPr>
            <w:tcW w:type="dxa" w:w="3061"/>
            <w:tcMar>
              <w:top w:w="30" w:type="dxa"/>
              <w:bottom w:w="30" w:type="dxa"/>
              <w:left w:w="70" w:type="dxa"/>
              <w:right w:w="70" w:type="dxa"/>
            </w:tcMar>
          </w:tcPr>
          <w:p>
            <w:pPr>
              <w:keepNext/>
              <w:spacing w:after="20" w:line="240" w:lineRule="auto"/>
            </w:pPr>
            <w:r/>
            <w:r>
              <w:rPr>
                <w:b w:val="0"/>
                <w:sz w:val="18"/>
              </w:rPr>
              <w:t>Row 1 treated as headers</w:t>
            </w:r>
          </w:p>
        </w:tc>
        <w:tc>
          <w:tcPr>
            <w:tcW w:type="dxa" w:w="2551"/>
            <w:tcMar>
              <w:top w:w="30" w:type="dxa"/>
              <w:bottom w:w="30" w:type="dxa"/>
              <w:left w:w="70" w:type="dxa"/>
              <w:right w:w="70" w:type="dxa"/>
            </w:tcMar>
          </w:tcPr>
          <w:p>
            <w:pPr>
              <w:keepNext/>
              <w:spacing w:after="20" w:line="240" w:lineRule="auto"/>
            </w:pPr>
            <w:r/>
            <w:r>
              <w:rPr>
                <w:b w:val="0"/>
                <w:sz w:val="18"/>
              </w:rPr>
              <w:t>616 rows below header</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Whitespace-only final row (Excel row 617)</w:t>
            </w:r>
          </w:p>
        </w:tc>
        <w:tc>
          <w:tcPr>
            <w:tcW w:type="dxa" w:w="3061"/>
            <w:tcMar>
              <w:top w:w="30" w:type="dxa"/>
              <w:bottom w:w="30" w:type="dxa"/>
              <w:left w:w="70" w:type="dxa"/>
              <w:right w:w="70" w:type="dxa"/>
            </w:tcMar>
          </w:tcPr>
          <w:p>
            <w:pPr>
              <w:keepNext/>
              <w:spacing w:after="20" w:line="240" w:lineRule="auto"/>
            </w:pPr>
            <w:r/>
            <w:r>
              <w:rPr>
                <w:b w:val="0"/>
                <w:sz w:val="18"/>
              </w:rPr>
              <w:t>Removed; not counted as a respondent</w:t>
            </w:r>
          </w:p>
        </w:tc>
        <w:tc>
          <w:tcPr>
            <w:tcW w:type="dxa" w:w="2551"/>
            <w:tcMar>
              <w:top w:w="30" w:type="dxa"/>
              <w:bottom w:w="30" w:type="dxa"/>
              <w:left w:w="70" w:type="dxa"/>
              <w:right w:w="70" w:type="dxa"/>
            </w:tcMar>
          </w:tcPr>
          <w:p>
            <w:pPr>
              <w:keepNext/>
              <w:spacing w:after="20" w:line="240" w:lineRule="auto"/>
            </w:pPr>
            <w:r/>
            <w:r>
              <w:rPr>
                <w:b w:val="0"/>
                <w:sz w:val="18"/>
              </w:rPr>
              <w:t>1 row</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Unnamed trailing columns (BL, BM)</w:t>
            </w:r>
          </w:p>
        </w:tc>
        <w:tc>
          <w:tcPr>
            <w:tcW w:type="dxa" w:w="3061"/>
            <w:tcMar>
              <w:top w:w="30" w:type="dxa"/>
              <w:bottom w:w="30" w:type="dxa"/>
              <w:left w:w="70" w:type="dxa"/>
              <w:right w:w="70" w:type="dxa"/>
            </w:tcMar>
          </w:tcPr>
          <w:p>
            <w:pPr>
              <w:keepNext/>
              <w:spacing w:after="20" w:line="240" w:lineRule="auto"/>
            </w:pPr>
            <w:r/>
            <w:r>
              <w:rPr>
                <w:b w:val="0"/>
                <w:sz w:val="18"/>
              </w:rPr>
              <w:t>Dropped; no substantive data</w:t>
            </w:r>
          </w:p>
        </w:tc>
        <w:tc>
          <w:tcPr>
            <w:tcW w:type="dxa" w:w="2551"/>
            <w:tcMar>
              <w:top w:w="30" w:type="dxa"/>
              <w:bottom w:w="30" w:type="dxa"/>
              <w:left w:w="70" w:type="dxa"/>
              <w:right w:w="70" w:type="dxa"/>
            </w:tcMar>
          </w:tcPr>
          <w:p>
            <w:pPr>
              <w:keepNext/>
              <w:spacing w:after="20" w:line="240" w:lineRule="auto"/>
            </w:pPr>
            <w:r/>
            <w:r>
              <w:rPr>
                <w:b w:val="0"/>
                <w:sz w:val="18"/>
              </w:rPr>
              <w:t>2 columns</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Whitespace-only cells</w:t>
            </w:r>
          </w:p>
        </w:tc>
        <w:tc>
          <w:tcPr>
            <w:tcW w:type="dxa" w:w="3061"/>
            <w:tcMar>
              <w:top w:w="30" w:type="dxa"/>
              <w:bottom w:w="30" w:type="dxa"/>
              <w:left w:w="70" w:type="dxa"/>
              <w:right w:w="70" w:type="dxa"/>
            </w:tcMar>
          </w:tcPr>
          <w:p>
            <w:pPr>
              <w:keepNext/>
              <w:spacing w:after="20" w:line="240" w:lineRule="auto"/>
            </w:pPr>
            <w:r/>
            <w:r>
              <w:rPr>
                <w:b w:val="0"/>
                <w:sz w:val="18"/>
              </w:rPr>
              <w:t>Set to missing</w:t>
            </w:r>
          </w:p>
        </w:tc>
        <w:tc>
          <w:tcPr>
            <w:tcW w:type="dxa" w:w="2551"/>
            <w:tcMar>
              <w:top w:w="30" w:type="dxa"/>
              <w:bottom w:w="30" w:type="dxa"/>
              <w:left w:w="70" w:type="dxa"/>
              <w:right w:w="70" w:type="dxa"/>
            </w:tcMar>
          </w:tcPr>
          <w:p>
            <w:pPr>
              <w:keepNext/>
              <w:spacing w:after="20" w:line="240" w:lineRule="auto"/>
            </w:pPr>
            <w:r/>
            <w:r>
              <w:rPr>
                <w:b w:val="0"/>
                <w:sz w:val="18"/>
              </w:rPr>
              <w:t>19 cells</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Stray spaces; curly apostrophes</w:t>
            </w:r>
          </w:p>
        </w:tc>
        <w:tc>
          <w:tcPr>
            <w:tcW w:type="dxa" w:w="3061"/>
            <w:tcMar>
              <w:top w:w="30" w:type="dxa"/>
              <w:bottom w:w="30" w:type="dxa"/>
              <w:left w:w="70" w:type="dxa"/>
              <w:right w:w="70" w:type="dxa"/>
            </w:tcMar>
          </w:tcPr>
          <w:p>
            <w:pPr>
              <w:keepNext/>
              <w:spacing w:after="20" w:line="240" w:lineRule="auto"/>
            </w:pPr>
            <w:r/>
            <w:r>
              <w:rPr>
                <w:b w:val="0"/>
                <w:sz w:val="18"/>
              </w:rPr>
              <w:t>Trimmed; standardised</w:t>
            </w:r>
          </w:p>
        </w:tc>
        <w:tc>
          <w:tcPr>
            <w:tcW w:type="dxa" w:w="2551"/>
            <w:tcMar>
              <w:top w:w="30" w:type="dxa"/>
              <w:bottom w:w="30" w:type="dxa"/>
              <w:left w:w="70" w:type="dxa"/>
              <w:right w:w="70" w:type="dxa"/>
            </w:tcMar>
          </w:tcPr>
          <w:p>
            <w:pPr>
              <w:keepNext/>
              <w:spacing w:after="20" w:line="240" w:lineRule="auto"/>
            </w:pPr>
            <w:r/>
            <w:r>
              <w:rPr>
                <w:b w:val="0"/>
                <w:sz w:val="18"/>
              </w:rPr>
              <w:t>909; 239 cells</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Spelling variants (‘Somtimes’, ‘Chemsitry’)</w:t>
            </w:r>
          </w:p>
        </w:tc>
        <w:tc>
          <w:tcPr>
            <w:tcW w:type="dxa" w:w="3061"/>
            <w:tcMar>
              <w:top w:w="30" w:type="dxa"/>
              <w:bottom w:w="30" w:type="dxa"/>
              <w:left w:w="70" w:type="dxa"/>
              <w:right w:w="70" w:type="dxa"/>
            </w:tcMar>
          </w:tcPr>
          <w:p>
            <w:pPr>
              <w:keepNext/>
              <w:spacing w:after="20" w:line="240" w:lineRule="auto"/>
            </w:pPr>
            <w:r/>
            <w:r>
              <w:rPr>
                <w:b w:val="0"/>
                <w:sz w:val="18"/>
              </w:rPr>
              <w:t>Corrected to existing categories</w:t>
            </w:r>
          </w:p>
        </w:tc>
        <w:tc>
          <w:tcPr>
            <w:tcW w:type="dxa" w:w="2551"/>
            <w:tcMar>
              <w:top w:w="30" w:type="dxa"/>
              <w:bottom w:w="30" w:type="dxa"/>
              <w:left w:w="70" w:type="dxa"/>
              <w:right w:w="70" w:type="dxa"/>
            </w:tcMar>
          </w:tcPr>
          <w:p>
            <w:pPr>
              <w:keepNext/>
              <w:spacing w:after="20" w:line="240" w:lineRule="auto"/>
            </w:pPr>
            <w:r/>
            <w:r>
              <w:rPr>
                <w:b w:val="0"/>
                <w:sz w:val="18"/>
              </w:rPr>
              <w:t>84; 8 cells</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Literal answer ‘None’ to the security-tool question (Q12)</w:t>
            </w:r>
          </w:p>
        </w:tc>
        <w:tc>
          <w:tcPr>
            <w:tcW w:type="dxa" w:w="3061"/>
            <w:tcMar>
              <w:top w:w="30" w:type="dxa"/>
              <w:bottom w:w="30" w:type="dxa"/>
              <w:left w:w="70" w:type="dxa"/>
              <w:right w:w="70" w:type="dxa"/>
            </w:tcMar>
          </w:tcPr>
          <w:p>
            <w:pPr>
              <w:keepNext/>
              <w:spacing w:after="20" w:line="240" w:lineRule="auto"/>
            </w:pPr>
            <w:r/>
            <w:r>
              <w:rPr>
                <w:b w:val="0"/>
                <w:sz w:val="18"/>
              </w:rPr>
              <w:t>Kept as an answer; tool use coded zero</w:t>
            </w:r>
          </w:p>
        </w:tc>
        <w:tc>
          <w:tcPr>
            <w:tcW w:type="dxa" w:w="2551"/>
            <w:tcMar>
              <w:top w:w="30" w:type="dxa"/>
              <w:bottom w:w="30" w:type="dxa"/>
              <w:left w:w="70" w:type="dxa"/>
              <w:right w:w="70" w:type="dxa"/>
            </w:tcMar>
          </w:tcPr>
          <w:p>
            <w:pPr>
              <w:keepNext/>
              <w:spacing w:after="20" w:line="240" w:lineRule="auto"/>
            </w:pPr>
            <w:r/>
            <w:r>
              <w:rPr>
                <w:b w:val="0"/>
                <w:sz w:val="18"/>
              </w:rPr>
              <w:t>28 respondents</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Multiple-response options containing commas</w:t>
            </w:r>
          </w:p>
        </w:tc>
        <w:tc>
          <w:tcPr>
            <w:tcW w:type="dxa" w:w="3061"/>
            <w:tcMar>
              <w:top w:w="30" w:type="dxa"/>
              <w:bottom w:w="30" w:type="dxa"/>
              <w:left w:w="70" w:type="dxa"/>
              <w:right w:w="70" w:type="dxa"/>
            </w:tcMar>
          </w:tcPr>
          <w:p>
            <w:pPr>
              <w:keepNext/>
              <w:spacing w:after="20" w:line="240" w:lineRule="auto"/>
            </w:pPr>
            <w:r/>
            <w:r>
              <w:rPr>
                <w:b w:val="0"/>
                <w:sz w:val="18"/>
              </w:rPr>
              <w:t>Parsed against listed options; residual text flagged</w:t>
            </w:r>
          </w:p>
        </w:tc>
        <w:tc>
          <w:tcPr>
            <w:tcW w:type="dxa" w:w="2551"/>
            <w:tcMar>
              <w:top w:w="30" w:type="dxa"/>
              <w:bottom w:w="30" w:type="dxa"/>
              <w:left w:w="70" w:type="dxa"/>
              <w:right w:w="70" w:type="dxa"/>
            </w:tcMar>
          </w:tcPr>
          <w:p>
            <w:pPr>
              <w:keepNext/>
              <w:spacing w:after="20" w:line="240" w:lineRule="auto"/>
            </w:pPr>
            <w:r/>
            <w:r>
              <w:rPr>
                <w:b w:val="0"/>
                <w:sz w:val="18"/>
              </w:rPr>
              <w:t>0 unresolved cells</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Exact repeated records</w:t>
            </w:r>
          </w:p>
        </w:tc>
        <w:tc>
          <w:tcPr>
            <w:tcW w:type="dxa" w:w="3061"/>
            <w:tcMar>
              <w:top w:w="30" w:type="dxa"/>
              <w:bottom w:w="30" w:type="dxa"/>
              <w:left w:w="70" w:type="dxa"/>
              <w:right w:w="70" w:type="dxa"/>
            </w:tcMar>
          </w:tcPr>
          <w:p>
            <w:pPr>
              <w:keepNext/>
              <w:spacing w:after="20" w:line="240" w:lineRule="auto"/>
            </w:pPr>
            <w:r/>
            <w:r>
              <w:rPr>
                <w:b w:val="0"/>
                <w:sz w:val="18"/>
              </w:rPr>
              <w:t>Retained and flagged; sensitivity analysis</w:t>
            </w:r>
          </w:p>
        </w:tc>
        <w:tc>
          <w:tcPr>
            <w:tcW w:type="dxa" w:w="2551"/>
            <w:tcMar>
              <w:top w:w="30" w:type="dxa"/>
              <w:bottom w:w="30" w:type="dxa"/>
              <w:left w:w="70" w:type="dxa"/>
              <w:right w:w="70" w:type="dxa"/>
            </w:tcMar>
          </w:tcPr>
          <w:p>
            <w:pPr>
              <w:keepNext/>
              <w:spacing w:after="20" w:line="240" w:lineRule="auto"/>
            </w:pPr>
            <w:r/>
            <w:r>
              <w:rPr>
                <w:b w:val="0"/>
                <w:sz w:val="18"/>
              </w:rPr>
              <w:t>10 records, 5 groups (5 excess)</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Missing answers</w:t>
            </w:r>
          </w:p>
        </w:tc>
        <w:tc>
          <w:tcPr>
            <w:tcW w:type="dxa" w:w="3061"/>
            <w:tcMar>
              <w:top w:w="30" w:type="dxa"/>
              <w:bottom w:w="30" w:type="dxa"/>
              <w:left w:w="70" w:type="dxa"/>
              <w:right w:w="70" w:type="dxa"/>
            </w:tcMar>
          </w:tcPr>
          <w:p>
            <w:pPr>
              <w:keepNext/>
              <w:spacing w:after="20" w:line="240" w:lineRule="auto"/>
            </w:pPr>
            <w:r/>
            <w:r>
              <w:rPr>
                <w:b w:val="0"/>
                <w:sz w:val="18"/>
              </w:rPr>
              <w:t>Available-case denominators</w:t>
            </w:r>
          </w:p>
        </w:tc>
        <w:tc>
          <w:tcPr>
            <w:tcW w:type="dxa" w:w="2551"/>
            <w:tcMar>
              <w:top w:w="30" w:type="dxa"/>
              <w:bottom w:w="30" w:type="dxa"/>
              <w:left w:w="70" w:type="dxa"/>
              <w:right w:w="70" w:type="dxa"/>
            </w:tcMar>
          </w:tcPr>
          <w:p>
            <w:pPr>
              <w:keepNext/>
              <w:spacing w:after="20" w:line="240" w:lineRule="auto"/>
            </w:pPr>
            <w:r/>
            <w:r>
              <w:rPr>
                <w:b w:val="0"/>
                <w:sz w:val="18"/>
              </w:rPr>
              <w:t>Q14: 1 per item; demographics: 4–9</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Out-of-branch answers to conditional questions</w:t>
            </w:r>
          </w:p>
        </w:tc>
        <w:tc>
          <w:tcPr>
            <w:tcW w:type="dxa" w:w="3061"/>
            <w:tcMar>
              <w:top w:w="30" w:type="dxa"/>
              <w:bottom w:w="30" w:type="dxa"/>
              <w:left w:w="70" w:type="dxa"/>
              <w:right w:w="70" w:type="dxa"/>
            </w:tcMar>
          </w:tcPr>
          <w:p>
            <w:pPr>
              <w:keepNext/>
              <w:spacing w:after="20" w:line="240" w:lineRule="auto"/>
            </w:pPr>
            <w:r/>
            <w:r>
              <w:rPr>
                <w:b w:val="0"/>
                <w:sz w:val="18"/>
              </w:rPr>
              <w:t>Retained and flagged; excluded from branch analyses</w:t>
            </w:r>
          </w:p>
        </w:tc>
        <w:tc>
          <w:tcPr>
            <w:tcW w:type="dxa" w:w="2551"/>
            <w:tcMar>
              <w:top w:w="30" w:type="dxa"/>
              <w:bottom w:w="30" w:type="dxa"/>
              <w:left w:w="70" w:type="dxa"/>
              <w:right w:w="70" w:type="dxa"/>
            </w:tcMar>
          </w:tcPr>
          <w:p>
            <w:pPr>
              <w:keepNext/>
              <w:spacing w:after="20" w:line="240" w:lineRule="auto"/>
            </w:pPr>
            <w:r/>
            <w:r>
              <w:rPr>
                <w:b w:val="0"/>
                <w:sz w:val="18"/>
              </w:rPr>
              <w:t>141 non-victims (reporting); 159 victims (intention)</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Q15 ‘None’ but Q16 ‘Yes’</w:t>
            </w:r>
          </w:p>
        </w:tc>
        <w:tc>
          <w:tcPr>
            <w:tcW w:type="dxa" w:w="3061"/>
            <w:tcMar>
              <w:top w:w="30" w:type="dxa"/>
              <w:bottom w:w="30" w:type="dxa"/>
              <w:left w:w="70" w:type="dxa"/>
              <w:right w:w="70" w:type="dxa"/>
            </w:tcMar>
          </w:tcPr>
          <w:p>
            <w:pPr>
              <w:keepNext/>
              <w:spacing w:after="20" w:line="240" w:lineRule="auto"/>
            </w:pPr>
            <w:r/>
            <w:r>
              <w:rPr>
                <w:b w:val="0"/>
                <w:sz w:val="18"/>
              </w:rPr>
              <w:t>Flagged</w:t>
            </w:r>
          </w:p>
        </w:tc>
        <w:tc>
          <w:tcPr>
            <w:tcW w:type="dxa" w:w="2551"/>
            <w:tcMar>
              <w:top w:w="30" w:type="dxa"/>
              <w:bottom w:w="30" w:type="dxa"/>
              <w:left w:w="70" w:type="dxa"/>
              <w:right w:w="70" w:type="dxa"/>
            </w:tcMar>
          </w:tcPr>
          <w:p>
            <w:pPr>
              <w:keepNext/>
              <w:spacing w:after="20" w:line="240" w:lineRule="auto"/>
            </w:pPr>
            <w:r/>
            <w:r>
              <w:rPr>
                <w:b w:val="0"/>
                <w:sz w:val="18"/>
              </w:rPr>
              <w:t>6 respondents</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‘Northern Borders’ as university</w:t>
            </w:r>
          </w:p>
        </w:tc>
        <w:tc>
          <w:tcPr>
            <w:tcW w:type="dxa" w:w="3061"/>
            <w:tcMar>
              <w:top w:w="30" w:type="dxa"/>
              <w:bottom w:w="30" w:type="dxa"/>
              <w:left w:w="70" w:type="dxa"/>
              <w:right w:w="70" w:type="dxa"/>
            </w:tcMar>
          </w:tcPr>
          <w:p>
            <w:pPr>
              <w:keepNext/>
              <w:spacing w:after="20" w:line="240" w:lineRule="auto"/>
            </w:pPr>
            <w:r/>
            <w:r>
              <w:rPr>
                <w:b w:val="0"/>
                <w:sz w:val="18"/>
              </w:rPr>
              <w:t>Retained and flagged; not changed</w:t>
            </w:r>
          </w:p>
        </w:tc>
        <w:tc>
          <w:tcPr>
            <w:tcW w:type="dxa" w:w="2551"/>
            <w:tcMar>
              <w:top w:w="30" w:type="dxa"/>
              <w:bottom w:w="30" w:type="dxa"/>
              <w:left w:w="70" w:type="dxa"/>
              <w:right w:w="70" w:type="dxa"/>
            </w:tcMar>
          </w:tcPr>
          <w:p>
            <w:pPr>
              <w:keepNext/>
              <w:spacing w:after="20" w:line="240" w:lineRule="auto"/>
            </w:pPr>
            <w:r/>
            <w:r>
              <w:rPr>
                <w:b w:val="0"/>
                <w:sz w:val="18"/>
              </w:rPr>
              <w:t>1 respondent</w:t>
            </w:r>
          </w:p>
        </w:tc>
      </w:tr>
      <w:tr>
        <w:trPr>
          <w:cantSplit w:val="true"/>
        </w:trPr>
        <w:tc>
          <w:tcPr>
            <w:tcW w:type="dxa" w:w="3402"/>
            <w:tcMar>
              <w:top w:w="30" w:type="dxa"/>
              <w:bottom w:w="30" w:type="dxa"/>
              <w:left w:w="70" w:type="dxa"/>
              <w:right w:w="70" w:type="dxa"/>
            </w:tcMar>
          </w:tcPr>
          <w:p>
            <w:pPr>
              <w:keepNext/>
              <w:spacing w:after="20" w:line="240" w:lineRule="auto"/>
            </w:pPr>
            <w:r/>
            <w:r>
              <w:rPr>
                <w:b w:val="0"/>
                <w:sz w:val="18"/>
              </w:rPr>
              <w:t>Missing clustering feature</w:t>
            </w:r>
          </w:p>
        </w:tc>
        <w:tc>
          <w:tcPr>
            <w:tcW w:type="dxa" w:w="3061"/>
            <w:tcMar>
              <w:top w:w="30" w:type="dxa"/>
              <w:bottom w:w="30" w:type="dxa"/>
              <w:left w:w="70" w:type="dxa"/>
              <w:right w:w="70" w:type="dxa"/>
            </w:tcMar>
          </w:tcPr>
          <w:p>
            <w:pPr>
              <w:keepNext/>
              <w:spacing w:after="20" w:line="240" w:lineRule="auto"/>
            </w:pPr>
            <w:r/>
            <w:r>
              <w:rPr>
                <w:b w:val="0"/>
                <w:sz w:val="18"/>
              </w:rPr>
              <w:t>Excluded from clustering; no imputation</w:t>
            </w:r>
          </w:p>
        </w:tc>
        <w:tc>
          <w:tcPr>
            <w:tcW w:type="dxa" w:w="2551"/>
            <w:tcMar>
              <w:top w:w="30" w:type="dxa"/>
              <w:bottom w:w="30" w:type="dxa"/>
              <w:left w:w="70" w:type="dxa"/>
              <w:right w:w="70" w:type="dxa"/>
            </w:tcMar>
          </w:tcPr>
          <w:p>
            <w:pPr>
              <w:keepNext/>
              <w:spacing w:after="20" w:line="240" w:lineRule="auto"/>
            </w:pPr>
            <w:r/>
            <w:r>
              <w:rPr>
                <w:b w:val="0"/>
                <w:sz w:val="18"/>
              </w:rPr>
              <w:t>1 respondent (Excel row 114)</w:t>
            </w:r>
          </w:p>
        </w:tc>
      </w:tr>
    </w:tbl>
    <w:p>
      <w:pPr>
        <w:spacing w:after="200"/>
        <w:jc w:val="left"/>
      </w:pPr>
      <w:r>
        <w:rPr>
          <w:i/>
          <w:sz w:val="18"/>
        </w:rPr>
        <w:t>Source: Author’s analysis of the supplied dataset. The analytical sample is 615 respondents; 614 were clustered.</w:t>
      </w:r>
    </w:p>
    <w:p>
      <w:pPr>
        <w:jc w:val="both"/>
      </w:pPr>
      <w:r>
        <w:t>Coding followed Chapter 3. Frequency and agreement items were coded 1–5, digital skill 1–3, and experience and concern items 0–2, with the original direction retained. Reversed versions were created as separate variables only for the password and not-targeted items. Multiple-response questions were converted to option indicators, with a missing value only where the whole question was unanswered. Missingness was low: each Q14 item lacked one answer, and the demographic items lacked between 4 and 9. One respondent (Excel row 114) lacked all Q14 answers, so 614 respondents were clustered, without imputation. The cleaned workbook keeps the cleaned text beside every coded column.</w:t>
      </w:r>
    </w:p>
    <w:p>
      <w:pPr>
        <w:jc w:val="both"/>
      </w:pPr>
      <w:r>
        <w:t>Four kinds of problem were kept apart: missing answers, uncertain answers, structurally inapplicable answers and contradictory answers. ‘Do not know’ and ‘Not sure’ are substantive uncertainty categories, not zero scores. The five pairs of identical records may be repeat submissions or coincidence, so they were retained and a sensitivity analysis excluded the second copies (Section 4.6). The survey did not enforce its conditional questions. Branch-specific results therefore use eligible respondents only.</w:t>
      </w:r>
    </w:p>
    <w:p>
      <w:pPr>
        <w:pStyle w:val="Heading2"/>
      </w:pPr>
      <w:r>
        <w:t>4.3 Respondent Characteristics</w:t>
      </w:r>
    </w:p>
    <w:p>
      <w:pPr>
        <w:jc w:val="both"/>
      </w:pPr>
      <w:r>
        <w:t>Table 4.2 summarises the sample. Men formed 60.6% of the 607 who stated a gender, and undergraduates formed 66.0%. Respondents spanned four age bands. The 17–25 band (37.1%) includes age 17, so adult status cannot be assumed. Most rated their digital skills as intermediate (58.1%). Use was intensive: 83.1% used the Internet throughout the day and 96.1% used a smartphone regularly. Mobile networks were the commonest connection (71.6%), and public Wi-Fi was uncommon (6.5%).</w:t>
      </w:r>
    </w:p>
    <w:p>
      <w:pPr>
        <w:jc w:val="both"/>
      </w:pPr>
      <w:r>
        <w:t>Fields of study were varied, and the largest were computer science (146) and education (126). Patna University supplied 45.7% of respondents. 72.5% rated their devices somewhat or very secure, and 11.4% were not sure. These are perceptions, not verified security. The sample is non-probability and geographically narrow, so the percentages describe these respondents, not Indian students generally.</w:t>
      </w:r>
    </w:p>
    <w:p>
      <w:pPr>
        <w:keepNext/>
        <w:spacing w:before="120" w:after="80"/>
        <w:jc w:val="center"/>
      </w:pPr>
      <w:r>
        <w:rPr>
          <w:i/>
          <w:sz w:val="20"/>
        </w:rPr>
        <w:t>Table 4.2. Respondent characteristics (percentages of valid responses)</w:t>
      </w:r>
    </w:p>
    <w:tbl>
      <w:tblPr>
        <w:tblStyle w:val="TableGrid"/>
        <w:tblW w:type="dxa" w:w="9015"/>
        <w:jc w:val="center"/>
        <w:tblLayout w:type="fixed"/>
        <w:tblLook w:firstColumn="1" w:firstRow="1" w:lastColumn="0" w:lastRow="0" w:noHBand="0" w:noVBand="1" w:val="04A0"/>
        <w:tblLayout w:type="fixed"/>
      </w:tblPr>
      <w:tblGrid>
        <w:gridCol w:w="6237"/>
        <w:gridCol w:w="2778"/>
      </w:tblGrid>
      <w:tr>
        <w:trPr>
          <w:tblHeader w:val="true"/>
        </w:trPr>
        <w:tc>
          <w:tcPr>
            <w:tcW w:type="dxa" w:w="6236"/>
            <w:shd w:val="clear" w:color="auto" w:fill="D9E2F3"/>
            <w:tcMar>
              <w:top w:w="30" w:type="dxa"/>
              <w:bottom w:w="30" w:type="dxa"/>
              <w:left w:w="70" w:type="dxa"/>
              <w:right w:w="70" w:type="dxa"/>
            </w:tcMar>
          </w:tcPr>
          <w:p>
            <w:pPr>
              <w:spacing w:after="20" w:line="240" w:lineRule="auto"/>
              <w:jc w:val="center"/>
            </w:pPr>
            <w:r/>
            <w:r>
              <w:rPr>
                <w:b/>
                <w:sz w:val="18"/>
              </w:rPr>
              <w:t>Characteristic</w:t>
            </w:r>
          </w:p>
        </w:tc>
        <w:tc>
          <w:tcPr>
            <w:tcW w:type="dxa" w:w="2778"/>
            <w:shd w:val="clear" w:color="auto" w:fill="D9E2F3"/>
            <w:tcMar>
              <w:top w:w="30" w:type="dxa"/>
              <w:bottom w:w="30" w:type="dxa"/>
              <w:left w:w="70" w:type="dxa"/>
              <w:right w:w="70" w:type="dxa"/>
            </w:tcMar>
          </w:tcPr>
          <w:p>
            <w:pPr>
              <w:spacing w:after="20" w:line="240" w:lineRule="auto"/>
              <w:jc w:val="center"/>
            </w:pPr>
            <w:r/>
            <w:r>
              <w:rPr>
                <w:b/>
                <w:sz w:val="18"/>
              </w:rPr>
              <w:t>n (%)</w:t>
            </w:r>
          </w:p>
        </w:tc>
      </w:tr>
      <w:tr>
        <w:trPr>
          <w:cantSplit w:val="true"/>
        </w:trPr>
        <w:tc>
          <w:tcPr>
            <w:tcW w:type="dxa" w:w="6236"/>
            <w:tcMar>
              <w:top w:w="30" w:type="dxa"/>
              <w:bottom w:w="30" w:type="dxa"/>
              <w:left w:w="70" w:type="dxa"/>
              <w:right w:w="70" w:type="dxa"/>
            </w:tcMar>
          </w:tcPr>
          <w:p>
            <w:pPr>
              <w:spacing w:after="20" w:line="240" w:lineRule="auto"/>
            </w:pPr>
            <w:r>
              <w:rPr>
                <w:b/>
              </w:rPr>
            </w:r>
            <w:r>
              <w:rPr>
                <w:b/>
                <w:sz w:val="18"/>
              </w:rPr>
              <w:t>Gender (valid n = 607; missing 8)</w:t>
            </w:r>
          </w:p>
        </w:tc>
        <w:tc>
          <w:tcPr>
            <w:tcW w:type="dxa" w:w="2778"/>
            <w:tcMar>
              <w:top w:w="30" w:type="dxa"/>
              <w:bottom w:w="30" w:type="dxa"/>
              <w:left w:w="70" w:type="dxa"/>
              <w:right w:w="70" w:type="dxa"/>
            </w:tcMar>
          </w:tcPr>
          <w:p>
            <w:pPr>
              <w:spacing w:after="20" w:line="240" w:lineRule="auto"/>
            </w:pPr>
            <w:r/>
            <w:r>
              <w:rPr>
                <w:b w:val="0"/>
                <w:sz w:val="18"/>
              </w:rPr>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Male</w:t>
            </w:r>
          </w:p>
        </w:tc>
        <w:tc>
          <w:tcPr>
            <w:tcW w:type="dxa" w:w="2778"/>
            <w:tcMar>
              <w:top w:w="30" w:type="dxa"/>
              <w:bottom w:w="30" w:type="dxa"/>
              <w:left w:w="70" w:type="dxa"/>
              <w:right w:w="70" w:type="dxa"/>
            </w:tcMar>
          </w:tcPr>
          <w:p>
            <w:pPr>
              <w:spacing w:after="20" w:line="240" w:lineRule="auto"/>
              <w:jc w:val="center"/>
            </w:pPr>
            <w:r/>
            <w:r>
              <w:rPr>
                <w:b w:val="0"/>
                <w:sz w:val="18"/>
              </w:rPr>
              <w:t>368 (60.6%)</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Female</w:t>
            </w:r>
          </w:p>
        </w:tc>
        <w:tc>
          <w:tcPr>
            <w:tcW w:type="dxa" w:w="2778"/>
            <w:tcMar>
              <w:top w:w="30" w:type="dxa"/>
              <w:bottom w:w="30" w:type="dxa"/>
              <w:left w:w="70" w:type="dxa"/>
              <w:right w:w="70" w:type="dxa"/>
            </w:tcMar>
          </w:tcPr>
          <w:p>
            <w:pPr>
              <w:spacing w:after="20" w:line="240" w:lineRule="auto"/>
              <w:jc w:val="center"/>
            </w:pPr>
            <w:r/>
            <w:r>
              <w:rPr>
                <w:b w:val="0"/>
                <w:sz w:val="18"/>
              </w:rPr>
              <w:t>239 (39.4%)</w:t>
            </w:r>
          </w:p>
        </w:tc>
      </w:tr>
      <w:tr>
        <w:trPr>
          <w:cantSplit w:val="true"/>
        </w:trPr>
        <w:tc>
          <w:tcPr>
            <w:tcW w:type="dxa" w:w="6236"/>
            <w:tcMar>
              <w:top w:w="30" w:type="dxa"/>
              <w:bottom w:w="30" w:type="dxa"/>
              <w:left w:w="70" w:type="dxa"/>
              <w:right w:w="70" w:type="dxa"/>
            </w:tcMar>
          </w:tcPr>
          <w:p>
            <w:pPr>
              <w:spacing w:after="20" w:line="240" w:lineRule="auto"/>
            </w:pPr>
            <w:r>
              <w:rPr>
                <w:b/>
              </w:rPr>
            </w:r>
            <w:r>
              <w:rPr>
                <w:b/>
                <w:sz w:val="18"/>
              </w:rPr>
              <w:t>Age band (valid n = 609; missing 6)</w:t>
            </w:r>
          </w:p>
        </w:tc>
        <w:tc>
          <w:tcPr>
            <w:tcW w:type="dxa" w:w="2778"/>
            <w:tcMar>
              <w:top w:w="30" w:type="dxa"/>
              <w:bottom w:w="30" w:type="dxa"/>
              <w:left w:w="70" w:type="dxa"/>
              <w:right w:w="70" w:type="dxa"/>
            </w:tcMar>
          </w:tcPr>
          <w:p>
            <w:pPr>
              <w:spacing w:after="20" w:line="240" w:lineRule="auto"/>
            </w:pPr>
            <w:r/>
            <w:r>
              <w:rPr>
                <w:b w:val="0"/>
                <w:sz w:val="18"/>
              </w:rPr>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17–25 (may include age 17)</w:t>
            </w:r>
          </w:p>
        </w:tc>
        <w:tc>
          <w:tcPr>
            <w:tcW w:type="dxa" w:w="2778"/>
            <w:tcMar>
              <w:top w:w="30" w:type="dxa"/>
              <w:bottom w:w="30" w:type="dxa"/>
              <w:left w:w="70" w:type="dxa"/>
              <w:right w:w="70" w:type="dxa"/>
            </w:tcMar>
          </w:tcPr>
          <w:p>
            <w:pPr>
              <w:spacing w:after="20" w:line="240" w:lineRule="auto"/>
              <w:jc w:val="center"/>
            </w:pPr>
            <w:r/>
            <w:r>
              <w:rPr>
                <w:b w:val="0"/>
                <w:sz w:val="18"/>
              </w:rPr>
              <w:t>226 (37.1%)</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26–34</w:t>
            </w:r>
          </w:p>
        </w:tc>
        <w:tc>
          <w:tcPr>
            <w:tcW w:type="dxa" w:w="2778"/>
            <w:tcMar>
              <w:top w:w="30" w:type="dxa"/>
              <w:bottom w:w="30" w:type="dxa"/>
              <w:left w:w="70" w:type="dxa"/>
              <w:right w:w="70" w:type="dxa"/>
            </w:tcMar>
          </w:tcPr>
          <w:p>
            <w:pPr>
              <w:spacing w:after="20" w:line="240" w:lineRule="auto"/>
              <w:jc w:val="center"/>
            </w:pPr>
            <w:r/>
            <w:r>
              <w:rPr>
                <w:b w:val="0"/>
                <w:sz w:val="18"/>
              </w:rPr>
              <w:t>210 (34.5%)</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35–40</w:t>
            </w:r>
          </w:p>
        </w:tc>
        <w:tc>
          <w:tcPr>
            <w:tcW w:type="dxa" w:w="2778"/>
            <w:tcMar>
              <w:top w:w="30" w:type="dxa"/>
              <w:bottom w:w="30" w:type="dxa"/>
              <w:left w:w="70" w:type="dxa"/>
              <w:right w:w="70" w:type="dxa"/>
            </w:tcMar>
          </w:tcPr>
          <w:p>
            <w:pPr>
              <w:spacing w:after="20" w:line="240" w:lineRule="auto"/>
              <w:jc w:val="center"/>
            </w:pPr>
            <w:r/>
            <w:r>
              <w:rPr>
                <w:b w:val="0"/>
                <w:sz w:val="18"/>
              </w:rPr>
              <w:t>125 (20.5%)</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40+</w:t>
            </w:r>
          </w:p>
        </w:tc>
        <w:tc>
          <w:tcPr>
            <w:tcW w:type="dxa" w:w="2778"/>
            <w:tcMar>
              <w:top w:w="30" w:type="dxa"/>
              <w:bottom w:w="30" w:type="dxa"/>
              <w:left w:w="70" w:type="dxa"/>
              <w:right w:w="70" w:type="dxa"/>
            </w:tcMar>
          </w:tcPr>
          <w:p>
            <w:pPr>
              <w:spacing w:after="20" w:line="240" w:lineRule="auto"/>
              <w:jc w:val="center"/>
            </w:pPr>
            <w:r/>
            <w:r>
              <w:rPr>
                <w:b w:val="0"/>
                <w:sz w:val="18"/>
              </w:rPr>
              <w:t>48 (7.9%)</w:t>
            </w:r>
          </w:p>
        </w:tc>
      </w:tr>
      <w:tr>
        <w:trPr>
          <w:cantSplit w:val="true"/>
        </w:trPr>
        <w:tc>
          <w:tcPr>
            <w:tcW w:type="dxa" w:w="6236"/>
            <w:tcMar>
              <w:top w:w="30" w:type="dxa"/>
              <w:bottom w:w="30" w:type="dxa"/>
              <w:left w:w="70" w:type="dxa"/>
              <w:right w:w="70" w:type="dxa"/>
            </w:tcMar>
          </w:tcPr>
          <w:p>
            <w:pPr>
              <w:spacing w:after="20" w:line="240" w:lineRule="auto"/>
            </w:pPr>
            <w:r>
              <w:rPr>
                <w:b/>
              </w:rPr>
            </w:r>
            <w:r>
              <w:rPr>
                <w:b/>
                <w:sz w:val="18"/>
              </w:rPr>
              <w:t>Education (valid n = 608; missing 7)</w:t>
            </w:r>
          </w:p>
        </w:tc>
        <w:tc>
          <w:tcPr>
            <w:tcW w:type="dxa" w:w="2778"/>
            <w:tcMar>
              <w:top w:w="30" w:type="dxa"/>
              <w:bottom w:w="30" w:type="dxa"/>
              <w:left w:w="70" w:type="dxa"/>
              <w:right w:w="70" w:type="dxa"/>
            </w:tcMar>
          </w:tcPr>
          <w:p>
            <w:pPr>
              <w:spacing w:after="20" w:line="240" w:lineRule="auto"/>
            </w:pPr>
            <w:r/>
            <w:r>
              <w:rPr>
                <w:b w:val="0"/>
                <w:sz w:val="18"/>
              </w:rPr>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Undergraduate category</w:t>
            </w:r>
          </w:p>
        </w:tc>
        <w:tc>
          <w:tcPr>
            <w:tcW w:type="dxa" w:w="2778"/>
            <w:tcMar>
              <w:top w:w="30" w:type="dxa"/>
              <w:bottom w:w="30" w:type="dxa"/>
              <w:left w:w="70" w:type="dxa"/>
              <w:right w:w="70" w:type="dxa"/>
            </w:tcMar>
          </w:tcPr>
          <w:p>
            <w:pPr>
              <w:spacing w:after="20" w:line="240" w:lineRule="auto"/>
              <w:jc w:val="center"/>
            </w:pPr>
            <w:r/>
            <w:r>
              <w:rPr>
                <w:b w:val="0"/>
                <w:sz w:val="18"/>
              </w:rPr>
              <w:t>401 (66.0%)</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Postgraduate category</w:t>
            </w:r>
          </w:p>
        </w:tc>
        <w:tc>
          <w:tcPr>
            <w:tcW w:type="dxa" w:w="2778"/>
            <w:tcMar>
              <w:top w:w="30" w:type="dxa"/>
              <w:bottom w:w="30" w:type="dxa"/>
              <w:left w:w="70" w:type="dxa"/>
              <w:right w:w="70" w:type="dxa"/>
            </w:tcMar>
          </w:tcPr>
          <w:p>
            <w:pPr>
              <w:spacing w:after="20" w:line="240" w:lineRule="auto"/>
              <w:jc w:val="center"/>
            </w:pPr>
            <w:r/>
            <w:r>
              <w:rPr>
                <w:b w:val="0"/>
                <w:sz w:val="18"/>
              </w:rPr>
              <w:t>207 (34.0%)</w:t>
            </w:r>
          </w:p>
        </w:tc>
      </w:tr>
      <w:tr>
        <w:trPr>
          <w:cantSplit w:val="true"/>
        </w:trPr>
        <w:tc>
          <w:tcPr>
            <w:tcW w:type="dxa" w:w="6236"/>
            <w:tcMar>
              <w:top w:w="30" w:type="dxa"/>
              <w:bottom w:w="30" w:type="dxa"/>
              <w:left w:w="70" w:type="dxa"/>
              <w:right w:w="70" w:type="dxa"/>
            </w:tcMar>
          </w:tcPr>
          <w:p>
            <w:pPr>
              <w:spacing w:after="20" w:line="240" w:lineRule="auto"/>
            </w:pPr>
            <w:r>
              <w:rPr>
                <w:b/>
              </w:rPr>
            </w:r>
            <w:r>
              <w:rPr>
                <w:b/>
                <w:sz w:val="18"/>
              </w:rPr>
              <w:t>Self-rated digital skill (valid n = 606; missing 9)</w:t>
            </w:r>
          </w:p>
        </w:tc>
        <w:tc>
          <w:tcPr>
            <w:tcW w:type="dxa" w:w="2778"/>
            <w:tcMar>
              <w:top w:w="30" w:type="dxa"/>
              <w:bottom w:w="30" w:type="dxa"/>
              <w:left w:w="70" w:type="dxa"/>
              <w:right w:w="70" w:type="dxa"/>
            </w:tcMar>
          </w:tcPr>
          <w:p>
            <w:pPr>
              <w:spacing w:after="20" w:line="240" w:lineRule="auto"/>
            </w:pPr>
            <w:r/>
            <w:r>
              <w:rPr>
                <w:b w:val="0"/>
                <w:sz w:val="18"/>
              </w:rPr>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Beginner/basic</w:t>
            </w:r>
          </w:p>
        </w:tc>
        <w:tc>
          <w:tcPr>
            <w:tcW w:type="dxa" w:w="2778"/>
            <w:tcMar>
              <w:top w:w="30" w:type="dxa"/>
              <w:bottom w:w="30" w:type="dxa"/>
              <w:left w:w="70" w:type="dxa"/>
              <w:right w:w="70" w:type="dxa"/>
            </w:tcMar>
          </w:tcPr>
          <w:p>
            <w:pPr>
              <w:spacing w:after="20" w:line="240" w:lineRule="auto"/>
              <w:jc w:val="center"/>
            </w:pPr>
            <w:r/>
            <w:r>
              <w:rPr>
                <w:b w:val="0"/>
                <w:sz w:val="18"/>
              </w:rPr>
              <w:t>152 (25.1%)</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Intermediate</w:t>
            </w:r>
          </w:p>
        </w:tc>
        <w:tc>
          <w:tcPr>
            <w:tcW w:type="dxa" w:w="2778"/>
            <w:tcMar>
              <w:top w:w="30" w:type="dxa"/>
              <w:bottom w:w="30" w:type="dxa"/>
              <w:left w:w="70" w:type="dxa"/>
              <w:right w:w="70" w:type="dxa"/>
            </w:tcMar>
          </w:tcPr>
          <w:p>
            <w:pPr>
              <w:spacing w:after="20" w:line="240" w:lineRule="auto"/>
              <w:jc w:val="center"/>
            </w:pPr>
            <w:r/>
            <w:r>
              <w:rPr>
                <w:b w:val="0"/>
                <w:sz w:val="18"/>
              </w:rPr>
              <w:t>352 (58.1%)</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Expert</w:t>
            </w:r>
          </w:p>
        </w:tc>
        <w:tc>
          <w:tcPr>
            <w:tcW w:type="dxa" w:w="2778"/>
            <w:tcMar>
              <w:top w:w="30" w:type="dxa"/>
              <w:bottom w:w="30" w:type="dxa"/>
              <w:left w:w="70" w:type="dxa"/>
              <w:right w:w="70" w:type="dxa"/>
            </w:tcMar>
          </w:tcPr>
          <w:p>
            <w:pPr>
              <w:spacing w:after="20" w:line="240" w:lineRule="auto"/>
              <w:jc w:val="center"/>
            </w:pPr>
            <w:r/>
            <w:r>
              <w:rPr>
                <w:b w:val="0"/>
                <w:sz w:val="18"/>
              </w:rPr>
              <w:t>102 (16.8%)</w:t>
            </w:r>
          </w:p>
        </w:tc>
      </w:tr>
      <w:tr>
        <w:trPr>
          <w:cantSplit w:val="true"/>
        </w:trPr>
        <w:tc>
          <w:tcPr>
            <w:tcW w:type="dxa" w:w="6236"/>
            <w:tcMar>
              <w:top w:w="30" w:type="dxa"/>
              <w:bottom w:w="30" w:type="dxa"/>
              <w:left w:w="70" w:type="dxa"/>
              <w:right w:w="70" w:type="dxa"/>
            </w:tcMar>
          </w:tcPr>
          <w:p>
            <w:pPr>
              <w:spacing w:after="20" w:line="240" w:lineRule="auto"/>
            </w:pPr>
            <w:r>
              <w:rPr>
                <w:b/>
              </w:rPr>
            </w:r>
            <w:r>
              <w:rPr>
                <w:b/>
                <w:sz w:val="18"/>
              </w:rPr>
              <w:t>Internet use (valid n = 610; missing 5)</w:t>
            </w:r>
          </w:p>
        </w:tc>
        <w:tc>
          <w:tcPr>
            <w:tcW w:type="dxa" w:w="2778"/>
            <w:tcMar>
              <w:top w:w="30" w:type="dxa"/>
              <w:bottom w:w="30" w:type="dxa"/>
              <w:left w:w="70" w:type="dxa"/>
              <w:right w:w="70" w:type="dxa"/>
            </w:tcMar>
          </w:tcPr>
          <w:p>
            <w:pPr>
              <w:spacing w:after="20" w:line="240" w:lineRule="auto"/>
            </w:pPr>
            <w:r/>
            <w:r>
              <w:rPr>
                <w:b w:val="0"/>
                <w:sz w:val="18"/>
              </w:rPr>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Frequently throughout the day</w:t>
            </w:r>
          </w:p>
        </w:tc>
        <w:tc>
          <w:tcPr>
            <w:tcW w:type="dxa" w:w="2778"/>
            <w:tcMar>
              <w:top w:w="30" w:type="dxa"/>
              <w:bottom w:w="30" w:type="dxa"/>
              <w:left w:w="70" w:type="dxa"/>
              <w:right w:w="70" w:type="dxa"/>
            </w:tcMar>
          </w:tcPr>
          <w:p>
            <w:pPr>
              <w:spacing w:after="20" w:line="240" w:lineRule="auto"/>
              <w:jc w:val="center"/>
            </w:pPr>
            <w:r/>
            <w:r>
              <w:rPr>
                <w:b w:val="0"/>
                <w:sz w:val="18"/>
              </w:rPr>
              <w:t>507 (83.1%)</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Once or twice a day</w:t>
            </w:r>
          </w:p>
        </w:tc>
        <w:tc>
          <w:tcPr>
            <w:tcW w:type="dxa" w:w="2778"/>
            <w:tcMar>
              <w:top w:w="30" w:type="dxa"/>
              <w:bottom w:w="30" w:type="dxa"/>
              <w:left w:w="70" w:type="dxa"/>
              <w:right w:w="70" w:type="dxa"/>
            </w:tcMar>
          </w:tcPr>
          <w:p>
            <w:pPr>
              <w:spacing w:after="20" w:line="240" w:lineRule="auto"/>
              <w:jc w:val="center"/>
            </w:pPr>
            <w:r/>
            <w:r>
              <w:rPr>
                <w:b w:val="0"/>
                <w:sz w:val="18"/>
              </w:rPr>
              <w:t>97 (15.9%)</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Less frequently</w:t>
            </w:r>
          </w:p>
        </w:tc>
        <w:tc>
          <w:tcPr>
            <w:tcW w:type="dxa" w:w="2778"/>
            <w:tcMar>
              <w:top w:w="30" w:type="dxa"/>
              <w:bottom w:w="30" w:type="dxa"/>
              <w:left w:w="70" w:type="dxa"/>
              <w:right w:w="70" w:type="dxa"/>
            </w:tcMar>
          </w:tcPr>
          <w:p>
            <w:pPr>
              <w:spacing w:after="20" w:line="240" w:lineRule="auto"/>
              <w:jc w:val="center"/>
            </w:pPr>
            <w:r/>
            <w:r>
              <w:rPr>
                <w:b w:val="0"/>
                <w:sz w:val="18"/>
              </w:rPr>
              <w:t>6 (1.0%)</w:t>
            </w:r>
          </w:p>
        </w:tc>
      </w:tr>
      <w:tr>
        <w:trPr>
          <w:cantSplit w:val="true"/>
        </w:trPr>
        <w:tc>
          <w:tcPr>
            <w:tcW w:type="dxa" w:w="6236"/>
            <w:tcMar>
              <w:top w:w="30" w:type="dxa"/>
              <w:bottom w:w="30" w:type="dxa"/>
              <w:left w:w="70" w:type="dxa"/>
              <w:right w:w="70" w:type="dxa"/>
            </w:tcMar>
          </w:tcPr>
          <w:p>
            <w:pPr>
              <w:spacing w:after="20" w:line="240" w:lineRule="auto"/>
            </w:pPr>
            <w:r>
              <w:rPr>
                <w:b/>
              </w:rPr>
            </w:r>
            <w:r>
              <w:rPr>
                <w:b/>
                <w:sz w:val="18"/>
              </w:rPr>
              <w:t>University (valid n = 611; missing 4)</w:t>
            </w:r>
          </w:p>
        </w:tc>
        <w:tc>
          <w:tcPr>
            <w:tcW w:type="dxa" w:w="2778"/>
            <w:tcMar>
              <w:top w:w="30" w:type="dxa"/>
              <w:bottom w:w="30" w:type="dxa"/>
              <w:left w:w="70" w:type="dxa"/>
              <w:right w:w="70" w:type="dxa"/>
            </w:tcMar>
          </w:tcPr>
          <w:p>
            <w:pPr>
              <w:spacing w:after="20" w:line="240" w:lineRule="auto"/>
            </w:pPr>
            <w:r/>
            <w:r>
              <w:rPr>
                <w:b w:val="0"/>
                <w:sz w:val="18"/>
              </w:rPr>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Patna University, Patna</w:t>
            </w:r>
          </w:p>
        </w:tc>
        <w:tc>
          <w:tcPr>
            <w:tcW w:type="dxa" w:w="2778"/>
            <w:tcMar>
              <w:top w:w="30" w:type="dxa"/>
              <w:bottom w:w="30" w:type="dxa"/>
              <w:left w:w="70" w:type="dxa"/>
              <w:right w:w="70" w:type="dxa"/>
            </w:tcMar>
          </w:tcPr>
          <w:p>
            <w:pPr>
              <w:spacing w:after="20" w:line="240" w:lineRule="auto"/>
              <w:jc w:val="center"/>
            </w:pPr>
            <w:r/>
            <w:r>
              <w:rPr>
                <w:b w:val="0"/>
                <w:sz w:val="18"/>
              </w:rPr>
              <w:t>279 (45.7%)</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Veer Kunwar Singh University, Ara</w:t>
            </w:r>
          </w:p>
        </w:tc>
        <w:tc>
          <w:tcPr>
            <w:tcW w:type="dxa" w:w="2778"/>
            <w:tcMar>
              <w:top w:w="30" w:type="dxa"/>
              <w:bottom w:w="30" w:type="dxa"/>
              <w:left w:w="70" w:type="dxa"/>
              <w:right w:w="70" w:type="dxa"/>
            </w:tcMar>
          </w:tcPr>
          <w:p>
            <w:pPr>
              <w:spacing w:after="20" w:line="240" w:lineRule="auto"/>
              <w:jc w:val="center"/>
            </w:pPr>
            <w:r/>
            <w:r>
              <w:rPr>
                <w:b w:val="0"/>
                <w:sz w:val="18"/>
              </w:rPr>
              <w:t>104 (17.0%)</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IGNOU, India</w:t>
            </w:r>
          </w:p>
        </w:tc>
        <w:tc>
          <w:tcPr>
            <w:tcW w:type="dxa" w:w="2778"/>
            <w:tcMar>
              <w:top w:w="30" w:type="dxa"/>
              <w:bottom w:w="30" w:type="dxa"/>
              <w:left w:w="70" w:type="dxa"/>
              <w:right w:w="70" w:type="dxa"/>
            </w:tcMar>
          </w:tcPr>
          <w:p>
            <w:pPr>
              <w:spacing w:after="20" w:line="240" w:lineRule="auto"/>
              <w:jc w:val="center"/>
            </w:pPr>
            <w:r/>
            <w:r>
              <w:rPr>
                <w:b w:val="0"/>
                <w:sz w:val="18"/>
              </w:rPr>
              <w:t>73 (11.9%)</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Aryabhatta Knowledge University, Patna</w:t>
            </w:r>
          </w:p>
        </w:tc>
        <w:tc>
          <w:tcPr>
            <w:tcW w:type="dxa" w:w="2778"/>
            <w:tcMar>
              <w:top w:w="30" w:type="dxa"/>
              <w:bottom w:w="30" w:type="dxa"/>
              <w:left w:w="70" w:type="dxa"/>
              <w:right w:w="70" w:type="dxa"/>
            </w:tcMar>
          </w:tcPr>
          <w:p>
            <w:pPr>
              <w:spacing w:after="20" w:line="240" w:lineRule="auto"/>
              <w:jc w:val="center"/>
            </w:pPr>
            <w:r/>
            <w:r>
              <w:rPr>
                <w:b w:val="0"/>
                <w:sz w:val="18"/>
              </w:rPr>
              <w:t>58 (9.5%)</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B. R. Ambedkar Bihar University, Muzzafarpur</w:t>
            </w:r>
          </w:p>
        </w:tc>
        <w:tc>
          <w:tcPr>
            <w:tcW w:type="dxa" w:w="2778"/>
            <w:tcMar>
              <w:top w:w="30" w:type="dxa"/>
              <w:bottom w:w="30" w:type="dxa"/>
              <w:left w:w="70" w:type="dxa"/>
              <w:right w:w="70" w:type="dxa"/>
            </w:tcMar>
          </w:tcPr>
          <w:p>
            <w:pPr>
              <w:spacing w:after="20" w:line="240" w:lineRule="auto"/>
              <w:jc w:val="center"/>
            </w:pPr>
            <w:r/>
            <w:r>
              <w:rPr>
                <w:b w:val="0"/>
                <w:sz w:val="18"/>
              </w:rPr>
              <w:t>48 (7.9%)</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Magadh University, Bodh Gaya</w:t>
            </w:r>
          </w:p>
        </w:tc>
        <w:tc>
          <w:tcPr>
            <w:tcW w:type="dxa" w:w="2778"/>
            <w:tcMar>
              <w:top w:w="30" w:type="dxa"/>
              <w:bottom w:w="30" w:type="dxa"/>
              <w:left w:w="70" w:type="dxa"/>
              <w:right w:w="70" w:type="dxa"/>
            </w:tcMar>
          </w:tcPr>
          <w:p>
            <w:pPr>
              <w:spacing w:after="20" w:line="240" w:lineRule="auto"/>
              <w:jc w:val="center"/>
            </w:pPr>
            <w:r/>
            <w:r>
              <w:rPr>
                <w:b w:val="0"/>
                <w:sz w:val="18"/>
              </w:rPr>
              <w:t>28 (4.6%)</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Jai Prakash University, Chhapra</w:t>
            </w:r>
          </w:p>
        </w:tc>
        <w:tc>
          <w:tcPr>
            <w:tcW w:type="dxa" w:w="2778"/>
            <w:tcMar>
              <w:top w:w="30" w:type="dxa"/>
              <w:bottom w:w="30" w:type="dxa"/>
              <w:left w:w="70" w:type="dxa"/>
              <w:right w:w="70" w:type="dxa"/>
            </w:tcMar>
          </w:tcPr>
          <w:p>
            <w:pPr>
              <w:spacing w:after="20" w:line="240" w:lineRule="auto"/>
              <w:jc w:val="center"/>
            </w:pPr>
            <w:r/>
            <w:r>
              <w:rPr>
                <w:b w:val="0"/>
                <w:sz w:val="18"/>
              </w:rPr>
              <w:t>20 (3.3%)</w:t>
            </w:r>
          </w:p>
        </w:tc>
      </w:tr>
      <w:tr>
        <w:trPr>
          <w:cantSplit w:val="true"/>
        </w:trPr>
        <w:tc>
          <w:tcPr>
            <w:tcW w:type="dxa" w:w="6236"/>
            <w:tcMar>
              <w:top w:w="30" w:type="dxa"/>
              <w:bottom w:w="30" w:type="dxa"/>
              <w:left w:w="70" w:type="dxa"/>
              <w:right w:w="70" w:type="dxa"/>
            </w:tcMar>
          </w:tcPr>
          <w:p>
            <w:pPr>
              <w:spacing w:after="20" w:line="240" w:lineRule="auto"/>
            </w:pPr>
            <w:r/>
            <w:r>
              <w:rPr>
                <w:b w:val="0"/>
                <w:sz w:val="18"/>
              </w:rPr>
              <w:t xml:space="preserve">   Northern Borders (flagged)</w:t>
            </w:r>
          </w:p>
        </w:tc>
        <w:tc>
          <w:tcPr>
            <w:tcW w:type="dxa" w:w="2778"/>
            <w:tcMar>
              <w:top w:w="30" w:type="dxa"/>
              <w:bottom w:w="30" w:type="dxa"/>
              <w:left w:w="70" w:type="dxa"/>
              <w:right w:w="70" w:type="dxa"/>
            </w:tcMar>
          </w:tcPr>
          <w:p>
            <w:pPr>
              <w:spacing w:after="20" w:line="240" w:lineRule="auto"/>
              <w:jc w:val="center"/>
            </w:pPr>
            <w:r/>
            <w:r>
              <w:rPr>
                <w:b w:val="0"/>
                <w:sz w:val="18"/>
              </w:rPr>
              <w:t>1 (0.2%)</w:t>
            </w:r>
          </w:p>
        </w:tc>
      </w:tr>
    </w:tbl>
    <w:p>
      <w:pPr>
        <w:spacing w:after="200"/>
        <w:jc w:val="left"/>
      </w:pPr>
      <w:r>
        <w:rPr>
          <w:i/>
          <w:sz w:val="18"/>
        </w:rPr>
        <w:t>Source: Author’s analysis of the supplied dataset.</w:t>
      </w:r>
    </w:p>
    <w:p>
      <w:pPr>
        <w:pStyle w:val="Heading2"/>
      </w:pPr>
      <w:r>
        <w:t>4.4 Awareness, Attitudes and Reported Practices</w:t>
      </w:r>
    </w:p>
    <w:p>
      <w:pPr>
        <w:jc w:val="both"/>
      </w:pPr>
      <w:r>
        <w:t>Reported protective practices were frequent (Figure 4.1; Table 4.3). Often or Always was chosen by 86.6% for awareness of pop-up dangers, 85.0% for caution with links, 82.1% for privacy settings, 79.3% for checking websites and 77.9% for software updates. Risk-related items looked different. 48.5% reported Often or Always using personal information in passwords, and 47.2% held the belief that hackers would not target them. Only 28.8% felt safe on public Wi-Fi, and few used it.</w:t>
      </w:r>
    </w:p>
    <w:p>
      <w:pPr>
        <w:keepNext/>
        <w:jc w:val="center"/>
      </w:pPr>
      <w:r>
        <w:drawing>
          <wp:inline xmlns:a="http://schemas.openxmlformats.org/drawingml/2006/main" xmlns:pic="http://schemas.openxmlformats.org/drawingml/2006/picture">
            <wp:extent cx="5472000" cy="3117767"/>
            <wp:docPr id="1" name="Picture 1"/>
            <wp:cNvGraphicFramePr>
              <a:graphicFrameLocks noChangeAspect="1"/>
            </wp:cNvGraphicFramePr>
            <a:graphic>
              <a:graphicData uri="http://schemas.openxmlformats.org/drawingml/2006/picture">
                <pic:pic>
                  <pic:nvPicPr>
                    <pic:cNvPr id="0" name="figure_4_1_practices.png"/>
                    <pic:cNvPicPr/>
                  </pic:nvPicPr>
                  <pic:blipFill>
                    <a:blip r:embed="rId10"/>
                    <a:stretch>
                      <a:fillRect/>
                    </a:stretch>
                  </pic:blipFill>
                  <pic:spPr>
                    <a:xfrm>
                      <a:off x="0" y="0"/>
                      <a:ext cx="5472000" cy="3117767"/>
                    </a:xfrm>
                    <a:prstGeom prst="rect"/>
                  </pic:spPr>
                </pic:pic>
              </a:graphicData>
            </a:graphic>
          </wp:inline>
        </w:drawing>
      </w:r>
    </w:p>
    <w:p>
      <w:pPr>
        <w:keepNext/>
        <w:spacing w:before="120" w:after="80"/>
        <w:jc w:val="center"/>
      </w:pPr>
      <w:r>
        <w:rPr>
          <w:i/>
          <w:sz w:val="20"/>
        </w:rPr>
        <w:t>Figure 4.1. Reported practices and perceptions (Q14), percentage of valid responses (n = 614)</w:t>
      </w:r>
    </w:p>
    <w:p>
      <w:pPr>
        <w:spacing w:after="200"/>
        <w:jc w:val="left"/>
      </w:pPr>
      <w:r>
        <w:rPr>
          <w:i/>
          <w:sz w:val="18"/>
        </w:rPr>
        <w:t>Source: Author’s analysis of the supplied dataset. * Risk-related wording: a high value indicates more frequent agreement with the risky statement, not safer practice. Values below 7% are unlabelled.</w:t>
      </w:r>
    </w:p>
    <w:p>
      <w:pPr>
        <w:jc w:val="both"/>
      </w:pPr>
      <w:r>
        <w:t>The contrast also occurs within individuals. Of 522 respondents reporting frequent link caution, 263 (50.4%) also reported frequent personal information in passwords. Of 326 respondents reporting all four selected practices (website checking, link caution, privacy attention and updating), 165 (50.6%) also did so. Separately, 159 of the 326 (48.8%) frequently held the not-targeted belief, and 114 (35.0%) reported all three conditions. Response style may contribute: 26 respondents (4.2%) chose one identical category for all eleven Q14 items.</w:t>
      </w:r>
    </w:p>
    <w:p>
      <w:pPr>
        <w:keepNext/>
        <w:spacing w:before="120" w:after="80"/>
        <w:jc w:val="center"/>
      </w:pPr>
      <w:r>
        <w:rPr>
          <w:i/>
          <w:sz w:val="20"/>
        </w:rPr>
        <w:t>Table 4.3. Selected practice, perception and attitude items (percentages of valid responses)</w:t>
      </w:r>
    </w:p>
    <w:tbl>
      <w:tblPr>
        <w:tblStyle w:val="TableGrid"/>
        <w:tblW w:type="dxa" w:w="9015"/>
        <w:jc w:val="center"/>
        <w:tblLayout w:type="fixed"/>
        <w:tblLook w:firstColumn="1" w:firstRow="1" w:lastColumn="0" w:lastRow="0" w:noHBand="0" w:noVBand="1" w:val="04A0"/>
        <w:tblLayout w:type="fixed"/>
      </w:tblPr>
      <w:tblGrid>
        <w:gridCol w:w="3742"/>
        <w:gridCol w:w="623"/>
        <w:gridCol w:w="1020"/>
        <w:gridCol w:w="1077"/>
        <w:gridCol w:w="1020"/>
        <w:gridCol w:w="1530"/>
      </w:tblGrid>
      <w:tr>
        <w:trPr>
          <w:tblHeader w:val="true"/>
        </w:trPr>
        <w:tc>
          <w:tcPr>
            <w:tcW w:type="dxa" w:w="3742"/>
            <w:shd w:val="clear" w:color="auto" w:fill="D9E2F3"/>
            <w:tcMar>
              <w:top w:w="30" w:type="dxa"/>
              <w:bottom w:w="30" w:type="dxa"/>
              <w:left w:w="70" w:type="dxa"/>
              <w:right w:w="70" w:type="dxa"/>
            </w:tcMar>
          </w:tcPr>
          <w:p>
            <w:pPr>
              <w:spacing w:after="20" w:line="240" w:lineRule="auto"/>
              <w:jc w:val="center"/>
            </w:pPr>
            <w:r/>
            <w:r>
              <w:rPr>
                <w:b/>
                <w:sz w:val="18"/>
              </w:rPr>
              <w:t>Item</w:t>
            </w:r>
          </w:p>
        </w:tc>
        <w:tc>
          <w:tcPr>
            <w:tcW w:type="dxa" w:w="624"/>
            <w:shd w:val="clear" w:color="auto" w:fill="D9E2F3"/>
            <w:tcMar>
              <w:top w:w="30" w:type="dxa"/>
              <w:bottom w:w="30" w:type="dxa"/>
              <w:left w:w="70" w:type="dxa"/>
              <w:right w:w="70" w:type="dxa"/>
            </w:tcMar>
          </w:tcPr>
          <w:p>
            <w:pPr>
              <w:spacing w:after="20" w:line="240" w:lineRule="auto"/>
              <w:jc w:val="center"/>
            </w:pPr>
            <w:r/>
            <w:r>
              <w:rPr>
                <w:b/>
                <w:sz w:val="18"/>
              </w:rPr>
              <w:t>n</w:t>
            </w:r>
          </w:p>
        </w:tc>
        <w:tc>
          <w:tcPr>
            <w:tcW w:type="dxa" w:w="1020"/>
            <w:shd w:val="clear" w:color="auto" w:fill="D9E2F3"/>
            <w:tcMar>
              <w:top w:w="30" w:type="dxa"/>
              <w:bottom w:w="30" w:type="dxa"/>
              <w:left w:w="70" w:type="dxa"/>
              <w:right w:w="70" w:type="dxa"/>
            </w:tcMar>
          </w:tcPr>
          <w:p>
            <w:pPr>
              <w:spacing w:after="20" w:line="240" w:lineRule="auto"/>
              <w:jc w:val="center"/>
            </w:pPr>
            <w:r/>
            <w:r>
              <w:rPr>
                <w:b/>
                <w:sz w:val="18"/>
              </w:rPr>
              <w:t>Low %</w:t>
            </w:r>
          </w:p>
        </w:tc>
        <w:tc>
          <w:tcPr>
            <w:tcW w:type="dxa" w:w="1077"/>
            <w:shd w:val="clear" w:color="auto" w:fill="D9E2F3"/>
            <w:tcMar>
              <w:top w:w="30" w:type="dxa"/>
              <w:bottom w:w="30" w:type="dxa"/>
              <w:left w:w="70" w:type="dxa"/>
              <w:right w:w="70" w:type="dxa"/>
            </w:tcMar>
          </w:tcPr>
          <w:p>
            <w:pPr>
              <w:spacing w:after="20" w:line="240" w:lineRule="auto"/>
              <w:jc w:val="center"/>
            </w:pPr>
            <w:r/>
            <w:r>
              <w:rPr>
                <w:b/>
                <w:sz w:val="18"/>
              </w:rPr>
              <w:t>Middle %</w:t>
            </w:r>
          </w:p>
        </w:tc>
        <w:tc>
          <w:tcPr>
            <w:tcW w:type="dxa" w:w="1020"/>
            <w:shd w:val="clear" w:color="auto" w:fill="D9E2F3"/>
            <w:tcMar>
              <w:top w:w="30" w:type="dxa"/>
              <w:bottom w:w="30" w:type="dxa"/>
              <w:left w:w="70" w:type="dxa"/>
              <w:right w:w="70" w:type="dxa"/>
            </w:tcMar>
          </w:tcPr>
          <w:p>
            <w:pPr>
              <w:spacing w:after="20" w:line="240" w:lineRule="auto"/>
              <w:jc w:val="center"/>
            </w:pPr>
            <w:r/>
            <w:r>
              <w:rPr>
                <w:b/>
                <w:sz w:val="18"/>
              </w:rPr>
              <w:t>High %</w:t>
            </w:r>
          </w:p>
        </w:tc>
        <w:tc>
          <w:tcPr>
            <w:tcW w:type="dxa" w:w="1531"/>
            <w:shd w:val="clear" w:color="auto" w:fill="D9E2F3"/>
            <w:tcMar>
              <w:top w:w="30" w:type="dxa"/>
              <w:bottom w:w="30" w:type="dxa"/>
              <w:left w:w="70" w:type="dxa"/>
              <w:right w:w="70" w:type="dxa"/>
            </w:tcMar>
          </w:tcPr>
          <w:p>
            <w:pPr>
              <w:spacing w:after="20" w:line="240" w:lineRule="auto"/>
              <w:jc w:val="center"/>
            </w:pPr>
            <w:r/>
            <w:r>
              <w:rPr>
                <w:b/>
                <w:sz w:val="18"/>
              </w:rPr>
              <w:t>Median (IQR)</w:t>
            </w:r>
          </w:p>
        </w:tc>
      </w:tr>
      <w:tr>
        <w:trPr>
          <w:cantSplit w:val="true"/>
        </w:trPr>
        <w:tc>
          <w:tcPr>
            <w:tcW w:type="dxa" w:w="9014"/>
            <w:gridSpan w:val="6"/>
            <w:tcMar>
              <w:top w:w="30" w:type="dxa"/>
              <w:bottom w:w="30" w:type="dxa"/>
              <w:left w:w="70" w:type="dxa"/>
              <w:right w:w="70" w:type="dxa"/>
            </w:tcMar>
          </w:tcPr>
          <w:p>
            <w:pPr>
              <w:spacing w:after="20" w:line="240" w:lineRule="auto"/>
            </w:pPr>
            <w:r>
              <w:rPr>
                <w:b/>
              </w:rPr>
            </w:r>
            <w:r>
              <w:rPr>
                <w:b/>
                <w:sz w:val="18"/>
              </w:rPr>
              <w:t>Q14 frequency items (Never/Seldom | Sometimes | Often/Always)</w:t>
            </w:r>
          </w:p>
        </w:tc>
      </w:tr>
      <w:tr>
        <w:trPr>
          <w:cantSplit w:val="true"/>
        </w:trPr>
        <w:tc>
          <w:tcPr>
            <w:tcW w:type="dxa" w:w="3742"/>
            <w:tcMar>
              <w:top w:w="30" w:type="dxa"/>
              <w:bottom w:w="30" w:type="dxa"/>
              <w:left w:w="70" w:type="dxa"/>
              <w:right w:w="70" w:type="dxa"/>
            </w:tcMar>
          </w:tcPr>
          <w:p>
            <w:pPr>
              <w:spacing w:after="20" w:line="240" w:lineRule="auto"/>
            </w:pPr>
            <w:r/>
            <w:r>
              <w:rPr>
                <w:b w:val="0"/>
                <w:sz w:val="18"/>
              </w:rPr>
              <w:t>Check website legitimacy</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5.0%</w:t>
            </w:r>
          </w:p>
        </w:tc>
        <w:tc>
          <w:tcPr>
            <w:tcW w:type="dxa" w:w="1077"/>
            <w:tcMar>
              <w:top w:w="30" w:type="dxa"/>
              <w:bottom w:w="30" w:type="dxa"/>
              <w:left w:w="70" w:type="dxa"/>
              <w:right w:w="70" w:type="dxa"/>
            </w:tcMar>
          </w:tcPr>
          <w:p>
            <w:pPr>
              <w:spacing w:after="20" w:line="240" w:lineRule="auto"/>
              <w:jc w:val="center"/>
            </w:pPr>
            <w:r/>
            <w:r>
              <w:rPr>
                <w:b w:val="0"/>
                <w:sz w:val="18"/>
              </w:rPr>
              <w:t>15.6%</w:t>
            </w:r>
          </w:p>
        </w:tc>
        <w:tc>
          <w:tcPr>
            <w:tcW w:type="dxa" w:w="1020"/>
            <w:tcMar>
              <w:top w:w="30" w:type="dxa"/>
              <w:bottom w:w="30" w:type="dxa"/>
              <w:left w:w="70" w:type="dxa"/>
              <w:right w:w="70" w:type="dxa"/>
            </w:tcMar>
          </w:tcPr>
          <w:p>
            <w:pPr>
              <w:spacing w:after="20" w:line="240" w:lineRule="auto"/>
              <w:jc w:val="center"/>
            </w:pPr>
            <w:r/>
            <w:r>
              <w:rPr>
                <w:b w:val="0"/>
                <w:sz w:val="18"/>
              </w:rPr>
              <w:t>79.3%</w:t>
            </w:r>
          </w:p>
        </w:tc>
        <w:tc>
          <w:tcPr>
            <w:tcW w:type="dxa" w:w="1531"/>
            <w:tcMar>
              <w:top w:w="30" w:type="dxa"/>
              <w:bottom w:w="30" w:type="dxa"/>
              <w:left w:w="70" w:type="dxa"/>
              <w:right w:w="70" w:type="dxa"/>
            </w:tcMar>
          </w:tcPr>
          <w:p>
            <w:pPr>
              <w:spacing w:after="20" w:line="240" w:lineRule="auto"/>
              <w:jc w:val="center"/>
            </w:pPr>
            <w:r/>
            <w:r>
              <w:rPr>
                <w:b w:val="0"/>
                <w:sz w:val="18"/>
              </w:rPr>
              <w:t>4 (4–5)</w:t>
            </w:r>
          </w:p>
        </w:tc>
      </w:tr>
      <w:tr>
        <w:trPr>
          <w:cantSplit w:val="true"/>
        </w:trPr>
        <w:tc>
          <w:tcPr>
            <w:tcW w:type="dxa" w:w="3742"/>
            <w:tcMar>
              <w:top w:w="30" w:type="dxa"/>
              <w:bottom w:w="30" w:type="dxa"/>
              <w:left w:w="70" w:type="dxa"/>
              <w:right w:w="70" w:type="dxa"/>
            </w:tcMar>
          </w:tcPr>
          <w:p>
            <w:pPr>
              <w:spacing w:after="20" w:line="240" w:lineRule="auto"/>
            </w:pPr>
            <w:r/>
            <w:r>
              <w:rPr>
                <w:b w:val="0"/>
                <w:sz w:val="18"/>
              </w:rPr>
              <w:t>Careful with email/social-media links</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5.2%</w:t>
            </w:r>
          </w:p>
        </w:tc>
        <w:tc>
          <w:tcPr>
            <w:tcW w:type="dxa" w:w="1077"/>
            <w:tcMar>
              <w:top w:w="30" w:type="dxa"/>
              <w:bottom w:w="30" w:type="dxa"/>
              <w:left w:w="70" w:type="dxa"/>
              <w:right w:w="70" w:type="dxa"/>
            </w:tcMar>
          </w:tcPr>
          <w:p>
            <w:pPr>
              <w:spacing w:after="20" w:line="240" w:lineRule="auto"/>
              <w:jc w:val="center"/>
            </w:pPr>
            <w:r/>
            <w:r>
              <w:rPr>
                <w:b w:val="0"/>
                <w:sz w:val="18"/>
              </w:rPr>
              <w:t>9.8%</w:t>
            </w:r>
          </w:p>
        </w:tc>
        <w:tc>
          <w:tcPr>
            <w:tcW w:type="dxa" w:w="1020"/>
            <w:tcMar>
              <w:top w:w="30" w:type="dxa"/>
              <w:bottom w:w="30" w:type="dxa"/>
              <w:left w:w="70" w:type="dxa"/>
              <w:right w:w="70" w:type="dxa"/>
            </w:tcMar>
          </w:tcPr>
          <w:p>
            <w:pPr>
              <w:spacing w:after="20" w:line="240" w:lineRule="auto"/>
              <w:jc w:val="center"/>
            </w:pPr>
            <w:r/>
            <w:r>
              <w:rPr>
                <w:b w:val="0"/>
                <w:sz w:val="18"/>
              </w:rPr>
              <w:t>85.0%</w:t>
            </w:r>
          </w:p>
        </w:tc>
        <w:tc>
          <w:tcPr>
            <w:tcW w:type="dxa" w:w="1531"/>
            <w:tcMar>
              <w:top w:w="30" w:type="dxa"/>
              <w:bottom w:w="30" w:type="dxa"/>
              <w:left w:w="70" w:type="dxa"/>
              <w:right w:w="70" w:type="dxa"/>
            </w:tcMar>
          </w:tcPr>
          <w:p>
            <w:pPr>
              <w:spacing w:after="20" w:line="240" w:lineRule="auto"/>
              <w:jc w:val="center"/>
            </w:pPr>
            <w:r/>
            <w:r>
              <w:rPr>
                <w:b w:val="0"/>
                <w:sz w:val="18"/>
              </w:rPr>
              <w:t>5 (4–5)</w:t>
            </w:r>
          </w:p>
        </w:tc>
      </w:tr>
      <w:tr>
        <w:trPr>
          <w:cantSplit w:val="true"/>
        </w:trPr>
        <w:tc>
          <w:tcPr>
            <w:tcW w:type="dxa" w:w="3742"/>
            <w:tcMar>
              <w:top w:w="30" w:type="dxa"/>
              <w:bottom w:w="30" w:type="dxa"/>
              <w:left w:w="70" w:type="dxa"/>
              <w:right w:w="70" w:type="dxa"/>
            </w:tcMar>
          </w:tcPr>
          <w:p>
            <w:pPr>
              <w:spacing w:after="20" w:line="240" w:lineRule="auto"/>
            </w:pPr>
            <w:r/>
            <w:r>
              <w:rPr>
                <w:b w:val="0"/>
                <w:sz w:val="18"/>
              </w:rPr>
              <w:t>Aware of banner/pop-up danger</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3.6%</w:t>
            </w:r>
          </w:p>
        </w:tc>
        <w:tc>
          <w:tcPr>
            <w:tcW w:type="dxa" w:w="1077"/>
            <w:tcMar>
              <w:top w:w="30" w:type="dxa"/>
              <w:bottom w:w="30" w:type="dxa"/>
              <w:left w:w="70" w:type="dxa"/>
              <w:right w:w="70" w:type="dxa"/>
            </w:tcMar>
          </w:tcPr>
          <w:p>
            <w:pPr>
              <w:spacing w:after="20" w:line="240" w:lineRule="auto"/>
              <w:jc w:val="center"/>
            </w:pPr>
            <w:r/>
            <w:r>
              <w:rPr>
                <w:b w:val="0"/>
                <w:sz w:val="18"/>
              </w:rPr>
              <w:t>9.8%</w:t>
            </w:r>
          </w:p>
        </w:tc>
        <w:tc>
          <w:tcPr>
            <w:tcW w:type="dxa" w:w="1020"/>
            <w:tcMar>
              <w:top w:w="30" w:type="dxa"/>
              <w:bottom w:w="30" w:type="dxa"/>
              <w:left w:w="70" w:type="dxa"/>
              <w:right w:w="70" w:type="dxa"/>
            </w:tcMar>
          </w:tcPr>
          <w:p>
            <w:pPr>
              <w:spacing w:after="20" w:line="240" w:lineRule="auto"/>
              <w:jc w:val="center"/>
            </w:pPr>
            <w:r/>
            <w:r>
              <w:rPr>
                <w:b w:val="0"/>
                <w:sz w:val="18"/>
              </w:rPr>
              <w:t>86.6%</w:t>
            </w:r>
          </w:p>
        </w:tc>
        <w:tc>
          <w:tcPr>
            <w:tcW w:type="dxa" w:w="1531"/>
            <w:tcMar>
              <w:top w:w="30" w:type="dxa"/>
              <w:bottom w:w="30" w:type="dxa"/>
              <w:left w:w="70" w:type="dxa"/>
              <w:right w:w="70" w:type="dxa"/>
            </w:tcMar>
          </w:tcPr>
          <w:p>
            <w:pPr>
              <w:spacing w:after="20" w:line="240" w:lineRule="auto"/>
              <w:jc w:val="center"/>
            </w:pPr>
            <w:r/>
            <w:r>
              <w:rPr>
                <w:b w:val="0"/>
                <w:sz w:val="18"/>
              </w:rPr>
              <w:t>5 (4–5)</w:t>
            </w:r>
          </w:p>
        </w:tc>
      </w:tr>
      <w:tr>
        <w:trPr>
          <w:cantSplit w:val="true"/>
        </w:trPr>
        <w:tc>
          <w:tcPr>
            <w:tcW w:type="dxa" w:w="3742"/>
            <w:tcMar>
              <w:top w:w="30" w:type="dxa"/>
              <w:bottom w:w="30" w:type="dxa"/>
              <w:left w:w="70" w:type="dxa"/>
              <w:right w:w="70" w:type="dxa"/>
            </w:tcMar>
          </w:tcPr>
          <w:p>
            <w:pPr>
              <w:spacing w:after="20" w:line="240" w:lineRule="auto"/>
            </w:pPr>
            <w:r/>
            <w:r>
              <w:rPr>
                <w:b w:val="0"/>
                <w:sz w:val="18"/>
              </w:rPr>
              <w:t>Attention to privacy settings</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4.2%</w:t>
            </w:r>
          </w:p>
        </w:tc>
        <w:tc>
          <w:tcPr>
            <w:tcW w:type="dxa" w:w="1077"/>
            <w:tcMar>
              <w:top w:w="30" w:type="dxa"/>
              <w:bottom w:w="30" w:type="dxa"/>
              <w:left w:w="70" w:type="dxa"/>
              <w:right w:w="70" w:type="dxa"/>
            </w:tcMar>
          </w:tcPr>
          <w:p>
            <w:pPr>
              <w:spacing w:after="20" w:line="240" w:lineRule="auto"/>
              <w:jc w:val="center"/>
            </w:pPr>
            <w:r/>
            <w:r>
              <w:rPr>
                <w:b w:val="0"/>
                <w:sz w:val="18"/>
              </w:rPr>
              <w:t>13.7%</w:t>
            </w:r>
          </w:p>
        </w:tc>
        <w:tc>
          <w:tcPr>
            <w:tcW w:type="dxa" w:w="1020"/>
            <w:tcMar>
              <w:top w:w="30" w:type="dxa"/>
              <w:bottom w:w="30" w:type="dxa"/>
              <w:left w:w="70" w:type="dxa"/>
              <w:right w:w="70" w:type="dxa"/>
            </w:tcMar>
          </w:tcPr>
          <w:p>
            <w:pPr>
              <w:spacing w:after="20" w:line="240" w:lineRule="auto"/>
              <w:jc w:val="center"/>
            </w:pPr>
            <w:r/>
            <w:r>
              <w:rPr>
                <w:b w:val="0"/>
                <w:sz w:val="18"/>
              </w:rPr>
              <w:t>82.1%</w:t>
            </w:r>
          </w:p>
        </w:tc>
        <w:tc>
          <w:tcPr>
            <w:tcW w:type="dxa" w:w="1531"/>
            <w:tcMar>
              <w:top w:w="30" w:type="dxa"/>
              <w:bottom w:w="30" w:type="dxa"/>
              <w:left w:w="70" w:type="dxa"/>
              <w:right w:w="70" w:type="dxa"/>
            </w:tcMar>
          </w:tcPr>
          <w:p>
            <w:pPr>
              <w:spacing w:after="20" w:line="240" w:lineRule="auto"/>
              <w:jc w:val="center"/>
            </w:pPr>
            <w:r/>
            <w:r>
              <w:rPr>
                <w:b w:val="0"/>
                <w:sz w:val="18"/>
              </w:rPr>
              <w:t>5 (4–5)</w:t>
            </w:r>
          </w:p>
        </w:tc>
      </w:tr>
      <w:tr>
        <w:trPr>
          <w:cantSplit w:val="true"/>
        </w:trPr>
        <w:tc>
          <w:tcPr>
            <w:tcW w:type="dxa" w:w="3742"/>
            <w:tcMar>
              <w:top w:w="30" w:type="dxa"/>
              <w:bottom w:w="30" w:type="dxa"/>
              <w:left w:w="70" w:type="dxa"/>
              <w:right w:w="70" w:type="dxa"/>
            </w:tcMar>
          </w:tcPr>
          <w:p>
            <w:pPr>
              <w:spacing w:after="20" w:line="240" w:lineRule="auto"/>
            </w:pPr>
            <w:r/>
            <w:r>
              <w:rPr>
                <w:b w:val="0"/>
                <w:sz w:val="18"/>
              </w:rPr>
              <w:t>Regularly install updates</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10.1%</w:t>
            </w:r>
          </w:p>
        </w:tc>
        <w:tc>
          <w:tcPr>
            <w:tcW w:type="dxa" w:w="1077"/>
            <w:tcMar>
              <w:top w:w="30" w:type="dxa"/>
              <w:bottom w:w="30" w:type="dxa"/>
              <w:left w:w="70" w:type="dxa"/>
              <w:right w:w="70" w:type="dxa"/>
            </w:tcMar>
          </w:tcPr>
          <w:p>
            <w:pPr>
              <w:spacing w:after="20" w:line="240" w:lineRule="auto"/>
              <w:jc w:val="center"/>
            </w:pPr>
            <w:r/>
            <w:r>
              <w:rPr>
                <w:b w:val="0"/>
                <w:sz w:val="18"/>
              </w:rPr>
              <w:t>12.1%</w:t>
            </w:r>
          </w:p>
        </w:tc>
        <w:tc>
          <w:tcPr>
            <w:tcW w:type="dxa" w:w="1020"/>
            <w:tcMar>
              <w:top w:w="30" w:type="dxa"/>
              <w:bottom w:w="30" w:type="dxa"/>
              <w:left w:w="70" w:type="dxa"/>
              <w:right w:w="70" w:type="dxa"/>
            </w:tcMar>
          </w:tcPr>
          <w:p>
            <w:pPr>
              <w:spacing w:after="20" w:line="240" w:lineRule="auto"/>
              <w:jc w:val="center"/>
            </w:pPr>
            <w:r/>
            <w:r>
              <w:rPr>
                <w:b w:val="0"/>
                <w:sz w:val="18"/>
              </w:rPr>
              <w:t>77.9%</w:t>
            </w:r>
          </w:p>
        </w:tc>
        <w:tc>
          <w:tcPr>
            <w:tcW w:type="dxa" w:w="1531"/>
            <w:tcMar>
              <w:top w:w="30" w:type="dxa"/>
              <w:bottom w:w="30" w:type="dxa"/>
              <w:left w:w="70" w:type="dxa"/>
              <w:right w:w="70" w:type="dxa"/>
            </w:tcMar>
          </w:tcPr>
          <w:p>
            <w:pPr>
              <w:spacing w:after="20" w:line="240" w:lineRule="auto"/>
              <w:jc w:val="center"/>
            </w:pPr>
            <w:r/>
            <w:r>
              <w:rPr>
                <w:b w:val="0"/>
                <w:sz w:val="18"/>
              </w:rPr>
              <w:t>4 (4–5)</w:t>
            </w:r>
          </w:p>
        </w:tc>
      </w:tr>
      <w:tr>
        <w:trPr>
          <w:cantSplit w:val="true"/>
        </w:trPr>
        <w:tc>
          <w:tcPr>
            <w:tcW w:type="dxa" w:w="3742"/>
            <w:tcMar>
              <w:top w:w="30" w:type="dxa"/>
              <w:bottom w:w="30" w:type="dxa"/>
              <w:left w:w="70" w:type="dxa"/>
              <w:right w:w="70" w:type="dxa"/>
            </w:tcMar>
          </w:tcPr>
          <w:p>
            <w:pPr>
              <w:spacing w:after="20" w:line="240" w:lineRule="auto"/>
            </w:pPr>
            <w:r/>
            <w:r>
              <w:rPr>
                <w:b w:val="0"/>
                <w:sz w:val="18"/>
              </w:rPr>
              <w:t>Personal information in passwords*</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40.7%</w:t>
            </w:r>
          </w:p>
        </w:tc>
        <w:tc>
          <w:tcPr>
            <w:tcW w:type="dxa" w:w="1077"/>
            <w:tcMar>
              <w:top w:w="30" w:type="dxa"/>
              <w:bottom w:w="30" w:type="dxa"/>
              <w:left w:w="70" w:type="dxa"/>
              <w:right w:w="70" w:type="dxa"/>
            </w:tcMar>
          </w:tcPr>
          <w:p>
            <w:pPr>
              <w:spacing w:after="20" w:line="240" w:lineRule="auto"/>
              <w:jc w:val="center"/>
            </w:pPr>
            <w:r/>
            <w:r>
              <w:rPr>
                <w:b w:val="0"/>
                <w:sz w:val="18"/>
              </w:rPr>
              <w:t>10.7%</w:t>
            </w:r>
          </w:p>
        </w:tc>
        <w:tc>
          <w:tcPr>
            <w:tcW w:type="dxa" w:w="1020"/>
            <w:tcMar>
              <w:top w:w="30" w:type="dxa"/>
              <w:bottom w:w="30" w:type="dxa"/>
              <w:left w:w="70" w:type="dxa"/>
              <w:right w:w="70" w:type="dxa"/>
            </w:tcMar>
          </w:tcPr>
          <w:p>
            <w:pPr>
              <w:spacing w:after="20" w:line="240" w:lineRule="auto"/>
              <w:jc w:val="center"/>
            </w:pPr>
            <w:r/>
            <w:r>
              <w:rPr>
                <w:b w:val="0"/>
                <w:sz w:val="18"/>
              </w:rPr>
              <w:t>48.5%</w:t>
            </w:r>
          </w:p>
        </w:tc>
        <w:tc>
          <w:tcPr>
            <w:tcW w:type="dxa" w:w="1531"/>
            <w:tcMar>
              <w:top w:w="30" w:type="dxa"/>
              <w:bottom w:w="30" w:type="dxa"/>
              <w:left w:w="70" w:type="dxa"/>
              <w:right w:w="70" w:type="dxa"/>
            </w:tcMar>
          </w:tcPr>
          <w:p>
            <w:pPr>
              <w:spacing w:after="20" w:line="240" w:lineRule="auto"/>
              <w:jc w:val="center"/>
            </w:pPr>
            <w:r/>
            <w:r>
              <w:rPr>
                <w:b w:val="0"/>
                <w:sz w:val="18"/>
              </w:rPr>
              <w:t>3 (2–4)</w:t>
            </w:r>
          </w:p>
        </w:tc>
      </w:tr>
      <w:tr>
        <w:trPr>
          <w:cantSplit w:val="true"/>
        </w:trPr>
        <w:tc>
          <w:tcPr>
            <w:tcW w:type="dxa" w:w="3742"/>
            <w:tcMar>
              <w:top w:w="30" w:type="dxa"/>
              <w:bottom w:w="30" w:type="dxa"/>
              <w:left w:w="70" w:type="dxa"/>
              <w:right w:w="70" w:type="dxa"/>
            </w:tcMar>
          </w:tcPr>
          <w:p>
            <w:pPr>
              <w:spacing w:after="20" w:line="240" w:lineRule="auto"/>
            </w:pPr>
            <w:r/>
            <w:r>
              <w:rPr>
                <w:b w:val="0"/>
                <w:sz w:val="18"/>
              </w:rPr>
              <w:t>Belief hackers do not target me*</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30.1%</w:t>
            </w:r>
          </w:p>
        </w:tc>
        <w:tc>
          <w:tcPr>
            <w:tcW w:type="dxa" w:w="1077"/>
            <w:tcMar>
              <w:top w:w="30" w:type="dxa"/>
              <w:bottom w:w="30" w:type="dxa"/>
              <w:left w:w="70" w:type="dxa"/>
              <w:right w:w="70" w:type="dxa"/>
            </w:tcMar>
          </w:tcPr>
          <w:p>
            <w:pPr>
              <w:spacing w:after="20" w:line="240" w:lineRule="auto"/>
              <w:jc w:val="center"/>
            </w:pPr>
            <w:r/>
            <w:r>
              <w:rPr>
                <w:b w:val="0"/>
                <w:sz w:val="18"/>
              </w:rPr>
              <w:t>22.6%</w:t>
            </w:r>
          </w:p>
        </w:tc>
        <w:tc>
          <w:tcPr>
            <w:tcW w:type="dxa" w:w="1020"/>
            <w:tcMar>
              <w:top w:w="30" w:type="dxa"/>
              <w:bottom w:w="30" w:type="dxa"/>
              <w:left w:w="70" w:type="dxa"/>
              <w:right w:w="70" w:type="dxa"/>
            </w:tcMar>
          </w:tcPr>
          <w:p>
            <w:pPr>
              <w:spacing w:after="20" w:line="240" w:lineRule="auto"/>
              <w:jc w:val="center"/>
            </w:pPr>
            <w:r/>
            <w:r>
              <w:rPr>
                <w:b w:val="0"/>
                <w:sz w:val="18"/>
              </w:rPr>
              <w:t>47.2%</w:t>
            </w:r>
          </w:p>
        </w:tc>
        <w:tc>
          <w:tcPr>
            <w:tcW w:type="dxa" w:w="1531"/>
            <w:tcMar>
              <w:top w:w="30" w:type="dxa"/>
              <w:bottom w:w="30" w:type="dxa"/>
              <w:left w:w="70" w:type="dxa"/>
              <w:right w:w="70" w:type="dxa"/>
            </w:tcMar>
          </w:tcPr>
          <w:p>
            <w:pPr>
              <w:spacing w:after="20" w:line="240" w:lineRule="auto"/>
              <w:jc w:val="center"/>
            </w:pPr>
            <w:r/>
            <w:r>
              <w:rPr>
                <w:b w:val="0"/>
                <w:sz w:val="18"/>
              </w:rPr>
              <w:t>3 (2–4)</w:t>
            </w:r>
          </w:p>
        </w:tc>
      </w:tr>
      <w:tr>
        <w:trPr>
          <w:cantSplit w:val="true"/>
        </w:trPr>
        <w:tc>
          <w:tcPr>
            <w:tcW w:type="dxa" w:w="3742"/>
            <w:tcMar>
              <w:top w:w="30" w:type="dxa"/>
              <w:bottom w:w="30" w:type="dxa"/>
              <w:left w:w="70" w:type="dxa"/>
              <w:right w:w="70" w:type="dxa"/>
            </w:tcMar>
          </w:tcPr>
          <w:p>
            <w:pPr>
              <w:spacing w:after="20" w:line="240" w:lineRule="auto"/>
            </w:pPr>
            <w:r/>
            <w:r>
              <w:rPr>
                <w:b w:val="0"/>
                <w:sz w:val="18"/>
              </w:rPr>
              <w:t>Feel safe on public Wi-Fi*</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49.5%</w:t>
            </w:r>
          </w:p>
        </w:tc>
        <w:tc>
          <w:tcPr>
            <w:tcW w:type="dxa" w:w="1077"/>
            <w:tcMar>
              <w:top w:w="30" w:type="dxa"/>
              <w:bottom w:w="30" w:type="dxa"/>
              <w:left w:w="70" w:type="dxa"/>
              <w:right w:w="70" w:type="dxa"/>
            </w:tcMar>
          </w:tcPr>
          <w:p>
            <w:pPr>
              <w:spacing w:after="20" w:line="240" w:lineRule="auto"/>
              <w:jc w:val="center"/>
            </w:pPr>
            <w:r/>
            <w:r>
              <w:rPr>
                <w:b w:val="0"/>
                <w:sz w:val="18"/>
              </w:rPr>
              <w:t>21.7%</w:t>
            </w:r>
          </w:p>
        </w:tc>
        <w:tc>
          <w:tcPr>
            <w:tcW w:type="dxa" w:w="1020"/>
            <w:tcMar>
              <w:top w:w="30" w:type="dxa"/>
              <w:bottom w:w="30" w:type="dxa"/>
              <w:left w:w="70" w:type="dxa"/>
              <w:right w:w="70" w:type="dxa"/>
            </w:tcMar>
          </w:tcPr>
          <w:p>
            <w:pPr>
              <w:spacing w:after="20" w:line="240" w:lineRule="auto"/>
              <w:jc w:val="center"/>
            </w:pPr>
            <w:r/>
            <w:r>
              <w:rPr>
                <w:b w:val="0"/>
                <w:sz w:val="18"/>
              </w:rPr>
              <w:t>28.8%</w:t>
            </w:r>
          </w:p>
        </w:tc>
        <w:tc>
          <w:tcPr>
            <w:tcW w:type="dxa" w:w="1531"/>
            <w:tcMar>
              <w:top w:w="30" w:type="dxa"/>
              <w:bottom w:w="30" w:type="dxa"/>
              <w:left w:w="70" w:type="dxa"/>
              <w:right w:w="70" w:type="dxa"/>
            </w:tcMar>
          </w:tcPr>
          <w:p>
            <w:pPr>
              <w:spacing w:after="20" w:line="240" w:lineRule="auto"/>
              <w:jc w:val="center"/>
            </w:pPr>
            <w:r/>
            <w:r>
              <w:rPr>
                <w:b w:val="0"/>
                <w:sz w:val="18"/>
              </w:rPr>
              <w:t>3 (1–4)</w:t>
            </w:r>
          </w:p>
        </w:tc>
      </w:tr>
      <w:tr>
        <w:trPr>
          <w:cantSplit w:val="true"/>
        </w:trPr>
        <w:tc>
          <w:tcPr>
            <w:tcW w:type="dxa" w:w="3742"/>
            <w:tcMar>
              <w:top w:w="30" w:type="dxa"/>
              <w:bottom w:w="30" w:type="dxa"/>
              <w:left w:w="70" w:type="dxa"/>
              <w:right w:w="70" w:type="dxa"/>
            </w:tcMar>
          </w:tcPr>
          <w:p>
            <w:pPr>
              <w:spacing w:after="20" w:line="240" w:lineRule="auto"/>
            </w:pPr>
            <w:r/>
            <w:r>
              <w:rPr>
                <w:b w:val="0"/>
                <w:sz w:val="18"/>
              </w:rPr>
              <w:t>Social media protects my data*</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24.6%</w:t>
            </w:r>
          </w:p>
        </w:tc>
        <w:tc>
          <w:tcPr>
            <w:tcW w:type="dxa" w:w="1077"/>
            <w:tcMar>
              <w:top w:w="30" w:type="dxa"/>
              <w:bottom w:w="30" w:type="dxa"/>
              <w:left w:w="70" w:type="dxa"/>
              <w:right w:w="70" w:type="dxa"/>
            </w:tcMar>
          </w:tcPr>
          <w:p>
            <w:pPr>
              <w:spacing w:after="20" w:line="240" w:lineRule="auto"/>
              <w:jc w:val="center"/>
            </w:pPr>
            <w:r/>
            <w:r>
              <w:rPr>
                <w:b w:val="0"/>
                <w:sz w:val="18"/>
              </w:rPr>
              <w:t>35.5%</w:t>
            </w:r>
          </w:p>
        </w:tc>
        <w:tc>
          <w:tcPr>
            <w:tcW w:type="dxa" w:w="1020"/>
            <w:tcMar>
              <w:top w:w="30" w:type="dxa"/>
              <w:bottom w:w="30" w:type="dxa"/>
              <w:left w:w="70" w:type="dxa"/>
              <w:right w:w="70" w:type="dxa"/>
            </w:tcMar>
          </w:tcPr>
          <w:p>
            <w:pPr>
              <w:spacing w:after="20" w:line="240" w:lineRule="auto"/>
              <w:jc w:val="center"/>
            </w:pPr>
            <w:r/>
            <w:r>
              <w:rPr>
                <w:b w:val="0"/>
                <w:sz w:val="18"/>
              </w:rPr>
              <w:t>39.9%</w:t>
            </w:r>
          </w:p>
        </w:tc>
        <w:tc>
          <w:tcPr>
            <w:tcW w:type="dxa" w:w="1531"/>
            <w:tcMar>
              <w:top w:w="30" w:type="dxa"/>
              <w:bottom w:w="30" w:type="dxa"/>
              <w:left w:w="70" w:type="dxa"/>
              <w:right w:w="70" w:type="dxa"/>
            </w:tcMar>
          </w:tcPr>
          <w:p>
            <w:pPr>
              <w:spacing w:after="20" w:line="240" w:lineRule="auto"/>
              <w:jc w:val="center"/>
            </w:pPr>
            <w:r/>
            <w:r>
              <w:rPr>
                <w:b w:val="0"/>
                <w:sz w:val="18"/>
              </w:rPr>
              <w:t>3 (3–4)</w:t>
            </w:r>
          </w:p>
        </w:tc>
      </w:tr>
      <w:tr>
        <w:trPr>
          <w:cantSplit w:val="true"/>
        </w:trPr>
        <w:tc>
          <w:tcPr>
            <w:tcW w:type="dxa" w:w="3742"/>
            <w:tcMar>
              <w:top w:w="30" w:type="dxa"/>
              <w:bottom w:w="30" w:type="dxa"/>
              <w:left w:w="70" w:type="dxa"/>
              <w:right w:w="70" w:type="dxa"/>
            </w:tcMar>
          </w:tcPr>
          <w:p>
            <w:pPr>
              <w:spacing w:after="20" w:line="240" w:lineRule="auto"/>
            </w:pPr>
            <w:r/>
            <w:r>
              <w:rPr>
                <w:b w:val="0"/>
                <w:sz w:val="18"/>
              </w:rPr>
              <w:t>Read terms and conditions</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27.0%</w:t>
            </w:r>
          </w:p>
        </w:tc>
        <w:tc>
          <w:tcPr>
            <w:tcW w:type="dxa" w:w="1077"/>
            <w:tcMar>
              <w:top w:w="30" w:type="dxa"/>
              <w:bottom w:w="30" w:type="dxa"/>
              <w:left w:w="70" w:type="dxa"/>
              <w:right w:w="70" w:type="dxa"/>
            </w:tcMar>
          </w:tcPr>
          <w:p>
            <w:pPr>
              <w:spacing w:after="20" w:line="240" w:lineRule="auto"/>
              <w:jc w:val="center"/>
            </w:pPr>
            <w:r/>
            <w:r>
              <w:rPr>
                <w:b w:val="0"/>
                <w:sz w:val="18"/>
              </w:rPr>
              <w:t>20.5%</w:t>
            </w:r>
          </w:p>
        </w:tc>
        <w:tc>
          <w:tcPr>
            <w:tcW w:type="dxa" w:w="1020"/>
            <w:tcMar>
              <w:top w:w="30" w:type="dxa"/>
              <w:bottom w:w="30" w:type="dxa"/>
              <w:left w:w="70" w:type="dxa"/>
              <w:right w:w="70" w:type="dxa"/>
            </w:tcMar>
          </w:tcPr>
          <w:p>
            <w:pPr>
              <w:spacing w:after="20" w:line="240" w:lineRule="auto"/>
              <w:jc w:val="center"/>
            </w:pPr>
            <w:r/>
            <w:r>
              <w:rPr>
                <w:b w:val="0"/>
                <w:sz w:val="18"/>
              </w:rPr>
              <w:t>52.4%</w:t>
            </w:r>
          </w:p>
        </w:tc>
        <w:tc>
          <w:tcPr>
            <w:tcW w:type="dxa" w:w="1531"/>
            <w:tcMar>
              <w:top w:w="30" w:type="dxa"/>
              <w:bottom w:w="30" w:type="dxa"/>
              <w:left w:w="70" w:type="dxa"/>
              <w:right w:w="70" w:type="dxa"/>
            </w:tcMar>
          </w:tcPr>
          <w:p>
            <w:pPr>
              <w:spacing w:after="20" w:line="240" w:lineRule="auto"/>
              <w:jc w:val="center"/>
            </w:pPr>
            <w:r/>
            <w:r>
              <w:rPr>
                <w:b w:val="0"/>
                <w:sz w:val="18"/>
              </w:rPr>
              <w:t>4 (2–5)</w:t>
            </w:r>
          </w:p>
        </w:tc>
      </w:tr>
      <w:tr>
        <w:trPr>
          <w:cantSplit w:val="true"/>
        </w:trPr>
        <w:tc>
          <w:tcPr>
            <w:tcW w:type="dxa" w:w="3742"/>
            <w:tcMar>
              <w:top w:w="30" w:type="dxa"/>
              <w:bottom w:w="30" w:type="dxa"/>
              <w:left w:w="70" w:type="dxa"/>
              <w:right w:w="70" w:type="dxa"/>
            </w:tcMar>
          </w:tcPr>
          <w:p>
            <w:pPr>
              <w:spacing w:after="20" w:line="240" w:lineRule="auto"/>
            </w:pPr>
            <w:r/>
            <w:r>
              <w:rPr>
                <w:b w:val="0"/>
                <w:sz w:val="18"/>
              </w:rPr>
              <w:t>Change important passwords frequently</w:t>
            </w:r>
          </w:p>
        </w:tc>
        <w:tc>
          <w:tcPr>
            <w:tcW w:type="dxa" w:w="624"/>
            <w:tcMar>
              <w:top w:w="30" w:type="dxa"/>
              <w:bottom w:w="30" w:type="dxa"/>
              <w:left w:w="70" w:type="dxa"/>
              <w:right w:w="70" w:type="dxa"/>
            </w:tcMar>
          </w:tcPr>
          <w:p>
            <w:pPr>
              <w:spacing w:after="20" w:line="240" w:lineRule="auto"/>
              <w:jc w:val="center"/>
            </w:pPr>
            <w:r/>
            <w:r>
              <w:rPr>
                <w:b w:val="0"/>
                <w:sz w:val="18"/>
              </w:rPr>
              <w:t>614</w:t>
            </w:r>
          </w:p>
        </w:tc>
        <w:tc>
          <w:tcPr>
            <w:tcW w:type="dxa" w:w="1020"/>
            <w:tcMar>
              <w:top w:w="30" w:type="dxa"/>
              <w:bottom w:w="30" w:type="dxa"/>
              <w:left w:w="70" w:type="dxa"/>
              <w:right w:w="70" w:type="dxa"/>
            </w:tcMar>
          </w:tcPr>
          <w:p>
            <w:pPr>
              <w:spacing w:after="20" w:line="240" w:lineRule="auto"/>
              <w:jc w:val="center"/>
            </w:pPr>
            <w:r/>
            <w:r>
              <w:rPr>
                <w:b w:val="0"/>
                <w:sz w:val="18"/>
              </w:rPr>
              <w:t>28.5%</w:t>
            </w:r>
          </w:p>
        </w:tc>
        <w:tc>
          <w:tcPr>
            <w:tcW w:type="dxa" w:w="1077"/>
            <w:tcMar>
              <w:top w:w="30" w:type="dxa"/>
              <w:bottom w:w="30" w:type="dxa"/>
              <w:left w:w="70" w:type="dxa"/>
              <w:right w:w="70" w:type="dxa"/>
            </w:tcMar>
          </w:tcPr>
          <w:p>
            <w:pPr>
              <w:spacing w:after="20" w:line="240" w:lineRule="auto"/>
              <w:jc w:val="center"/>
            </w:pPr>
            <w:r/>
            <w:r>
              <w:rPr>
                <w:b w:val="0"/>
                <w:sz w:val="18"/>
              </w:rPr>
              <w:t>12.5%</w:t>
            </w:r>
          </w:p>
        </w:tc>
        <w:tc>
          <w:tcPr>
            <w:tcW w:type="dxa" w:w="1020"/>
            <w:tcMar>
              <w:top w:w="30" w:type="dxa"/>
              <w:bottom w:w="30" w:type="dxa"/>
              <w:left w:w="70" w:type="dxa"/>
              <w:right w:w="70" w:type="dxa"/>
            </w:tcMar>
          </w:tcPr>
          <w:p>
            <w:pPr>
              <w:spacing w:after="20" w:line="240" w:lineRule="auto"/>
              <w:jc w:val="center"/>
            </w:pPr>
            <w:r/>
            <w:r>
              <w:rPr>
                <w:b w:val="0"/>
                <w:sz w:val="18"/>
              </w:rPr>
              <w:t>59.0%</w:t>
            </w:r>
          </w:p>
        </w:tc>
        <w:tc>
          <w:tcPr>
            <w:tcW w:type="dxa" w:w="1531"/>
            <w:tcMar>
              <w:top w:w="30" w:type="dxa"/>
              <w:bottom w:w="30" w:type="dxa"/>
              <w:left w:w="70" w:type="dxa"/>
              <w:right w:w="70" w:type="dxa"/>
            </w:tcMar>
          </w:tcPr>
          <w:p>
            <w:pPr>
              <w:spacing w:after="20" w:line="240" w:lineRule="auto"/>
              <w:jc w:val="center"/>
            </w:pPr>
            <w:r/>
            <w:r>
              <w:rPr>
                <w:b w:val="0"/>
                <w:sz w:val="18"/>
              </w:rPr>
              <w:t>4 (2–5)</w:t>
            </w:r>
          </w:p>
        </w:tc>
      </w:tr>
      <w:tr>
        <w:trPr>
          <w:cantSplit w:val="true"/>
        </w:trPr>
        <w:tc>
          <w:tcPr>
            <w:tcW w:type="dxa" w:w="9014"/>
            <w:gridSpan w:val="6"/>
            <w:tcMar>
              <w:top w:w="30" w:type="dxa"/>
              <w:bottom w:w="30" w:type="dxa"/>
              <w:left w:w="70" w:type="dxa"/>
              <w:right w:w="70" w:type="dxa"/>
            </w:tcMar>
          </w:tcPr>
          <w:p>
            <w:pPr>
              <w:spacing w:after="20" w:line="240" w:lineRule="auto"/>
            </w:pPr>
            <w:r>
              <w:rPr>
                <w:b/>
              </w:rPr>
            </w:r>
            <w:r>
              <w:rPr>
                <w:b/>
                <w:sz w:val="18"/>
              </w:rPr>
              <w:t>Q18 agreement items (Disagree | Neutral | Agree)</w:t>
            </w:r>
          </w:p>
        </w:tc>
      </w:tr>
      <w:tr>
        <w:trPr>
          <w:cantSplit w:val="true"/>
        </w:trPr>
        <w:tc>
          <w:tcPr>
            <w:tcW w:type="dxa" w:w="3742"/>
            <w:tcMar>
              <w:top w:w="30" w:type="dxa"/>
              <w:bottom w:w="30" w:type="dxa"/>
              <w:left w:w="70" w:type="dxa"/>
              <w:right w:w="70" w:type="dxa"/>
            </w:tcMar>
          </w:tcPr>
          <w:p>
            <w:pPr>
              <w:spacing w:after="20" w:line="240" w:lineRule="auto"/>
            </w:pPr>
            <w:r/>
            <w:r>
              <w:rPr>
                <w:b w:val="0"/>
                <w:sz w:val="18"/>
              </w:rPr>
              <w:t>Feel informed about cybercrime threat</w:t>
            </w:r>
          </w:p>
        </w:tc>
        <w:tc>
          <w:tcPr>
            <w:tcW w:type="dxa" w:w="624"/>
            <w:tcMar>
              <w:top w:w="30" w:type="dxa"/>
              <w:bottom w:w="30" w:type="dxa"/>
              <w:left w:w="70" w:type="dxa"/>
              <w:right w:w="70" w:type="dxa"/>
            </w:tcMar>
          </w:tcPr>
          <w:p>
            <w:pPr>
              <w:spacing w:after="20" w:line="240" w:lineRule="auto"/>
              <w:jc w:val="center"/>
            </w:pPr>
            <w:r/>
            <w:r>
              <w:rPr>
                <w:b w:val="0"/>
                <w:sz w:val="18"/>
              </w:rPr>
              <w:t>615</w:t>
            </w:r>
          </w:p>
        </w:tc>
        <w:tc>
          <w:tcPr>
            <w:tcW w:type="dxa" w:w="1020"/>
            <w:tcMar>
              <w:top w:w="30" w:type="dxa"/>
              <w:bottom w:w="30" w:type="dxa"/>
              <w:left w:w="70" w:type="dxa"/>
              <w:right w:w="70" w:type="dxa"/>
            </w:tcMar>
          </w:tcPr>
          <w:p>
            <w:pPr>
              <w:spacing w:after="20" w:line="240" w:lineRule="auto"/>
              <w:jc w:val="center"/>
            </w:pPr>
            <w:r/>
            <w:r>
              <w:rPr>
                <w:b w:val="0"/>
                <w:sz w:val="18"/>
              </w:rPr>
              <w:t>13.0%</w:t>
            </w:r>
          </w:p>
        </w:tc>
        <w:tc>
          <w:tcPr>
            <w:tcW w:type="dxa" w:w="1077"/>
            <w:tcMar>
              <w:top w:w="30" w:type="dxa"/>
              <w:bottom w:w="30" w:type="dxa"/>
              <w:left w:w="70" w:type="dxa"/>
              <w:right w:w="70" w:type="dxa"/>
            </w:tcMar>
          </w:tcPr>
          <w:p>
            <w:pPr>
              <w:spacing w:after="20" w:line="240" w:lineRule="auto"/>
              <w:jc w:val="center"/>
            </w:pPr>
            <w:r/>
            <w:r>
              <w:rPr>
                <w:b w:val="0"/>
                <w:sz w:val="18"/>
              </w:rPr>
              <w:t>25.2%</w:t>
            </w:r>
          </w:p>
        </w:tc>
        <w:tc>
          <w:tcPr>
            <w:tcW w:type="dxa" w:w="1020"/>
            <w:tcMar>
              <w:top w:w="30" w:type="dxa"/>
              <w:bottom w:w="30" w:type="dxa"/>
              <w:left w:w="70" w:type="dxa"/>
              <w:right w:w="70" w:type="dxa"/>
            </w:tcMar>
          </w:tcPr>
          <w:p>
            <w:pPr>
              <w:spacing w:after="20" w:line="240" w:lineRule="auto"/>
              <w:jc w:val="center"/>
            </w:pPr>
            <w:r/>
            <w:r>
              <w:rPr>
                <w:b w:val="0"/>
                <w:sz w:val="18"/>
              </w:rPr>
              <w:t>61.8%</w:t>
            </w:r>
          </w:p>
        </w:tc>
        <w:tc>
          <w:tcPr>
            <w:tcW w:type="dxa" w:w="1531"/>
            <w:tcMar>
              <w:top w:w="30" w:type="dxa"/>
              <w:bottom w:w="30" w:type="dxa"/>
              <w:left w:w="70" w:type="dxa"/>
              <w:right w:w="70" w:type="dxa"/>
            </w:tcMar>
          </w:tcPr>
          <w:p>
            <w:pPr>
              <w:spacing w:after="20" w:line="240" w:lineRule="auto"/>
              <w:jc w:val="center"/>
            </w:pPr>
            <w:r/>
            <w:r>
              <w:rPr>
                <w:b w:val="0"/>
                <w:sz w:val="18"/>
              </w:rPr>
              <w:t>4 (3–5)</w:t>
            </w:r>
          </w:p>
        </w:tc>
      </w:tr>
      <w:tr>
        <w:trPr>
          <w:cantSplit w:val="true"/>
        </w:trPr>
        <w:tc>
          <w:tcPr>
            <w:tcW w:type="dxa" w:w="3742"/>
            <w:tcMar>
              <w:top w:w="30" w:type="dxa"/>
              <w:bottom w:w="30" w:type="dxa"/>
              <w:left w:w="70" w:type="dxa"/>
              <w:right w:w="70" w:type="dxa"/>
            </w:tcMar>
          </w:tcPr>
          <w:p>
            <w:pPr>
              <w:spacing w:after="20" w:line="240" w:lineRule="auto"/>
            </w:pPr>
            <w:r/>
            <w:r>
              <w:rPr>
                <w:b w:val="0"/>
                <w:sz w:val="18"/>
              </w:rPr>
              <w:t>Feel well protected against cybercrime</w:t>
            </w:r>
          </w:p>
        </w:tc>
        <w:tc>
          <w:tcPr>
            <w:tcW w:type="dxa" w:w="624"/>
            <w:tcMar>
              <w:top w:w="30" w:type="dxa"/>
              <w:bottom w:w="30" w:type="dxa"/>
              <w:left w:w="70" w:type="dxa"/>
              <w:right w:w="70" w:type="dxa"/>
            </w:tcMar>
          </w:tcPr>
          <w:p>
            <w:pPr>
              <w:spacing w:after="20" w:line="240" w:lineRule="auto"/>
              <w:jc w:val="center"/>
            </w:pPr>
            <w:r/>
            <w:r>
              <w:rPr>
                <w:b w:val="0"/>
                <w:sz w:val="18"/>
              </w:rPr>
              <w:t>615</w:t>
            </w:r>
          </w:p>
        </w:tc>
        <w:tc>
          <w:tcPr>
            <w:tcW w:type="dxa" w:w="1020"/>
            <w:tcMar>
              <w:top w:w="30" w:type="dxa"/>
              <w:bottom w:w="30" w:type="dxa"/>
              <w:left w:w="70" w:type="dxa"/>
              <w:right w:w="70" w:type="dxa"/>
            </w:tcMar>
          </w:tcPr>
          <w:p>
            <w:pPr>
              <w:spacing w:after="20" w:line="240" w:lineRule="auto"/>
              <w:jc w:val="center"/>
            </w:pPr>
            <w:r/>
            <w:r>
              <w:rPr>
                <w:b w:val="0"/>
                <w:sz w:val="18"/>
              </w:rPr>
              <w:t>28.1%</w:t>
            </w:r>
          </w:p>
        </w:tc>
        <w:tc>
          <w:tcPr>
            <w:tcW w:type="dxa" w:w="1077"/>
            <w:tcMar>
              <w:top w:w="30" w:type="dxa"/>
              <w:bottom w:w="30" w:type="dxa"/>
              <w:left w:w="70" w:type="dxa"/>
              <w:right w:w="70" w:type="dxa"/>
            </w:tcMar>
          </w:tcPr>
          <w:p>
            <w:pPr>
              <w:spacing w:after="20" w:line="240" w:lineRule="auto"/>
              <w:jc w:val="center"/>
            </w:pPr>
            <w:r/>
            <w:r>
              <w:rPr>
                <w:b w:val="0"/>
                <w:sz w:val="18"/>
              </w:rPr>
              <w:t>36.4%</w:t>
            </w:r>
          </w:p>
        </w:tc>
        <w:tc>
          <w:tcPr>
            <w:tcW w:type="dxa" w:w="1020"/>
            <w:tcMar>
              <w:top w:w="30" w:type="dxa"/>
              <w:bottom w:w="30" w:type="dxa"/>
              <w:left w:w="70" w:type="dxa"/>
              <w:right w:w="70" w:type="dxa"/>
            </w:tcMar>
          </w:tcPr>
          <w:p>
            <w:pPr>
              <w:spacing w:after="20" w:line="240" w:lineRule="auto"/>
              <w:jc w:val="center"/>
            </w:pPr>
            <w:r/>
            <w:r>
              <w:rPr>
                <w:b w:val="0"/>
                <w:sz w:val="18"/>
              </w:rPr>
              <w:t>35.4%</w:t>
            </w:r>
          </w:p>
        </w:tc>
        <w:tc>
          <w:tcPr>
            <w:tcW w:type="dxa" w:w="1531"/>
            <w:tcMar>
              <w:top w:w="30" w:type="dxa"/>
              <w:bottom w:w="30" w:type="dxa"/>
              <w:left w:w="70" w:type="dxa"/>
              <w:right w:w="70" w:type="dxa"/>
            </w:tcMar>
          </w:tcPr>
          <w:p>
            <w:pPr>
              <w:spacing w:after="20" w:line="240" w:lineRule="auto"/>
              <w:jc w:val="center"/>
            </w:pPr>
            <w:r/>
            <w:r>
              <w:rPr>
                <w:b w:val="0"/>
                <w:sz w:val="18"/>
              </w:rPr>
              <w:t>3 (2–4)</w:t>
            </w:r>
          </w:p>
        </w:tc>
      </w:tr>
      <w:tr>
        <w:trPr>
          <w:cantSplit w:val="true"/>
        </w:trPr>
        <w:tc>
          <w:tcPr>
            <w:tcW w:type="dxa" w:w="3742"/>
            <w:tcMar>
              <w:top w:w="30" w:type="dxa"/>
              <w:bottom w:w="30" w:type="dxa"/>
              <w:left w:w="70" w:type="dxa"/>
              <w:right w:w="70" w:type="dxa"/>
            </w:tcMar>
          </w:tcPr>
          <w:p>
            <w:pPr>
              <w:spacing w:after="20" w:line="240" w:lineRule="auto"/>
            </w:pPr>
            <w:r/>
            <w:r>
              <w:rPr>
                <w:b w:val="0"/>
                <w:sz w:val="18"/>
              </w:rPr>
              <w:t>Concerned personal information is not secure</w:t>
            </w:r>
          </w:p>
        </w:tc>
        <w:tc>
          <w:tcPr>
            <w:tcW w:type="dxa" w:w="624"/>
            <w:tcMar>
              <w:top w:w="30" w:type="dxa"/>
              <w:bottom w:w="30" w:type="dxa"/>
              <w:left w:w="70" w:type="dxa"/>
              <w:right w:w="70" w:type="dxa"/>
            </w:tcMar>
          </w:tcPr>
          <w:p>
            <w:pPr>
              <w:spacing w:after="20" w:line="240" w:lineRule="auto"/>
              <w:jc w:val="center"/>
            </w:pPr>
            <w:r/>
            <w:r>
              <w:rPr>
                <w:b w:val="0"/>
                <w:sz w:val="18"/>
              </w:rPr>
              <w:t>615</w:t>
            </w:r>
          </w:p>
        </w:tc>
        <w:tc>
          <w:tcPr>
            <w:tcW w:type="dxa" w:w="1020"/>
            <w:tcMar>
              <w:top w:w="30" w:type="dxa"/>
              <w:bottom w:w="30" w:type="dxa"/>
              <w:left w:w="70" w:type="dxa"/>
              <w:right w:w="70" w:type="dxa"/>
            </w:tcMar>
          </w:tcPr>
          <w:p>
            <w:pPr>
              <w:spacing w:after="20" w:line="240" w:lineRule="auto"/>
              <w:jc w:val="center"/>
            </w:pPr>
            <w:r/>
            <w:r>
              <w:rPr>
                <w:b w:val="0"/>
                <w:sz w:val="18"/>
              </w:rPr>
              <w:t>13.3%</w:t>
            </w:r>
          </w:p>
        </w:tc>
        <w:tc>
          <w:tcPr>
            <w:tcW w:type="dxa" w:w="1077"/>
            <w:tcMar>
              <w:top w:w="30" w:type="dxa"/>
              <w:bottom w:w="30" w:type="dxa"/>
              <w:left w:w="70" w:type="dxa"/>
              <w:right w:w="70" w:type="dxa"/>
            </w:tcMar>
          </w:tcPr>
          <w:p>
            <w:pPr>
              <w:spacing w:after="20" w:line="240" w:lineRule="auto"/>
              <w:jc w:val="center"/>
            </w:pPr>
            <w:r/>
            <w:r>
              <w:rPr>
                <w:b w:val="0"/>
                <w:sz w:val="18"/>
              </w:rPr>
              <w:t>17.2%</w:t>
            </w:r>
          </w:p>
        </w:tc>
        <w:tc>
          <w:tcPr>
            <w:tcW w:type="dxa" w:w="1020"/>
            <w:tcMar>
              <w:top w:w="30" w:type="dxa"/>
              <w:bottom w:w="30" w:type="dxa"/>
              <w:left w:w="70" w:type="dxa"/>
              <w:right w:w="70" w:type="dxa"/>
            </w:tcMar>
          </w:tcPr>
          <w:p>
            <w:pPr>
              <w:spacing w:after="20" w:line="240" w:lineRule="auto"/>
              <w:jc w:val="center"/>
            </w:pPr>
            <w:r/>
            <w:r>
              <w:rPr>
                <w:b w:val="0"/>
                <w:sz w:val="18"/>
              </w:rPr>
              <w:t>69.4%</w:t>
            </w:r>
          </w:p>
        </w:tc>
        <w:tc>
          <w:tcPr>
            <w:tcW w:type="dxa" w:w="1531"/>
            <w:tcMar>
              <w:top w:w="30" w:type="dxa"/>
              <w:bottom w:w="30" w:type="dxa"/>
              <w:left w:w="70" w:type="dxa"/>
              <w:right w:w="70" w:type="dxa"/>
            </w:tcMar>
          </w:tcPr>
          <w:p>
            <w:pPr>
              <w:spacing w:after="20" w:line="240" w:lineRule="auto"/>
              <w:jc w:val="center"/>
            </w:pPr>
            <w:r/>
            <w:r>
              <w:rPr>
                <w:b w:val="0"/>
                <w:sz w:val="18"/>
              </w:rPr>
              <w:t>4 (3–5)</w:t>
            </w:r>
          </w:p>
        </w:tc>
      </w:tr>
      <w:tr>
        <w:trPr>
          <w:cantSplit w:val="true"/>
        </w:trPr>
        <w:tc>
          <w:tcPr>
            <w:tcW w:type="dxa" w:w="3742"/>
            <w:tcMar>
              <w:top w:w="30" w:type="dxa"/>
              <w:bottom w:w="30" w:type="dxa"/>
              <w:left w:w="70" w:type="dxa"/>
              <w:right w:w="70" w:type="dxa"/>
            </w:tcMar>
          </w:tcPr>
          <w:p>
            <w:pPr>
              <w:spacing w:after="20" w:line="240" w:lineRule="auto"/>
            </w:pPr>
            <w:r/>
            <w:r>
              <w:rPr>
                <w:b w:val="0"/>
                <w:sz w:val="18"/>
              </w:rPr>
              <w:t>Should avoid disclosing personal information</w:t>
            </w:r>
          </w:p>
        </w:tc>
        <w:tc>
          <w:tcPr>
            <w:tcW w:type="dxa" w:w="624"/>
            <w:tcMar>
              <w:top w:w="30" w:type="dxa"/>
              <w:bottom w:w="30" w:type="dxa"/>
              <w:left w:w="70" w:type="dxa"/>
              <w:right w:w="70" w:type="dxa"/>
            </w:tcMar>
          </w:tcPr>
          <w:p>
            <w:pPr>
              <w:spacing w:after="20" w:line="240" w:lineRule="auto"/>
              <w:jc w:val="center"/>
            </w:pPr>
            <w:r/>
            <w:r>
              <w:rPr>
                <w:b w:val="0"/>
                <w:sz w:val="18"/>
              </w:rPr>
              <w:t>615</w:t>
            </w:r>
          </w:p>
        </w:tc>
        <w:tc>
          <w:tcPr>
            <w:tcW w:type="dxa" w:w="1020"/>
            <w:tcMar>
              <w:top w:w="30" w:type="dxa"/>
              <w:bottom w:w="30" w:type="dxa"/>
              <w:left w:w="70" w:type="dxa"/>
              <w:right w:w="70" w:type="dxa"/>
            </w:tcMar>
          </w:tcPr>
          <w:p>
            <w:pPr>
              <w:spacing w:after="20" w:line="240" w:lineRule="auto"/>
              <w:jc w:val="center"/>
            </w:pPr>
            <w:r/>
            <w:r>
              <w:rPr>
                <w:b w:val="0"/>
                <w:sz w:val="18"/>
              </w:rPr>
              <w:t>12.5%</w:t>
            </w:r>
          </w:p>
        </w:tc>
        <w:tc>
          <w:tcPr>
            <w:tcW w:type="dxa" w:w="1077"/>
            <w:tcMar>
              <w:top w:w="30" w:type="dxa"/>
              <w:bottom w:w="30" w:type="dxa"/>
              <w:left w:w="70" w:type="dxa"/>
              <w:right w:w="70" w:type="dxa"/>
            </w:tcMar>
          </w:tcPr>
          <w:p>
            <w:pPr>
              <w:spacing w:after="20" w:line="240" w:lineRule="auto"/>
              <w:jc w:val="center"/>
            </w:pPr>
            <w:r/>
            <w:r>
              <w:rPr>
                <w:b w:val="0"/>
                <w:sz w:val="18"/>
              </w:rPr>
              <w:t>6.8%</w:t>
            </w:r>
          </w:p>
        </w:tc>
        <w:tc>
          <w:tcPr>
            <w:tcW w:type="dxa" w:w="1020"/>
            <w:tcMar>
              <w:top w:w="30" w:type="dxa"/>
              <w:bottom w:w="30" w:type="dxa"/>
              <w:left w:w="70" w:type="dxa"/>
              <w:right w:w="70" w:type="dxa"/>
            </w:tcMar>
          </w:tcPr>
          <w:p>
            <w:pPr>
              <w:spacing w:after="20" w:line="240" w:lineRule="auto"/>
              <w:jc w:val="center"/>
            </w:pPr>
            <w:r/>
            <w:r>
              <w:rPr>
                <w:b w:val="0"/>
                <w:sz w:val="18"/>
              </w:rPr>
              <w:t>80.7%</w:t>
            </w:r>
          </w:p>
        </w:tc>
        <w:tc>
          <w:tcPr>
            <w:tcW w:type="dxa" w:w="1531"/>
            <w:tcMar>
              <w:top w:w="30" w:type="dxa"/>
              <w:bottom w:w="30" w:type="dxa"/>
              <w:left w:w="70" w:type="dxa"/>
              <w:right w:w="70" w:type="dxa"/>
            </w:tcMar>
          </w:tcPr>
          <w:p>
            <w:pPr>
              <w:spacing w:after="20" w:line="240" w:lineRule="auto"/>
              <w:jc w:val="center"/>
            </w:pPr>
            <w:r/>
            <w:r>
              <w:rPr>
                <w:b w:val="0"/>
                <w:sz w:val="18"/>
              </w:rPr>
              <w:t>5 (4–5)</w:t>
            </w:r>
          </w:p>
        </w:tc>
      </w:tr>
    </w:tbl>
    <w:p>
      <w:pPr>
        <w:spacing w:after="200"/>
        <w:jc w:val="left"/>
      </w:pPr>
      <w:r>
        <w:rPr>
          <w:i/>
          <w:sz w:val="18"/>
        </w:rPr>
        <w:t>Source: Author’s analysis of the supplied dataset. Median and interquartile range use codes 1–5. * Risk-related wording. Full distributions are in Appendix A.</w:t>
      </w:r>
    </w:p>
    <w:p>
      <w:pPr>
        <w:jc w:val="both"/>
      </w:pPr>
      <w:r>
        <w:t>Two further items need cautious reading. 59.0% reported changing important passwords often, and 52.4% reported reading terms and conditions. Frequent password change is not clearly protective, so neither item was treated as a safer-practice score. Respondents felt more informed than protected. 61.8% agreed that they felt informed about the cybercrime threat, but only 35.4% felt well protected. Privacy concern was strong: 69.4% were concerned that their personal information was not secure enough. Among the 40 public Wi-Fi users, 55.0% felt safe on it, compared with 26.9% of other respondents.</w:t>
      </w:r>
    </w:p>
    <w:p>
      <w:pPr>
        <w:jc w:val="both"/>
      </w:pPr>
      <w:r>
        <w:t>Tool use was uneven (Figure 4.2). Anti-virus software was reported by 68.1%, authentication (password or PIN) by 54.8%, firewalls by 36.4% and encryption by only 11.2%. The median respondent used 2 tool types (IQR 1–4); 28 used none. The authentication option does not establish multifactor use. Updating of security software was uncertain: 9.6% did not know, and 14.5% chose a self-contradictory label.</w:t>
      </w:r>
    </w:p>
    <w:p>
      <w:pPr>
        <w:keepNext/>
        <w:jc w:val="center"/>
      </w:pPr>
      <w:r>
        <w:drawing>
          <wp:inline xmlns:a="http://schemas.openxmlformats.org/drawingml/2006/main" xmlns:pic="http://schemas.openxmlformats.org/drawingml/2006/picture">
            <wp:extent cx="4500000" cy="2062500"/>
            <wp:docPr id="2" name="Picture 2"/>
            <wp:cNvGraphicFramePr>
              <a:graphicFrameLocks noChangeAspect="1"/>
            </wp:cNvGraphicFramePr>
            <a:graphic>
              <a:graphicData uri="http://schemas.openxmlformats.org/drawingml/2006/picture">
                <pic:pic>
                  <pic:nvPicPr>
                    <pic:cNvPr id="0" name="figure_4_2_tools.png"/>
                    <pic:cNvPicPr/>
                  </pic:nvPicPr>
                  <pic:blipFill>
                    <a:blip r:embed="rId11"/>
                    <a:stretch>
                      <a:fillRect/>
                    </a:stretch>
                  </pic:blipFill>
                  <pic:spPr>
                    <a:xfrm>
                      <a:off x="0" y="0"/>
                      <a:ext cx="4500000" cy="2062500"/>
                    </a:xfrm>
                    <a:prstGeom prst="rect"/>
                  </pic:spPr>
                </pic:pic>
              </a:graphicData>
            </a:graphic>
          </wp:inline>
        </w:drawing>
      </w:r>
    </w:p>
    <w:p>
      <w:pPr>
        <w:keepNext/>
        <w:spacing w:before="120" w:after="80"/>
        <w:jc w:val="center"/>
      </w:pPr>
      <w:r>
        <w:rPr>
          <w:i/>
          <w:sz w:val="20"/>
        </w:rPr>
        <w:t>Figure 4.2. Reported use of security tools (Q12), percentage of respondents (n = 615)</w:t>
      </w:r>
    </w:p>
    <w:p>
      <w:pPr>
        <w:spacing w:after="200"/>
        <w:jc w:val="left"/>
      </w:pPr>
      <w:r>
        <w:rPr>
          <w:i/>
          <w:sz w:val="18"/>
        </w:rPr>
        <w:t>Source: Author’s analysis of the supplied dataset. Respondents could select several options, so percentages sum to more than 100%. The option ‘None’ was chosen by 28 respondents (4.6%).</w:t>
      </w:r>
    </w:p>
    <w:p>
      <w:pPr>
        <w:jc w:val="both"/>
      </w:pPr>
      <w:r>
        <w:t>Experience was hard for respondents to judge (Table 4.4). 31.2% did not know whether they had received phishing emails, and 36.6% did not know about malware. Concern was high: 64.7% were always concerned about phishing. 159 respondents (25.9%) reported online fraud. Of 144 eligible victims who answered, 49 (34.0%) reported it. Among 91 non-reporters who gave reasons, 39 had fixed the problem themselves and 24 did not know how to describe it. These patterns suggest priorities in phishing recognition, password practice and reporting, without proving actual skill deficits.</w:t>
      </w:r>
    </w:p>
    <w:p>
      <w:pPr>
        <w:keepNext/>
        <w:spacing w:before="120" w:after="80"/>
        <w:jc w:val="center"/>
      </w:pPr>
      <w:r>
        <w:rPr>
          <w:i/>
          <w:sz w:val="20"/>
        </w:rPr>
        <w:t>Table 4.4. Reported experience of, and concern about, selected incidents (percentages of all 615 respondents)</w:t>
      </w:r>
    </w:p>
    <w:tbl>
      <w:tblPr>
        <w:tblStyle w:val="TableGrid"/>
        <w:tblW w:type="dxa" w:w="9015"/>
        <w:jc w:val="center"/>
        <w:tblLayout w:type="fixed"/>
        <w:tblLook w:firstColumn="1" w:firstRow="1" w:lastColumn="0" w:lastRow="0" w:noHBand="0" w:noVBand="1" w:val="04A0"/>
        <w:tblLayout w:type="fixed"/>
      </w:tblPr>
      <w:tblGrid>
        <w:gridCol w:w="3628"/>
        <w:gridCol w:w="623"/>
        <w:gridCol w:w="1077"/>
        <w:gridCol w:w="1304"/>
        <w:gridCol w:w="1077"/>
        <w:gridCol w:w="1304"/>
      </w:tblGrid>
      <w:tr>
        <w:trPr>
          <w:tblHeader w:val="true"/>
        </w:trPr>
        <w:tc>
          <w:tcPr>
            <w:tcW w:type="dxa" w:w="3628"/>
            <w:shd w:val="clear" w:color="auto" w:fill="D9E2F3"/>
            <w:tcMar>
              <w:top w:w="30" w:type="dxa"/>
              <w:bottom w:w="30" w:type="dxa"/>
              <w:left w:w="70" w:type="dxa"/>
              <w:right w:w="70" w:type="dxa"/>
            </w:tcMar>
          </w:tcPr>
          <w:p>
            <w:pPr>
              <w:keepNext/>
              <w:spacing w:after="20" w:line="240" w:lineRule="auto"/>
              <w:jc w:val="center"/>
            </w:pPr>
            <w:r/>
            <w:r>
              <w:rPr>
                <w:b/>
                <w:sz w:val="18"/>
              </w:rPr>
              <w:t>Item</w:t>
            </w:r>
          </w:p>
        </w:tc>
        <w:tc>
          <w:tcPr>
            <w:tcW w:type="dxa" w:w="624"/>
            <w:shd w:val="clear" w:color="auto" w:fill="D9E2F3"/>
            <w:tcMar>
              <w:top w:w="30" w:type="dxa"/>
              <w:bottom w:w="30" w:type="dxa"/>
              <w:left w:w="70" w:type="dxa"/>
              <w:right w:w="70" w:type="dxa"/>
            </w:tcMar>
          </w:tcPr>
          <w:p>
            <w:pPr>
              <w:keepNext/>
              <w:spacing w:after="20" w:line="240" w:lineRule="auto"/>
              <w:jc w:val="center"/>
            </w:pPr>
            <w:r/>
            <w:r>
              <w:rPr>
                <w:b/>
                <w:sz w:val="18"/>
              </w:rPr>
              <w:t>n</w:t>
            </w:r>
          </w:p>
        </w:tc>
        <w:tc>
          <w:tcPr>
            <w:tcW w:type="dxa" w:w="1077"/>
            <w:shd w:val="clear" w:color="auto" w:fill="D9E2F3"/>
            <w:tcMar>
              <w:top w:w="30" w:type="dxa"/>
              <w:bottom w:w="30" w:type="dxa"/>
              <w:left w:w="70" w:type="dxa"/>
              <w:right w:w="70" w:type="dxa"/>
            </w:tcMar>
          </w:tcPr>
          <w:p>
            <w:pPr>
              <w:keepNext/>
              <w:spacing w:after="20" w:line="240" w:lineRule="auto"/>
              <w:jc w:val="center"/>
            </w:pPr>
            <w:r/>
            <w:r>
              <w:rPr>
                <w:b/>
                <w:sz w:val="18"/>
              </w:rPr>
              <w:t>Never %</w:t>
            </w:r>
          </w:p>
        </w:tc>
        <w:tc>
          <w:tcPr>
            <w:tcW w:type="dxa" w:w="1304"/>
            <w:shd w:val="clear" w:color="auto" w:fill="D9E2F3"/>
            <w:tcMar>
              <w:top w:w="30" w:type="dxa"/>
              <w:bottom w:w="30" w:type="dxa"/>
              <w:left w:w="70" w:type="dxa"/>
              <w:right w:w="70" w:type="dxa"/>
            </w:tcMar>
          </w:tcPr>
          <w:p>
            <w:pPr>
              <w:keepNext/>
              <w:spacing w:after="20" w:line="240" w:lineRule="auto"/>
              <w:jc w:val="center"/>
            </w:pPr>
            <w:r/>
            <w:r>
              <w:rPr>
                <w:b/>
                <w:sz w:val="18"/>
              </w:rPr>
              <w:t>Sometimes %</w:t>
            </w:r>
          </w:p>
        </w:tc>
        <w:tc>
          <w:tcPr>
            <w:tcW w:type="dxa" w:w="1077"/>
            <w:shd w:val="clear" w:color="auto" w:fill="D9E2F3"/>
            <w:tcMar>
              <w:top w:w="30" w:type="dxa"/>
              <w:bottom w:w="30" w:type="dxa"/>
              <w:left w:w="70" w:type="dxa"/>
              <w:right w:w="70" w:type="dxa"/>
            </w:tcMar>
          </w:tcPr>
          <w:p>
            <w:pPr>
              <w:keepNext/>
              <w:spacing w:after="20" w:line="240" w:lineRule="auto"/>
              <w:jc w:val="center"/>
            </w:pPr>
            <w:r/>
            <w:r>
              <w:rPr>
                <w:b/>
                <w:sz w:val="18"/>
              </w:rPr>
              <w:t>Always %</w:t>
            </w:r>
          </w:p>
        </w:tc>
        <w:tc>
          <w:tcPr>
            <w:tcW w:type="dxa" w:w="1304"/>
            <w:shd w:val="clear" w:color="auto" w:fill="D9E2F3"/>
            <w:tcMar>
              <w:top w:w="30" w:type="dxa"/>
              <w:bottom w:w="30" w:type="dxa"/>
              <w:left w:w="70" w:type="dxa"/>
              <w:right w:w="70" w:type="dxa"/>
            </w:tcMar>
          </w:tcPr>
          <w:p>
            <w:pPr>
              <w:keepNext/>
              <w:spacing w:after="20" w:line="240" w:lineRule="auto"/>
              <w:jc w:val="center"/>
            </w:pPr>
            <w:r/>
            <w:r>
              <w:rPr>
                <w:b/>
                <w:sz w:val="18"/>
              </w:rPr>
              <w:t>Do not know %</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Experienced: phishing emails (Q19)</w:t>
            </w:r>
          </w:p>
        </w:tc>
        <w:tc>
          <w:tcPr>
            <w:tcW w:type="dxa" w:w="624"/>
            <w:tcMar>
              <w:top w:w="30" w:type="dxa"/>
              <w:bottom w:w="30" w:type="dxa"/>
              <w:left w:w="70" w:type="dxa"/>
              <w:right w:w="70" w:type="dxa"/>
            </w:tcMar>
          </w:tcPr>
          <w:p>
            <w:pPr>
              <w:keepNext/>
              <w:spacing w:after="20" w:line="240" w:lineRule="auto"/>
              <w:jc w:val="center"/>
            </w:pPr>
            <w:r/>
            <w:r>
              <w:rPr>
                <w:b w:val="0"/>
                <w:sz w:val="18"/>
              </w:rPr>
              <w:t>615</w:t>
            </w:r>
          </w:p>
        </w:tc>
        <w:tc>
          <w:tcPr>
            <w:tcW w:type="dxa" w:w="1077"/>
            <w:tcMar>
              <w:top w:w="30" w:type="dxa"/>
              <w:bottom w:w="30" w:type="dxa"/>
              <w:left w:w="70" w:type="dxa"/>
              <w:right w:w="70" w:type="dxa"/>
            </w:tcMar>
          </w:tcPr>
          <w:p>
            <w:pPr>
              <w:keepNext/>
              <w:spacing w:after="20" w:line="240" w:lineRule="auto"/>
              <w:jc w:val="center"/>
            </w:pPr>
            <w:r/>
            <w:r>
              <w:rPr>
                <w:b w:val="0"/>
                <w:sz w:val="18"/>
              </w:rPr>
              <w:t>15.8%</w:t>
            </w:r>
          </w:p>
        </w:tc>
        <w:tc>
          <w:tcPr>
            <w:tcW w:type="dxa" w:w="1304"/>
            <w:tcMar>
              <w:top w:w="30" w:type="dxa"/>
              <w:bottom w:w="30" w:type="dxa"/>
              <w:left w:w="70" w:type="dxa"/>
              <w:right w:w="70" w:type="dxa"/>
            </w:tcMar>
          </w:tcPr>
          <w:p>
            <w:pPr>
              <w:keepNext/>
              <w:spacing w:after="20" w:line="240" w:lineRule="auto"/>
              <w:jc w:val="center"/>
            </w:pPr>
            <w:r/>
            <w:r>
              <w:rPr>
                <w:b w:val="0"/>
                <w:sz w:val="18"/>
              </w:rPr>
              <w:t>24.7%</w:t>
            </w:r>
          </w:p>
        </w:tc>
        <w:tc>
          <w:tcPr>
            <w:tcW w:type="dxa" w:w="1077"/>
            <w:tcMar>
              <w:top w:w="30" w:type="dxa"/>
              <w:bottom w:w="30" w:type="dxa"/>
              <w:left w:w="70" w:type="dxa"/>
              <w:right w:w="70" w:type="dxa"/>
            </w:tcMar>
          </w:tcPr>
          <w:p>
            <w:pPr>
              <w:keepNext/>
              <w:spacing w:after="20" w:line="240" w:lineRule="auto"/>
              <w:jc w:val="center"/>
            </w:pPr>
            <w:r/>
            <w:r>
              <w:rPr>
                <w:b w:val="0"/>
                <w:sz w:val="18"/>
              </w:rPr>
              <w:t>28.3%</w:t>
            </w:r>
          </w:p>
        </w:tc>
        <w:tc>
          <w:tcPr>
            <w:tcW w:type="dxa" w:w="1304"/>
            <w:tcMar>
              <w:top w:w="30" w:type="dxa"/>
              <w:bottom w:w="30" w:type="dxa"/>
              <w:left w:w="70" w:type="dxa"/>
              <w:right w:w="70" w:type="dxa"/>
            </w:tcMar>
          </w:tcPr>
          <w:p>
            <w:pPr>
              <w:keepNext/>
              <w:spacing w:after="20" w:line="240" w:lineRule="auto"/>
              <w:jc w:val="center"/>
            </w:pPr>
            <w:r/>
            <w:r>
              <w:rPr>
                <w:b w:val="0"/>
                <w:sz w:val="18"/>
              </w:rPr>
              <w:t>31.2%</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Experienced: malware infection (Q19)</w:t>
            </w:r>
          </w:p>
        </w:tc>
        <w:tc>
          <w:tcPr>
            <w:tcW w:type="dxa" w:w="624"/>
            <w:tcMar>
              <w:top w:w="30" w:type="dxa"/>
              <w:bottom w:w="30" w:type="dxa"/>
              <w:left w:w="70" w:type="dxa"/>
              <w:right w:w="70" w:type="dxa"/>
            </w:tcMar>
          </w:tcPr>
          <w:p>
            <w:pPr>
              <w:keepNext/>
              <w:spacing w:after="20" w:line="240" w:lineRule="auto"/>
              <w:jc w:val="center"/>
            </w:pPr>
            <w:r/>
            <w:r>
              <w:rPr>
                <w:b w:val="0"/>
                <w:sz w:val="18"/>
              </w:rPr>
              <w:t>615</w:t>
            </w:r>
          </w:p>
        </w:tc>
        <w:tc>
          <w:tcPr>
            <w:tcW w:type="dxa" w:w="1077"/>
            <w:tcMar>
              <w:top w:w="30" w:type="dxa"/>
              <w:bottom w:w="30" w:type="dxa"/>
              <w:left w:w="70" w:type="dxa"/>
              <w:right w:w="70" w:type="dxa"/>
            </w:tcMar>
          </w:tcPr>
          <w:p>
            <w:pPr>
              <w:keepNext/>
              <w:spacing w:after="20" w:line="240" w:lineRule="auto"/>
              <w:jc w:val="center"/>
            </w:pPr>
            <w:r/>
            <w:r>
              <w:rPr>
                <w:b w:val="0"/>
                <w:sz w:val="18"/>
              </w:rPr>
              <w:t>13.3%</w:t>
            </w:r>
          </w:p>
        </w:tc>
        <w:tc>
          <w:tcPr>
            <w:tcW w:type="dxa" w:w="1304"/>
            <w:tcMar>
              <w:top w:w="30" w:type="dxa"/>
              <w:bottom w:w="30" w:type="dxa"/>
              <w:left w:w="70" w:type="dxa"/>
              <w:right w:w="70" w:type="dxa"/>
            </w:tcMar>
          </w:tcPr>
          <w:p>
            <w:pPr>
              <w:keepNext/>
              <w:spacing w:after="20" w:line="240" w:lineRule="auto"/>
              <w:jc w:val="center"/>
            </w:pPr>
            <w:r/>
            <w:r>
              <w:rPr>
                <w:b w:val="0"/>
                <w:sz w:val="18"/>
              </w:rPr>
              <w:t>28.6%</w:t>
            </w:r>
          </w:p>
        </w:tc>
        <w:tc>
          <w:tcPr>
            <w:tcW w:type="dxa" w:w="1077"/>
            <w:tcMar>
              <w:top w:w="30" w:type="dxa"/>
              <w:bottom w:w="30" w:type="dxa"/>
              <w:left w:w="70" w:type="dxa"/>
              <w:right w:w="70" w:type="dxa"/>
            </w:tcMar>
          </w:tcPr>
          <w:p>
            <w:pPr>
              <w:keepNext/>
              <w:spacing w:after="20" w:line="240" w:lineRule="auto"/>
              <w:jc w:val="center"/>
            </w:pPr>
            <w:r/>
            <w:r>
              <w:rPr>
                <w:b w:val="0"/>
                <w:sz w:val="18"/>
              </w:rPr>
              <w:t>21.5%</w:t>
            </w:r>
          </w:p>
        </w:tc>
        <w:tc>
          <w:tcPr>
            <w:tcW w:type="dxa" w:w="1304"/>
            <w:tcMar>
              <w:top w:w="30" w:type="dxa"/>
              <w:bottom w:w="30" w:type="dxa"/>
              <w:left w:w="70" w:type="dxa"/>
              <w:right w:w="70" w:type="dxa"/>
            </w:tcMar>
          </w:tcPr>
          <w:p>
            <w:pPr>
              <w:keepNext/>
              <w:spacing w:after="20" w:line="240" w:lineRule="auto"/>
              <w:jc w:val="center"/>
            </w:pPr>
            <w:r/>
            <w:r>
              <w:rPr>
                <w:b w:val="0"/>
                <w:sz w:val="18"/>
              </w:rPr>
              <w:t>36.6%</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Experienced: identity theft (Q19)</w:t>
            </w:r>
          </w:p>
        </w:tc>
        <w:tc>
          <w:tcPr>
            <w:tcW w:type="dxa" w:w="624"/>
            <w:tcMar>
              <w:top w:w="30" w:type="dxa"/>
              <w:bottom w:w="30" w:type="dxa"/>
              <w:left w:w="70" w:type="dxa"/>
              <w:right w:w="70" w:type="dxa"/>
            </w:tcMar>
          </w:tcPr>
          <w:p>
            <w:pPr>
              <w:keepNext/>
              <w:spacing w:after="20" w:line="240" w:lineRule="auto"/>
              <w:jc w:val="center"/>
            </w:pPr>
            <w:r/>
            <w:r>
              <w:rPr>
                <w:b w:val="0"/>
                <w:sz w:val="18"/>
              </w:rPr>
              <w:t>615</w:t>
            </w:r>
          </w:p>
        </w:tc>
        <w:tc>
          <w:tcPr>
            <w:tcW w:type="dxa" w:w="1077"/>
            <w:tcMar>
              <w:top w:w="30" w:type="dxa"/>
              <w:bottom w:w="30" w:type="dxa"/>
              <w:left w:w="70" w:type="dxa"/>
              <w:right w:w="70" w:type="dxa"/>
            </w:tcMar>
          </w:tcPr>
          <w:p>
            <w:pPr>
              <w:keepNext/>
              <w:spacing w:after="20" w:line="240" w:lineRule="auto"/>
              <w:jc w:val="center"/>
            </w:pPr>
            <w:r/>
            <w:r>
              <w:rPr>
                <w:b w:val="0"/>
                <w:sz w:val="18"/>
              </w:rPr>
              <w:t>33.8%</w:t>
            </w:r>
          </w:p>
        </w:tc>
        <w:tc>
          <w:tcPr>
            <w:tcW w:type="dxa" w:w="1304"/>
            <w:tcMar>
              <w:top w:w="30" w:type="dxa"/>
              <w:bottom w:w="30" w:type="dxa"/>
              <w:left w:w="70" w:type="dxa"/>
              <w:right w:w="70" w:type="dxa"/>
            </w:tcMar>
          </w:tcPr>
          <w:p>
            <w:pPr>
              <w:keepNext/>
              <w:spacing w:after="20" w:line="240" w:lineRule="auto"/>
              <w:jc w:val="center"/>
            </w:pPr>
            <w:r/>
            <w:r>
              <w:rPr>
                <w:b w:val="0"/>
                <w:sz w:val="18"/>
              </w:rPr>
              <w:t>11.1%</w:t>
            </w:r>
          </w:p>
        </w:tc>
        <w:tc>
          <w:tcPr>
            <w:tcW w:type="dxa" w:w="1077"/>
            <w:tcMar>
              <w:top w:w="30" w:type="dxa"/>
              <w:bottom w:w="30" w:type="dxa"/>
              <w:left w:w="70" w:type="dxa"/>
              <w:right w:w="70" w:type="dxa"/>
            </w:tcMar>
          </w:tcPr>
          <w:p>
            <w:pPr>
              <w:keepNext/>
              <w:spacing w:after="20" w:line="240" w:lineRule="auto"/>
              <w:jc w:val="center"/>
            </w:pPr>
            <w:r/>
            <w:r>
              <w:rPr>
                <w:b w:val="0"/>
                <w:sz w:val="18"/>
              </w:rPr>
              <w:t>10.1%</w:t>
            </w:r>
          </w:p>
        </w:tc>
        <w:tc>
          <w:tcPr>
            <w:tcW w:type="dxa" w:w="1304"/>
            <w:tcMar>
              <w:top w:w="30" w:type="dxa"/>
              <w:bottom w:w="30" w:type="dxa"/>
              <w:left w:w="70" w:type="dxa"/>
              <w:right w:w="70" w:type="dxa"/>
            </w:tcMar>
          </w:tcPr>
          <w:p>
            <w:pPr>
              <w:keepNext/>
              <w:spacing w:after="20" w:line="240" w:lineRule="auto"/>
              <w:jc w:val="center"/>
            </w:pPr>
            <w:r/>
            <w:r>
              <w:rPr>
                <w:b w:val="0"/>
                <w:sz w:val="18"/>
              </w:rPr>
              <w:t>45.0%</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Concerned about phishing emails (Q20)</w:t>
            </w:r>
          </w:p>
        </w:tc>
        <w:tc>
          <w:tcPr>
            <w:tcW w:type="dxa" w:w="624"/>
            <w:tcMar>
              <w:top w:w="30" w:type="dxa"/>
              <w:bottom w:w="30" w:type="dxa"/>
              <w:left w:w="70" w:type="dxa"/>
              <w:right w:w="70" w:type="dxa"/>
            </w:tcMar>
          </w:tcPr>
          <w:p>
            <w:pPr>
              <w:keepNext/>
              <w:spacing w:after="20" w:line="240" w:lineRule="auto"/>
              <w:jc w:val="center"/>
            </w:pPr>
            <w:r/>
            <w:r>
              <w:rPr>
                <w:b w:val="0"/>
                <w:sz w:val="18"/>
              </w:rPr>
              <w:t>615</w:t>
            </w:r>
          </w:p>
        </w:tc>
        <w:tc>
          <w:tcPr>
            <w:tcW w:type="dxa" w:w="1077"/>
            <w:tcMar>
              <w:top w:w="30" w:type="dxa"/>
              <w:bottom w:w="30" w:type="dxa"/>
              <w:left w:w="70" w:type="dxa"/>
              <w:right w:w="70" w:type="dxa"/>
            </w:tcMar>
          </w:tcPr>
          <w:p>
            <w:pPr>
              <w:keepNext/>
              <w:spacing w:after="20" w:line="240" w:lineRule="auto"/>
              <w:jc w:val="center"/>
            </w:pPr>
            <w:r/>
            <w:r>
              <w:rPr>
                <w:b w:val="0"/>
                <w:sz w:val="18"/>
              </w:rPr>
              <w:t>11.7%</w:t>
            </w:r>
          </w:p>
        </w:tc>
        <w:tc>
          <w:tcPr>
            <w:tcW w:type="dxa" w:w="1304"/>
            <w:tcMar>
              <w:top w:w="30" w:type="dxa"/>
              <w:bottom w:w="30" w:type="dxa"/>
              <w:left w:w="70" w:type="dxa"/>
              <w:right w:w="70" w:type="dxa"/>
            </w:tcMar>
          </w:tcPr>
          <w:p>
            <w:pPr>
              <w:keepNext/>
              <w:spacing w:after="20" w:line="240" w:lineRule="auto"/>
              <w:jc w:val="center"/>
            </w:pPr>
            <w:r/>
            <w:r>
              <w:rPr>
                <w:b w:val="0"/>
                <w:sz w:val="18"/>
              </w:rPr>
              <w:t>17.6%</w:t>
            </w:r>
          </w:p>
        </w:tc>
        <w:tc>
          <w:tcPr>
            <w:tcW w:type="dxa" w:w="1077"/>
            <w:tcMar>
              <w:top w:w="30" w:type="dxa"/>
              <w:bottom w:w="30" w:type="dxa"/>
              <w:left w:w="70" w:type="dxa"/>
              <w:right w:w="70" w:type="dxa"/>
            </w:tcMar>
          </w:tcPr>
          <w:p>
            <w:pPr>
              <w:keepNext/>
              <w:spacing w:after="20" w:line="240" w:lineRule="auto"/>
              <w:jc w:val="center"/>
            </w:pPr>
            <w:r/>
            <w:r>
              <w:rPr>
                <w:b w:val="0"/>
                <w:sz w:val="18"/>
              </w:rPr>
              <w:t>64.7%</w:t>
            </w:r>
          </w:p>
        </w:tc>
        <w:tc>
          <w:tcPr>
            <w:tcW w:type="dxa" w:w="1304"/>
            <w:tcMar>
              <w:top w:w="30" w:type="dxa"/>
              <w:bottom w:w="30" w:type="dxa"/>
              <w:left w:w="70" w:type="dxa"/>
              <w:right w:w="70" w:type="dxa"/>
            </w:tcMar>
          </w:tcPr>
          <w:p>
            <w:pPr>
              <w:keepNext/>
              <w:spacing w:after="20" w:line="240" w:lineRule="auto"/>
              <w:jc w:val="center"/>
            </w:pPr>
            <w:r/>
            <w:r>
              <w:rPr>
                <w:b w:val="0"/>
                <w:sz w:val="18"/>
              </w:rPr>
              <w:t>6.0%</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Concerned about identity theft (Q20)</w:t>
            </w:r>
          </w:p>
        </w:tc>
        <w:tc>
          <w:tcPr>
            <w:tcW w:type="dxa" w:w="624"/>
            <w:tcMar>
              <w:top w:w="30" w:type="dxa"/>
              <w:bottom w:w="30" w:type="dxa"/>
              <w:left w:w="70" w:type="dxa"/>
              <w:right w:w="70" w:type="dxa"/>
            </w:tcMar>
          </w:tcPr>
          <w:p>
            <w:pPr>
              <w:keepNext/>
              <w:spacing w:after="20" w:line="240" w:lineRule="auto"/>
              <w:jc w:val="center"/>
            </w:pPr>
            <w:r/>
            <w:r>
              <w:rPr>
                <w:b w:val="0"/>
                <w:sz w:val="18"/>
              </w:rPr>
              <w:t>615</w:t>
            </w:r>
          </w:p>
        </w:tc>
        <w:tc>
          <w:tcPr>
            <w:tcW w:type="dxa" w:w="1077"/>
            <w:tcMar>
              <w:top w:w="30" w:type="dxa"/>
              <w:bottom w:w="30" w:type="dxa"/>
              <w:left w:w="70" w:type="dxa"/>
              <w:right w:w="70" w:type="dxa"/>
            </w:tcMar>
          </w:tcPr>
          <w:p>
            <w:pPr>
              <w:keepNext/>
              <w:spacing w:after="20" w:line="240" w:lineRule="auto"/>
              <w:jc w:val="center"/>
            </w:pPr>
            <w:r/>
            <w:r>
              <w:rPr>
                <w:b w:val="0"/>
                <w:sz w:val="18"/>
              </w:rPr>
              <w:t>15.8%</w:t>
            </w:r>
          </w:p>
        </w:tc>
        <w:tc>
          <w:tcPr>
            <w:tcW w:type="dxa" w:w="1304"/>
            <w:tcMar>
              <w:top w:w="30" w:type="dxa"/>
              <w:bottom w:w="30" w:type="dxa"/>
              <w:left w:w="70" w:type="dxa"/>
              <w:right w:w="70" w:type="dxa"/>
            </w:tcMar>
          </w:tcPr>
          <w:p>
            <w:pPr>
              <w:keepNext/>
              <w:spacing w:after="20" w:line="240" w:lineRule="auto"/>
              <w:jc w:val="center"/>
            </w:pPr>
            <w:r/>
            <w:r>
              <w:rPr>
                <w:b w:val="0"/>
                <w:sz w:val="18"/>
              </w:rPr>
              <w:t>13.7%</w:t>
            </w:r>
          </w:p>
        </w:tc>
        <w:tc>
          <w:tcPr>
            <w:tcW w:type="dxa" w:w="1077"/>
            <w:tcMar>
              <w:top w:w="30" w:type="dxa"/>
              <w:bottom w:w="30" w:type="dxa"/>
              <w:left w:w="70" w:type="dxa"/>
              <w:right w:w="70" w:type="dxa"/>
            </w:tcMar>
          </w:tcPr>
          <w:p>
            <w:pPr>
              <w:keepNext/>
              <w:spacing w:after="20" w:line="240" w:lineRule="auto"/>
              <w:jc w:val="center"/>
            </w:pPr>
            <w:r/>
            <w:r>
              <w:rPr>
                <w:b w:val="0"/>
                <w:sz w:val="18"/>
              </w:rPr>
              <w:t>64.1%</w:t>
            </w:r>
          </w:p>
        </w:tc>
        <w:tc>
          <w:tcPr>
            <w:tcW w:type="dxa" w:w="1304"/>
            <w:tcMar>
              <w:top w:w="30" w:type="dxa"/>
              <w:bottom w:w="30" w:type="dxa"/>
              <w:left w:w="70" w:type="dxa"/>
              <w:right w:w="70" w:type="dxa"/>
            </w:tcMar>
          </w:tcPr>
          <w:p>
            <w:pPr>
              <w:keepNext/>
              <w:spacing w:after="20" w:line="240" w:lineRule="auto"/>
              <w:jc w:val="center"/>
            </w:pPr>
            <w:r/>
            <w:r>
              <w:rPr>
                <w:b w:val="0"/>
                <w:sz w:val="18"/>
              </w:rPr>
              <w:t>6.5%</w:t>
            </w:r>
          </w:p>
        </w:tc>
      </w:tr>
    </w:tbl>
    <w:p>
      <w:pPr>
        <w:spacing w:after="200"/>
        <w:jc w:val="left"/>
      </w:pPr>
      <w:r>
        <w:rPr>
          <w:i/>
          <w:sz w:val="18"/>
        </w:rPr>
        <w:t>Source: Author’s analysis of the supplied dataset. ‘Do not know’ is kept as a separate category. Reporting branches are in Appendix C.</w:t>
      </w:r>
    </w:p>
    <w:p>
      <w:pPr>
        <w:pStyle w:val="Heading2"/>
      </w:pPr>
      <w:r>
        <w:t>4.5 Associations and Group Comparisons</w:t>
      </w:r>
    </w:p>
    <w:p>
      <w:pPr>
        <w:jc w:val="both"/>
      </w:pPr>
      <w:r>
        <w:t>Five comparisons were declared in the analysis script before p-values were inspected (Table 4.5). Spearman correlation was used for ordered pairs and a chi-square test for skill and victimisation. Holm correction was applied across the five tests, with a 0.05 threshold. Self-rated skill was weakly and positively associated with perceived informedness (ρ = 0.19, n = 606) and website checking (ρ = 0.13). Perceived informedness was weakly associated with link caution (ρ = 0.15), as was phishing concern (ρ = 0.10, n = 577, excluding ‘Do not know’). All four remained below 0.05 after correction.</w:t>
      </w:r>
    </w:p>
    <w:p>
      <w:pPr>
        <w:jc w:val="both"/>
      </w:pPr>
      <w:r>
        <w:t>These associations are weak. Knowing one rating tells a designer little about the other, so self-rated skill is a poor guide to what a student needs to learn. The median informedness rating was 3 for beginners and 4 for intermediate and expert respondents. Victimisation did not differ significantly by skill category (χ²(2) = 4.63, p = 0.099, Cramér’s V = 0.09). The direction was unexpected: 20.4% of beginners, 26.1% of intermediate and 32.4% of expert respondents reported victimisation.</w:t>
      </w:r>
    </w:p>
    <w:p>
      <w:pPr>
        <w:jc w:val="both"/>
      </w:pPr>
      <w:r>
        <w:t>The tests rest on assumptions: independent observations, ordered categories treated as ranks, and adequate expected counts for the chi-square test. Non-probability sampling means the p-values cannot support conclusions about all students. They are exploratory guides, and the correlations show direction without showing cause. Excluding duplicate copies left every conclusion unchanged (Appendix C).</w:t>
      </w:r>
    </w:p>
    <w:p>
      <w:pPr>
        <w:keepNext/>
        <w:spacing w:before="120" w:after="80"/>
        <w:jc w:val="center"/>
      </w:pPr>
      <w:r>
        <w:rPr>
          <w:i/>
          <w:sz w:val="20"/>
        </w:rPr>
        <w:t>Table 4.5. Declared exploratory tests (Holm-corrected across five tests)</w:t>
      </w:r>
    </w:p>
    <w:tbl>
      <w:tblPr>
        <w:tblStyle w:val="TableGrid"/>
        <w:tblW w:type="dxa" w:w="9015"/>
        <w:jc w:val="center"/>
        <w:tblLayout w:type="fixed"/>
        <w:tblLook w:firstColumn="1" w:firstRow="1" w:lastColumn="0" w:lastRow="0" w:noHBand="0" w:noVBand="1" w:val="04A0"/>
        <w:tblLayout w:type="fixed"/>
      </w:tblPr>
      <w:tblGrid>
        <w:gridCol w:w="510"/>
        <w:gridCol w:w="3175"/>
        <w:gridCol w:w="567"/>
        <w:gridCol w:w="1247"/>
        <w:gridCol w:w="850"/>
        <w:gridCol w:w="850"/>
        <w:gridCol w:w="1814"/>
      </w:tblGrid>
      <w:tr>
        <w:trPr>
          <w:tblHeader w:val="true"/>
        </w:trPr>
        <w:tc>
          <w:tcPr>
            <w:tcW w:type="dxa" w:w="510"/>
            <w:shd w:val="clear" w:color="auto" w:fill="D9E2F3"/>
            <w:tcMar>
              <w:top w:w="30" w:type="dxa"/>
              <w:bottom w:w="30" w:type="dxa"/>
              <w:left w:w="70" w:type="dxa"/>
              <w:right w:w="70" w:type="dxa"/>
            </w:tcMar>
          </w:tcPr>
          <w:p>
            <w:pPr>
              <w:keepNext/>
              <w:spacing w:after="20" w:line="240" w:lineRule="auto"/>
              <w:jc w:val="center"/>
            </w:pPr>
            <w:r/>
            <w:r>
              <w:rPr>
                <w:b/>
                <w:sz w:val="18"/>
              </w:rPr>
              <w:t>ID</w:t>
            </w:r>
          </w:p>
        </w:tc>
        <w:tc>
          <w:tcPr>
            <w:tcW w:type="dxa" w:w="3175"/>
            <w:shd w:val="clear" w:color="auto" w:fill="D9E2F3"/>
            <w:tcMar>
              <w:top w:w="30" w:type="dxa"/>
              <w:bottom w:w="30" w:type="dxa"/>
              <w:left w:w="70" w:type="dxa"/>
              <w:right w:w="70" w:type="dxa"/>
            </w:tcMar>
          </w:tcPr>
          <w:p>
            <w:pPr>
              <w:keepNext/>
              <w:spacing w:after="20" w:line="240" w:lineRule="auto"/>
              <w:jc w:val="center"/>
            </w:pPr>
            <w:r/>
            <w:r>
              <w:rPr>
                <w:b/>
                <w:sz w:val="18"/>
              </w:rPr>
              <w:t>Comparison</w:t>
            </w:r>
          </w:p>
        </w:tc>
        <w:tc>
          <w:tcPr>
            <w:tcW w:type="dxa" w:w="567"/>
            <w:shd w:val="clear" w:color="auto" w:fill="D9E2F3"/>
            <w:tcMar>
              <w:top w:w="30" w:type="dxa"/>
              <w:bottom w:w="30" w:type="dxa"/>
              <w:left w:w="70" w:type="dxa"/>
              <w:right w:w="70" w:type="dxa"/>
            </w:tcMar>
          </w:tcPr>
          <w:p>
            <w:pPr>
              <w:keepNext/>
              <w:spacing w:after="20" w:line="240" w:lineRule="auto"/>
              <w:jc w:val="center"/>
            </w:pPr>
            <w:r/>
            <w:r>
              <w:rPr>
                <w:b/>
                <w:sz w:val="18"/>
              </w:rPr>
              <w:t>n</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Statistic</w:t>
            </w:r>
          </w:p>
        </w:tc>
        <w:tc>
          <w:tcPr>
            <w:tcW w:type="dxa" w:w="850"/>
            <w:shd w:val="clear" w:color="auto" w:fill="D9E2F3"/>
            <w:tcMar>
              <w:top w:w="30" w:type="dxa"/>
              <w:bottom w:w="30" w:type="dxa"/>
              <w:left w:w="70" w:type="dxa"/>
              <w:right w:w="70" w:type="dxa"/>
            </w:tcMar>
          </w:tcPr>
          <w:p>
            <w:pPr>
              <w:keepNext/>
              <w:spacing w:after="20" w:line="240" w:lineRule="auto"/>
              <w:jc w:val="center"/>
            </w:pPr>
            <w:r/>
            <w:r>
              <w:rPr>
                <w:b/>
                <w:sz w:val="18"/>
              </w:rPr>
              <w:t>p</w:t>
            </w:r>
          </w:p>
        </w:tc>
        <w:tc>
          <w:tcPr>
            <w:tcW w:type="dxa" w:w="850"/>
            <w:shd w:val="clear" w:color="auto" w:fill="D9E2F3"/>
            <w:tcMar>
              <w:top w:w="30" w:type="dxa"/>
              <w:bottom w:w="30" w:type="dxa"/>
              <w:left w:w="70" w:type="dxa"/>
              <w:right w:w="70" w:type="dxa"/>
            </w:tcMar>
          </w:tcPr>
          <w:p>
            <w:pPr>
              <w:keepNext/>
              <w:spacing w:after="20" w:line="240" w:lineRule="auto"/>
              <w:jc w:val="center"/>
            </w:pPr>
            <w:r/>
            <w:r>
              <w:rPr>
                <w:b/>
                <w:sz w:val="18"/>
              </w:rPr>
              <w:t>Holm p</w:t>
            </w:r>
          </w:p>
        </w:tc>
        <w:tc>
          <w:tcPr>
            <w:tcW w:type="dxa" w:w="1814"/>
            <w:shd w:val="clear" w:color="auto" w:fill="D9E2F3"/>
            <w:tcMar>
              <w:top w:w="30" w:type="dxa"/>
              <w:bottom w:w="30" w:type="dxa"/>
              <w:left w:w="70" w:type="dxa"/>
              <w:right w:w="70" w:type="dxa"/>
            </w:tcMar>
          </w:tcPr>
          <w:p>
            <w:pPr>
              <w:keepNext/>
              <w:spacing w:after="20" w:line="240" w:lineRule="auto"/>
              <w:jc w:val="center"/>
            </w:pPr>
            <w:r/>
            <w:r>
              <w:rPr>
                <w:b/>
                <w:sz w:val="18"/>
              </w:rPr>
              <w:t>Effect [95% CI]</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T1</w:t>
            </w:r>
          </w:p>
        </w:tc>
        <w:tc>
          <w:tcPr>
            <w:tcW w:type="dxa" w:w="3175"/>
            <w:tcMar>
              <w:top w:w="30" w:type="dxa"/>
              <w:bottom w:w="30" w:type="dxa"/>
              <w:left w:w="70" w:type="dxa"/>
              <w:right w:w="70" w:type="dxa"/>
            </w:tcMar>
          </w:tcPr>
          <w:p>
            <w:pPr>
              <w:keepNext/>
              <w:spacing w:after="20" w:line="240" w:lineRule="auto"/>
            </w:pPr>
            <w:r/>
            <w:r>
              <w:rPr>
                <w:b w:val="0"/>
                <w:sz w:val="18"/>
              </w:rPr>
              <w:t>Digital skill × perceived informedness (Spearman)</w:t>
            </w:r>
          </w:p>
        </w:tc>
        <w:tc>
          <w:tcPr>
            <w:tcW w:type="dxa" w:w="567"/>
            <w:tcMar>
              <w:top w:w="30" w:type="dxa"/>
              <w:bottom w:w="30" w:type="dxa"/>
              <w:left w:w="70" w:type="dxa"/>
              <w:right w:w="70" w:type="dxa"/>
            </w:tcMar>
          </w:tcPr>
          <w:p>
            <w:pPr>
              <w:keepNext/>
              <w:spacing w:after="20" w:line="240" w:lineRule="auto"/>
              <w:jc w:val="center"/>
            </w:pPr>
            <w:r/>
            <w:r>
              <w:rPr>
                <w:b w:val="0"/>
                <w:sz w:val="18"/>
              </w:rPr>
              <w:t>606</w:t>
            </w:r>
          </w:p>
        </w:tc>
        <w:tc>
          <w:tcPr>
            <w:tcW w:type="dxa" w:w="1247"/>
            <w:tcMar>
              <w:top w:w="30" w:type="dxa"/>
              <w:bottom w:w="30" w:type="dxa"/>
              <w:left w:w="70" w:type="dxa"/>
              <w:right w:w="70" w:type="dxa"/>
            </w:tcMar>
          </w:tcPr>
          <w:p>
            <w:pPr>
              <w:keepNext/>
              <w:spacing w:after="20" w:line="240" w:lineRule="auto"/>
            </w:pPr>
            <w:r/>
            <w:r>
              <w:rPr>
                <w:b w:val="0"/>
                <w:sz w:val="18"/>
              </w:rPr>
              <w:t>ρ = 0.19</w:t>
            </w:r>
          </w:p>
        </w:tc>
        <w:tc>
          <w:tcPr>
            <w:tcW w:type="dxa" w:w="850"/>
            <w:tcMar>
              <w:top w:w="30" w:type="dxa"/>
              <w:bottom w:w="30" w:type="dxa"/>
              <w:left w:w="70" w:type="dxa"/>
              <w:right w:w="70" w:type="dxa"/>
            </w:tcMar>
          </w:tcPr>
          <w:p>
            <w:pPr>
              <w:keepNext/>
              <w:spacing w:after="20" w:line="240" w:lineRule="auto"/>
              <w:jc w:val="center"/>
            </w:pPr>
            <w:r/>
            <w:r>
              <w:rPr>
                <w:b w:val="0"/>
                <w:sz w:val="18"/>
              </w:rPr>
              <w:t>&lt; 0.001</w:t>
            </w:r>
          </w:p>
        </w:tc>
        <w:tc>
          <w:tcPr>
            <w:tcW w:type="dxa" w:w="850"/>
            <w:tcMar>
              <w:top w:w="30" w:type="dxa"/>
              <w:bottom w:w="30" w:type="dxa"/>
              <w:left w:w="70" w:type="dxa"/>
              <w:right w:w="70" w:type="dxa"/>
            </w:tcMar>
          </w:tcPr>
          <w:p>
            <w:pPr>
              <w:keepNext/>
              <w:spacing w:after="20" w:line="240" w:lineRule="auto"/>
              <w:jc w:val="center"/>
            </w:pPr>
            <w:r/>
            <w:r>
              <w:rPr>
                <w:b w:val="0"/>
                <w:sz w:val="18"/>
              </w:rPr>
              <w:t>&lt; 0.001</w:t>
            </w:r>
          </w:p>
        </w:tc>
        <w:tc>
          <w:tcPr>
            <w:tcW w:type="dxa" w:w="1814"/>
            <w:tcMar>
              <w:top w:w="30" w:type="dxa"/>
              <w:bottom w:w="30" w:type="dxa"/>
              <w:left w:w="70" w:type="dxa"/>
              <w:right w:w="70" w:type="dxa"/>
            </w:tcMar>
          </w:tcPr>
          <w:p>
            <w:pPr>
              <w:keepNext/>
              <w:spacing w:after="20" w:line="240" w:lineRule="auto"/>
              <w:jc w:val="center"/>
            </w:pPr>
            <w:r/>
            <w:r>
              <w:rPr>
                <w:b w:val="0"/>
                <w:sz w:val="18"/>
              </w:rPr>
              <w:t>0.19 [0.11, 0.26]</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T2</w:t>
            </w:r>
          </w:p>
        </w:tc>
        <w:tc>
          <w:tcPr>
            <w:tcW w:type="dxa" w:w="3175"/>
            <w:tcMar>
              <w:top w:w="30" w:type="dxa"/>
              <w:bottom w:w="30" w:type="dxa"/>
              <w:left w:w="70" w:type="dxa"/>
              <w:right w:w="70" w:type="dxa"/>
            </w:tcMar>
          </w:tcPr>
          <w:p>
            <w:pPr>
              <w:keepNext/>
              <w:spacing w:after="20" w:line="240" w:lineRule="auto"/>
            </w:pPr>
            <w:r/>
            <w:r>
              <w:rPr>
                <w:b w:val="0"/>
                <w:sz w:val="18"/>
              </w:rPr>
              <w:t>Digital skill × website checking (Spearman)</w:t>
            </w:r>
          </w:p>
        </w:tc>
        <w:tc>
          <w:tcPr>
            <w:tcW w:type="dxa" w:w="567"/>
            <w:tcMar>
              <w:top w:w="30" w:type="dxa"/>
              <w:bottom w:w="30" w:type="dxa"/>
              <w:left w:w="70" w:type="dxa"/>
              <w:right w:w="70" w:type="dxa"/>
            </w:tcMar>
          </w:tcPr>
          <w:p>
            <w:pPr>
              <w:keepNext/>
              <w:spacing w:after="20" w:line="240" w:lineRule="auto"/>
              <w:jc w:val="center"/>
            </w:pPr>
            <w:r/>
            <w:r>
              <w:rPr>
                <w:b w:val="0"/>
                <w:sz w:val="18"/>
              </w:rPr>
              <w:t>606</w:t>
            </w:r>
          </w:p>
        </w:tc>
        <w:tc>
          <w:tcPr>
            <w:tcW w:type="dxa" w:w="1247"/>
            <w:tcMar>
              <w:top w:w="30" w:type="dxa"/>
              <w:bottom w:w="30" w:type="dxa"/>
              <w:left w:w="70" w:type="dxa"/>
              <w:right w:w="70" w:type="dxa"/>
            </w:tcMar>
          </w:tcPr>
          <w:p>
            <w:pPr>
              <w:keepNext/>
              <w:spacing w:after="20" w:line="240" w:lineRule="auto"/>
            </w:pPr>
            <w:r/>
            <w:r>
              <w:rPr>
                <w:b w:val="0"/>
                <w:sz w:val="18"/>
              </w:rPr>
              <w:t>ρ = 0.13</w:t>
            </w:r>
          </w:p>
        </w:tc>
        <w:tc>
          <w:tcPr>
            <w:tcW w:type="dxa" w:w="850"/>
            <w:tcMar>
              <w:top w:w="30" w:type="dxa"/>
              <w:bottom w:w="30" w:type="dxa"/>
              <w:left w:w="70" w:type="dxa"/>
              <w:right w:w="70" w:type="dxa"/>
            </w:tcMar>
          </w:tcPr>
          <w:p>
            <w:pPr>
              <w:keepNext/>
              <w:spacing w:after="20" w:line="240" w:lineRule="auto"/>
              <w:jc w:val="center"/>
            </w:pPr>
            <w:r/>
            <w:r>
              <w:rPr>
                <w:b w:val="0"/>
                <w:sz w:val="18"/>
              </w:rPr>
              <w:t>0.001</w:t>
            </w:r>
          </w:p>
        </w:tc>
        <w:tc>
          <w:tcPr>
            <w:tcW w:type="dxa" w:w="850"/>
            <w:tcMar>
              <w:top w:w="30" w:type="dxa"/>
              <w:bottom w:w="30" w:type="dxa"/>
              <w:left w:w="70" w:type="dxa"/>
              <w:right w:w="70" w:type="dxa"/>
            </w:tcMar>
          </w:tcPr>
          <w:p>
            <w:pPr>
              <w:keepNext/>
              <w:spacing w:after="20" w:line="240" w:lineRule="auto"/>
              <w:jc w:val="center"/>
            </w:pPr>
            <w:r/>
            <w:r>
              <w:rPr>
                <w:b w:val="0"/>
                <w:sz w:val="18"/>
              </w:rPr>
              <w:t>0.004</w:t>
            </w:r>
          </w:p>
        </w:tc>
        <w:tc>
          <w:tcPr>
            <w:tcW w:type="dxa" w:w="1814"/>
            <w:tcMar>
              <w:top w:w="30" w:type="dxa"/>
              <w:bottom w:w="30" w:type="dxa"/>
              <w:left w:w="70" w:type="dxa"/>
              <w:right w:w="70" w:type="dxa"/>
            </w:tcMar>
          </w:tcPr>
          <w:p>
            <w:pPr>
              <w:keepNext/>
              <w:spacing w:after="20" w:line="240" w:lineRule="auto"/>
              <w:jc w:val="center"/>
            </w:pPr>
            <w:r/>
            <w:r>
              <w:rPr>
                <w:b w:val="0"/>
                <w:sz w:val="18"/>
              </w:rPr>
              <w:t>0.13 [0.05, 0.21]</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T3</w:t>
            </w:r>
          </w:p>
        </w:tc>
        <w:tc>
          <w:tcPr>
            <w:tcW w:type="dxa" w:w="3175"/>
            <w:tcMar>
              <w:top w:w="30" w:type="dxa"/>
              <w:bottom w:w="30" w:type="dxa"/>
              <w:left w:w="70" w:type="dxa"/>
              <w:right w:w="70" w:type="dxa"/>
            </w:tcMar>
          </w:tcPr>
          <w:p>
            <w:pPr>
              <w:keepNext/>
              <w:spacing w:after="20" w:line="240" w:lineRule="auto"/>
            </w:pPr>
            <w:r/>
            <w:r>
              <w:rPr>
                <w:b w:val="0"/>
                <w:sz w:val="18"/>
              </w:rPr>
              <w:t>Perceived informedness × link caution (Spearman)</w:t>
            </w:r>
          </w:p>
        </w:tc>
        <w:tc>
          <w:tcPr>
            <w:tcW w:type="dxa" w:w="567"/>
            <w:tcMar>
              <w:top w:w="30" w:type="dxa"/>
              <w:bottom w:w="30" w:type="dxa"/>
              <w:left w:w="70" w:type="dxa"/>
              <w:right w:w="70" w:type="dxa"/>
            </w:tcMar>
          </w:tcPr>
          <w:p>
            <w:pPr>
              <w:keepNext/>
              <w:spacing w:after="20" w:line="240" w:lineRule="auto"/>
              <w:jc w:val="center"/>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ρ = 0.15</w:t>
            </w:r>
          </w:p>
        </w:tc>
        <w:tc>
          <w:tcPr>
            <w:tcW w:type="dxa" w:w="850"/>
            <w:tcMar>
              <w:top w:w="30" w:type="dxa"/>
              <w:bottom w:w="30" w:type="dxa"/>
              <w:left w:w="70" w:type="dxa"/>
              <w:right w:w="70" w:type="dxa"/>
            </w:tcMar>
          </w:tcPr>
          <w:p>
            <w:pPr>
              <w:keepNext/>
              <w:spacing w:after="20" w:line="240" w:lineRule="auto"/>
              <w:jc w:val="center"/>
            </w:pPr>
            <w:r/>
            <w:r>
              <w:rPr>
                <w:b w:val="0"/>
                <w:sz w:val="18"/>
              </w:rPr>
              <w:t>&lt; 0.001</w:t>
            </w:r>
          </w:p>
        </w:tc>
        <w:tc>
          <w:tcPr>
            <w:tcW w:type="dxa" w:w="850"/>
            <w:tcMar>
              <w:top w:w="30" w:type="dxa"/>
              <w:bottom w:w="30" w:type="dxa"/>
              <w:left w:w="70" w:type="dxa"/>
              <w:right w:w="70" w:type="dxa"/>
            </w:tcMar>
          </w:tcPr>
          <w:p>
            <w:pPr>
              <w:keepNext/>
              <w:spacing w:after="20" w:line="240" w:lineRule="auto"/>
              <w:jc w:val="center"/>
            </w:pPr>
            <w:r/>
            <w:r>
              <w:rPr>
                <w:b w:val="0"/>
                <w:sz w:val="18"/>
              </w:rPr>
              <w:t>&lt; 0.001</w:t>
            </w:r>
          </w:p>
        </w:tc>
        <w:tc>
          <w:tcPr>
            <w:tcW w:type="dxa" w:w="1814"/>
            <w:tcMar>
              <w:top w:w="30" w:type="dxa"/>
              <w:bottom w:w="30" w:type="dxa"/>
              <w:left w:w="70" w:type="dxa"/>
              <w:right w:w="70" w:type="dxa"/>
            </w:tcMar>
          </w:tcPr>
          <w:p>
            <w:pPr>
              <w:keepNext/>
              <w:spacing w:after="20" w:line="240" w:lineRule="auto"/>
              <w:jc w:val="center"/>
            </w:pPr>
            <w:r/>
            <w:r>
              <w:rPr>
                <w:b w:val="0"/>
                <w:sz w:val="18"/>
              </w:rPr>
              <w:t>0.15 [0.07, 0.23]</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T4</w:t>
            </w:r>
          </w:p>
        </w:tc>
        <w:tc>
          <w:tcPr>
            <w:tcW w:type="dxa" w:w="3175"/>
            <w:tcMar>
              <w:top w:w="30" w:type="dxa"/>
              <w:bottom w:w="30" w:type="dxa"/>
              <w:left w:w="70" w:type="dxa"/>
              <w:right w:w="70" w:type="dxa"/>
            </w:tcMar>
          </w:tcPr>
          <w:p>
            <w:pPr>
              <w:keepNext/>
              <w:spacing w:after="20" w:line="240" w:lineRule="auto"/>
            </w:pPr>
            <w:r/>
            <w:r>
              <w:rPr>
                <w:b w:val="0"/>
                <w:sz w:val="18"/>
              </w:rPr>
              <w:t>Phishing concern × link caution (Spearman; ‘Do not know’ excluded)</w:t>
            </w:r>
          </w:p>
        </w:tc>
        <w:tc>
          <w:tcPr>
            <w:tcW w:type="dxa" w:w="567"/>
            <w:tcMar>
              <w:top w:w="30" w:type="dxa"/>
              <w:bottom w:w="30" w:type="dxa"/>
              <w:left w:w="70" w:type="dxa"/>
              <w:right w:w="70" w:type="dxa"/>
            </w:tcMar>
          </w:tcPr>
          <w:p>
            <w:pPr>
              <w:keepNext/>
              <w:spacing w:after="20" w:line="240" w:lineRule="auto"/>
              <w:jc w:val="center"/>
            </w:pPr>
            <w:r/>
            <w:r>
              <w:rPr>
                <w:b w:val="0"/>
                <w:sz w:val="18"/>
              </w:rPr>
              <w:t>577</w:t>
            </w:r>
          </w:p>
        </w:tc>
        <w:tc>
          <w:tcPr>
            <w:tcW w:type="dxa" w:w="1247"/>
            <w:tcMar>
              <w:top w:w="30" w:type="dxa"/>
              <w:bottom w:w="30" w:type="dxa"/>
              <w:left w:w="70" w:type="dxa"/>
              <w:right w:w="70" w:type="dxa"/>
            </w:tcMar>
          </w:tcPr>
          <w:p>
            <w:pPr>
              <w:keepNext/>
              <w:spacing w:after="20" w:line="240" w:lineRule="auto"/>
            </w:pPr>
            <w:r/>
            <w:r>
              <w:rPr>
                <w:b w:val="0"/>
                <w:sz w:val="18"/>
              </w:rPr>
              <w:t>ρ = 0.10</w:t>
            </w:r>
          </w:p>
        </w:tc>
        <w:tc>
          <w:tcPr>
            <w:tcW w:type="dxa" w:w="850"/>
            <w:tcMar>
              <w:top w:w="30" w:type="dxa"/>
              <w:bottom w:w="30" w:type="dxa"/>
              <w:left w:w="70" w:type="dxa"/>
              <w:right w:w="70" w:type="dxa"/>
            </w:tcMar>
          </w:tcPr>
          <w:p>
            <w:pPr>
              <w:keepNext/>
              <w:spacing w:after="20" w:line="240" w:lineRule="auto"/>
              <w:jc w:val="center"/>
            </w:pPr>
            <w:r/>
            <w:r>
              <w:rPr>
                <w:b w:val="0"/>
                <w:sz w:val="18"/>
              </w:rPr>
              <w:t>0.012</w:t>
            </w:r>
          </w:p>
        </w:tc>
        <w:tc>
          <w:tcPr>
            <w:tcW w:type="dxa" w:w="850"/>
            <w:tcMar>
              <w:top w:w="30" w:type="dxa"/>
              <w:bottom w:w="30" w:type="dxa"/>
              <w:left w:w="70" w:type="dxa"/>
              <w:right w:w="70" w:type="dxa"/>
            </w:tcMar>
          </w:tcPr>
          <w:p>
            <w:pPr>
              <w:keepNext/>
              <w:spacing w:after="20" w:line="240" w:lineRule="auto"/>
              <w:jc w:val="center"/>
            </w:pPr>
            <w:r/>
            <w:r>
              <w:rPr>
                <w:b w:val="0"/>
                <w:sz w:val="18"/>
              </w:rPr>
              <w:t>0.024</w:t>
            </w:r>
          </w:p>
        </w:tc>
        <w:tc>
          <w:tcPr>
            <w:tcW w:type="dxa" w:w="1814"/>
            <w:tcMar>
              <w:top w:w="30" w:type="dxa"/>
              <w:bottom w:w="30" w:type="dxa"/>
              <w:left w:w="70" w:type="dxa"/>
              <w:right w:w="70" w:type="dxa"/>
            </w:tcMar>
          </w:tcPr>
          <w:p>
            <w:pPr>
              <w:keepNext/>
              <w:spacing w:after="20" w:line="240" w:lineRule="auto"/>
              <w:jc w:val="center"/>
            </w:pPr>
            <w:r/>
            <w:r>
              <w:rPr>
                <w:b w:val="0"/>
                <w:sz w:val="18"/>
              </w:rPr>
              <w:t>0.10 [0.02, 0.19]</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T5</w:t>
            </w:r>
          </w:p>
        </w:tc>
        <w:tc>
          <w:tcPr>
            <w:tcW w:type="dxa" w:w="3175"/>
            <w:tcMar>
              <w:top w:w="30" w:type="dxa"/>
              <w:bottom w:w="30" w:type="dxa"/>
              <w:left w:w="70" w:type="dxa"/>
              <w:right w:w="70" w:type="dxa"/>
            </w:tcMar>
          </w:tcPr>
          <w:p>
            <w:pPr>
              <w:keepNext/>
              <w:spacing w:after="20" w:line="240" w:lineRule="auto"/>
            </w:pPr>
            <w:r/>
            <w:r>
              <w:rPr>
                <w:b w:val="0"/>
                <w:sz w:val="18"/>
              </w:rPr>
              <w:t>Digital skill category × fraud victimisation (chi-square, 3×2)</w:t>
            </w:r>
          </w:p>
        </w:tc>
        <w:tc>
          <w:tcPr>
            <w:tcW w:type="dxa" w:w="567"/>
            <w:tcMar>
              <w:top w:w="30" w:type="dxa"/>
              <w:bottom w:w="30" w:type="dxa"/>
              <w:left w:w="70" w:type="dxa"/>
              <w:right w:w="70" w:type="dxa"/>
            </w:tcMar>
          </w:tcPr>
          <w:p>
            <w:pPr>
              <w:keepNext/>
              <w:spacing w:after="20" w:line="240" w:lineRule="auto"/>
              <w:jc w:val="center"/>
            </w:pPr>
            <w:r/>
            <w:r>
              <w:rPr>
                <w:b w:val="0"/>
                <w:sz w:val="18"/>
              </w:rPr>
              <w:t>606</w:t>
            </w:r>
          </w:p>
        </w:tc>
        <w:tc>
          <w:tcPr>
            <w:tcW w:type="dxa" w:w="1247"/>
            <w:tcMar>
              <w:top w:w="30" w:type="dxa"/>
              <w:bottom w:w="30" w:type="dxa"/>
              <w:left w:w="70" w:type="dxa"/>
              <w:right w:w="70" w:type="dxa"/>
            </w:tcMar>
          </w:tcPr>
          <w:p>
            <w:pPr>
              <w:keepNext/>
              <w:spacing w:after="20" w:line="240" w:lineRule="auto"/>
            </w:pPr>
            <w:r/>
            <w:r>
              <w:rPr>
                <w:b w:val="0"/>
                <w:sz w:val="18"/>
              </w:rPr>
              <w:t>χ²(2) = 4.63</w:t>
            </w:r>
          </w:p>
        </w:tc>
        <w:tc>
          <w:tcPr>
            <w:tcW w:type="dxa" w:w="850"/>
            <w:tcMar>
              <w:top w:w="30" w:type="dxa"/>
              <w:bottom w:w="30" w:type="dxa"/>
              <w:left w:w="70" w:type="dxa"/>
              <w:right w:w="70" w:type="dxa"/>
            </w:tcMar>
          </w:tcPr>
          <w:p>
            <w:pPr>
              <w:keepNext/>
              <w:spacing w:after="20" w:line="240" w:lineRule="auto"/>
              <w:jc w:val="center"/>
            </w:pPr>
            <w:r/>
            <w:r>
              <w:rPr>
                <w:b w:val="0"/>
                <w:sz w:val="18"/>
              </w:rPr>
              <w:t>0.099</w:t>
            </w:r>
          </w:p>
        </w:tc>
        <w:tc>
          <w:tcPr>
            <w:tcW w:type="dxa" w:w="850"/>
            <w:tcMar>
              <w:top w:w="30" w:type="dxa"/>
              <w:bottom w:w="30" w:type="dxa"/>
              <w:left w:w="70" w:type="dxa"/>
              <w:right w:w="70" w:type="dxa"/>
            </w:tcMar>
          </w:tcPr>
          <w:p>
            <w:pPr>
              <w:keepNext/>
              <w:spacing w:after="20" w:line="240" w:lineRule="auto"/>
              <w:jc w:val="center"/>
            </w:pPr>
            <w:r/>
            <w:r>
              <w:rPr>
                <w:b w:val="0"/>
                <w:sz w:val="18"/>
              </w:rPr>
              <w:t>0.099</w:t>
            </w:r>
          </w:p>
        </w:tc>
        <w:tc>
          <w:tcPr>
            <w:tcW w:type="dxa" w:w="1814"/>
            <w:tcMar>
              <w:top w:w="30" w:type="dxa"/>
              <w:bottom w:w="30" w:type="dxa"/>
              <w:left w:w="70" w:type="dxa"/>
              <w:right w:w="70" w:type="dxa"/>
            </w:tcMar>
          </w:tcPr>
          <w:p>
            <w:pPr>
              <w:keepNext/>
              <w:spacing w:after="20" w:line="240" w:lineRule="auto"/>
            </w:pPr>
            <w:r/>
            <w:r>
              <w:rPr>
                <w:b w:val="0"/>
                <w:sz w:val="18"/>
              </w:rPr>
              <w:t>V = 0.09</w:t>
            </w:r>
          </w:p>
        </w:tc>
      </w:tr>
    </w:tbl>
    <w:p>
      <w:pPr>
        <w:spacing w:after="200"/>
        <w:jc w:val="left"/>
      </w:pPr>
      <w:r>
        <w:rPr>
          <w:i/>
          <w:sz w:val="18"/>
        </w:rPr>
        <w:t>Source: Author’s analysis of the supplied dataset. T5: smallest expected count = 26.3, so the asymptotic test was valid. Confidence intervals: 2,000 bootstrap resamples, seed 42.</w:t>
      </w:r>
    </w:p>
    <w:p>
      <w:pPr>
        <w:pStyle w:val="Heading2"/>
      </w:pPr>
      <w:r>
        <w:t>4.6 Learner Profiles</w:t>
      </w:r>
    </w:p>
    <w:p>
      <w:pPr>
        <w:jc w:val="both"/>
      </w:pPr>
      <w:r>
        <w:t>Eight features were clustered (Appendix B, Table B1): website checking, safer password practice (reversed), pop-up awareness, privacy attention, software updating, link caution, perceived informedness and perceived susceptibility (reversed non-target belief). Chapter 3 planned eleven indicators, including tool breadth, security-update status, perceived device security and public Wi-Fi safety. Those four were left out of the main solution because their categories are uncertain, conditional or perceptual, and perceived informedness was added. The complete Chapter 3 plan was run separately as sensitivity analysis S2b (544 complete cases). It agreed only moderately with the main solution (adjusted Rand index 0.55; 83.1% agreement). The main analysis therefore departs from Chapter 3, and this departure is a limitation of the profiling.</w:t>
      </w:r>
    </w:p>
    <w:p>
      <w:pPr>
        <w:jc w:val="both"/>
      </w:pPr>
      <w:r>
        <w:t>Features were standardised, and K-means (k = 2–6) used k-means++ starting points, 50 initialisations and seed 42 on the 614 complete respondents. Appendix C, Table C5 lists the stability procedures, software versions and label matching. Three feature pairs correlated at ρ ≥ 0.40, and five of the eight features are reported protective practices or awareness, so solutions mainly reflect overall reported caution.</w:t>
      </w:r>
    </w:p>
    <w:p>
      <w:pPr>
        <w:keepNext/>
        <w:spacing w:before="120" w:after="80"/>
        <w:jc w:val="center"/>
      </w:pPr>
      <w:r>
        <w:rPr>
          <w:i/>
          <w:sz w:val="20"/>
        </w:rPr>
        <w:t>Table 4.6. K-means diagnostics for candidate solutions (n = 614)</w:t>
      </w:r>
    </w:p>
    <w:tbl>
      <w:tblPr>
        <w:tblStyle w:val="TableGrid"/>
        <w:tblW w:type="dxa" w:w="9015"/>
        <w:jc w:val="center"/>
        <w:tblLayout w:type="fixed"/>
        <w:tblLook w:firstColumn="1" w:firstRow="1" w:lastColumn="0" w:lastRow="0" w:noHBand="0" w:noVBand="1" w:val="04A0"/>
        <w:tblLayout w:type="fixed"/>
      </w:tblPr>
      <w:tblGrid>
        <w:gridCol w:w="567"/>
        <w:gridCol w:w="1077"/>
        <w:gridCol w:w="1190"/>
        <w:gridCol w:w="3515"/>
        <w:gridCol w:w="1134"/>
        <w:gridCol w:w="1530"/>
      </w:tblGrid>
      <w:tr>
        <w:trPr>
          <w:tblHeader w:val="true"/>
        </w:trPr>
        <w:tc>
          <w:tcPr>
            <w:tcW w:type="dxa" w:w="567"/>
            <w:shd w:val="clear" w:color="auto" w:fill="D9E2F3"/>
            <w:tcMar>
              <w:top w:w="30" w:type="dxa"/>
              <w:bottom w:w="30" w:type="dxa"/>
              <w:left w:w="70" w:type="dxa"/>
              <w:right w:w="70" w:type="dxa"/>
            </w:tcMar>
          </w:tcPr>
          <w:p>
            <w:pPr>
              <w:keepNext/>
              <w:spacing w:after="20" w:line="240" w:lineRule="auto"/>
              <w:jc w:val="center"/>
            </w:pPr>
            <w:r/>
            <w:r>
              <w:rPr>
                <w:b/>
                <w:sz w:val="18"/>
              </w:rPr>
              <w:t>k</w:t>
            </w:r>
          </w:p>
        </w:tc>
        <w:tc>
          <w:tcPr>
            <w:tcW w:type="dxa" w:w="1077"/>
            <w:shd w:val="clear" w:color="auto" w:fill="D9E2F3"/>
            <w:tcMar>
              <w:top w:w="30" w:type="dxa"/>
              <w:bottom w:w="30" w:type="dxa"/>
              <w:left w:w="70" w:type="dxa"/>
              <w:right w:w="70" w:type="dxa"/>
            </w:tcMar>
          </w:tcPr>
          <w:p>
            <w:pPr>
              <w:keepNext/>
              <w:spacing w:after="20" w:line="240" w:lineRule="auto"/>
              <w:jc w:val="center"/>
            </w:pPr>
            <w:r/>
            <w:r>
              <w:rPr>
                <w:b/>
                <w:sz w:val="18"/>
              </w:rPr>
              <w:t>Inertia</w:t>
            </w:r>
          </w:p>
        </w:tc>
        <w:tc>
          <w:tcPr>
            <w:tcW w:type="dxa" w:w="1191"/>
            <w:shd w:val="clear" w:color="auto" w:fill="D9E2F3"/>
            <w:tcMar>
              <w:top w:w="30" w:type="dxa"/>
              <w:bottom w:w="30" w:type="dxa"/>
              <w:left w:w="70" w:type="dxa"/>
              <w:right w:w="70" w:type="dxa"/>
            </w:tcMar>
          </w:tcPr>
          <w:p>
            <w:pPr>
              <w:keepNext/>
              <w:spacing w:after="20" w:line="240" w:lineRule="auto"/>
              <w:jc w:val="center"/>
            </w:pPr>
            <w:r/>
            <w:r>
              <w:rPr>
                <w:b/>
                <w:sz w:val="18"/>
              </w:rPr>
              <w:t>Silhouette</w:t>
            </w:r>
          </w:p>
        </w:tc>
        <w:tc>
          <w:tcPr>
            <w:tcW w:type="dxa" w:w="3515"/>
            <w:shd w:val="clear" w:color="auto" w:fill="D9E2F3"/>
            <w:tcMar>
              <w:top w:w="30" w:type="dxa"/>
              <w:bottom w:w="30" w:type="dxa"/>
              <w:left w:w="70" w:type="dxa"/>
              <w:right w:w="70" w:type="dxa"/>
            </w:tcMar>
          </w:tcPr>
          <w:p>
            <w:pPr>
              <w:keepNext/>
              <w:spacing w:after="20" w:line="240" w:lineRule="auto"/>
              <w:jc w:val="center"/>
            </w:pPr>
            <w:r/>
            <w:r>
              <w:rPr>
                <w:b/>
                <w:sz w:val="18"/>
              </w:rPr>
              <w:t>Cluster sizes</w:t>
            </w:r>
          </w:p>
        </w:tc>
        <w:tc>
          <w:tcPr>
            <w:tcW w:type="dxa" w:w="1134"/>
            <w:shd w:val="clear" w:color="auto" w:fill="D9E2F3"/>
            <w:tcMar>
              <w:top w:w="30" w:type="dxa"/>
              <w:bottom w:w="30" w:type="dxa"/>
              <w:left w:w="70" w:type="dxa"/>
              <w:right w:w="70" w:type="dxa"/>
            </w:tcMar>
          </w:tcPr>
          <w:p>
            <w:pPr>
              <w:keepNext/>
              <w:spacing w:after="20" w:line="240" w:lineRule="auto"/>
              <w:jc w:val="center"/>
            </w:pPr>
            <w:r/>
            <w:r>
              <w:rPr>
                <w:b/>
                <w:sz w:val="18"/>
              </w:rPr>
              <w:t>Seed ARI</w:t>
            </w:r>
          </w:p>
        </w:tc>
        <w:tc>
          <w:tcPr>
            <w:tcW w:type="dxa" w:w="1531"/>
            <w:shd w:val="clear" w:color="auto" w:fill="D9E2F3"/>
            <w:tcMar>
              <w:top w:w="30" w:type="dxa"/>
              <w:bottom w:w="30" w:type="dxa"/>
              <w:left w:w="70" w:type="dxa"/>
              <w:right w:w="70" w:type="dxa"/>
            </w:tcMar>
          </w:tcPr>
          <w:p>
            <w:pPr>
              <w:keepNext/>
              <w:spacing w:after="20" w:line="240" w:lineRule="auto"/>
              <w:jc w:val="center"/>
            </w:pPr>
            <w:r/>
            <w:r>
              <w:rPr>
                <w:b/>
                <w:sz w:val="18"/>
              </w:rPr>
              <w:t>Subsample ARI (SD)</w:t>
            </w:r>
          </w:p>
        </w:tc>
      </w:tr>
      <w:tr>
        <w:trPr>
          <w:cantSplit w:val="true"/>
        </w:trPr>
        <w:tc>
          <w:tcPr>
            <w:tcW w:type="dxa" w:w="567"/>
            <w:tcMar>
              <w:top w:w="30" w:type="dxa"/>
              <w:bottom w:w="30" w:type="dxa"/>
              <w:left w:w="70" w:type="dxa"/>
              <w:right w:w="70" w:type="dxa"/>
            </w:tcMar>
          </w:tcPr>
          <w:p>
            <w:pPr>
              <w:keepNext/>
              <w:spacing w:after="20" w:line="240" w:lineRule="auto"/>
            </w:pPr>
            <w:r/>
            <w:r>
              <w:rPr>
                <w:b w:val="0"/>
                <w:sz w:val="18"/>
              </w:rPr>
              <w:t>2</w:t>
            </w:r>
          </w:p>
        </w:tc>
        <w:tc>
          <w:tcPr>
            <w:tcW w:type="dxa" w:w="1077"/>
            <w:tcMar>
              <w:top w:w="30" w:type="dxa"/>
              <w:bottom w:w="30" w:type="dxa"/>
              <w:left w:w="70" w:type="dxa"/>
              <w:right w:w="70" w:type="dxa"/>
            </w:tcMar>
          </w:tcPr>
          <w:p>
            <w:pPr>
              <w:keepNext/>
              <w:spacing w:after="20" w:line="240" w:lineRule="auto"/>
              <w:jc w:val="center"/>
            </w:pPr>
            <w:r/>
            <w:r>
              <w:rPr>
                <w:b w:val="0"/>
                <w:sz w:val="18"/>
              </w:rPr>
              <w:t>3,997</w:t>
            </w:r>
          </w:p>
        </w:tc>
        <w:tc>
          <w:tcPr>
            <w:tcW w:type="dxa" w:w="1191"/>
            <w:tcMar>
              <w:top w:w="30" w:type="dxa"/>
              <w:bottom w:w="30" w:type="dxa"/>
              <w:left w:w="70" w:type="dxa"/>
              <w:right w:w="70" w:type="dxa"/>
            </w:tcMar>
          </w:tcPr>
          <w:p>
            <w:pPr>
              <w:keepNext/>
              <w:spacing w:after="20" w:line="240" w:lineRule="auto"/>
              <w:jc w:val="center"/>
            </w:pPr>
            <w:r/>
            <w:r>
              <w:rPr>
                <w:b w:val="0"/>
                <w:sz w:val="18"/>
              </w:rPr>
              <w:t>0.191</w:t>
            </w:r>
          </w:p>
        </w:tc>
        <w:tc>
          <w:tcPr>
            <w:tcW w:type="dxa" w:w="3515"/>
            <w:tcMar>
              <w:top w:w="30" w:type="dxa"/>
              <w:bottom w:w="30" w:type="dxa"/>
              <w:left w:w="70" w:type="dxa"/>
              <w:right w:w="70" w:type="dxa"/>
            </w:tcMar>
          </w:tcPr>
          <w:p>
            <w:pPr>
              <w:keepNext/>
              <w:spacing w:after="20" w:line="240" w:lineRule="auto"/>
              <w:jc w:val="center"/>
            </w:pPr>
            <w:r/>
            <w:r>
              <w:rPr>
                <w:b w:val="0"/>
                <w:sz w:val="18"/>
              </w:rPr>
              <w:t>373 / 241</w:t>
            </w:r>
          </w:p>
        </w:tc>
        <w:tc>
          <w:tcPr>
            <w:tcW w:type="dxa" w:w="1134"/>
            <w:tcMar>
              <w:top w:w="30" w:type="dxa"/>
              <w:bottom w:w="30" w:type="dxa"/>
              <w:left w:w="70" w:type="dxa"/>
              <w:right w:w="70" w:type="dxa"/>
            </w:tcMar>
          </w:tcPr>
          <w:p>
            <w:pPr>
              <w:keepNext/>
              <w:spacing w:after="20" w:line="240" w:lineRule="auto"/>
              <w:jc w:val="center"/>
            </w:pPr>
            <w:r/>
            <w:r>
              <w:rPr>
                <w:b w:val="0"/>
                <w:sz w:val="18"/>
              </w:rPr>
              <w:t>0.99</w:t>
            </w:r>
          </w:p>
        </w:tc>
        <w:tc>
          <w:tcPr>
            <w:tcW w:type="dxa" w:w="1531"/>
            <w:tcMar>
              <w:top w:w="30" w:type="dxa"/>
              <w:bottom w:w="30" w:type="dxa"/>
              <w:left w:w="70" w:type="dxa"/>
              <w:right w:w="70" w:type="dxa"/>
            </w:tcMar>
          </w:tcPr>
          <w:p>
            <w:pPr>
              <w:keepNext/>
              <w:spacing w:after="20" w:line="240" w:lineRule="auto"/>
              <w:jc w:val="center"/>
            </w:pPr>
            <w:r/>
            <w:r>
              <w:rPr>
                <w:b w:val="0"/>
                <w:sz w:val="18"/>
              </w:rPr>
              <w:t>0.89 (0.07)</w:t>
            </w:r>
          </w:p>
        </w:tc>
      </w:tr>
      <w:tr>
        <w:trPr>
          <w:cantSplit w:val="true"/>
        </w:trPr>
        <w:tc>
          <w:tcPr>
            <w:tcW w:type="dxa" w:w="567"/>
            <w:tcMar>
              <w:top w:w="30" w:type="dxa"/>
              <w:bottom w:w="30" w:type="dxa"/>
              <w:left w:w="70" w:type="dxa"/>
              <w:right w:w="70" w:type="dxa"/>
            </w:tcMar>
          </w:tcPr>
          <w:p>
            <w:pPr>
              <w:keepNext/>
              <w:spacing w:after="20" w:line="240" w:lineRule="auto"/>
            </w:pPr>
            <w:r/>
            <w:r>
              <w:rPr>
                <w:b w:val="0"/>
                <w:sz w:val="18"/>
              </w:rPr>
              <w:t>3</w:t>
            </w:r>
          </w:p>
        </w:tc>
        <w:tc>
          <w:tcPr>
            <w:tcW w:type="dxa" w:w="1077"/>
            <w:tcMar>
              <w:top w:w="30" w:type="dxa"/>
              <w:bottom w:w="30" w:type="dxa"/>
              <w:left w:w="70" w:type="dxa"/>
              <w:right w:w="70" w:type="dxa"/>
            </w:tcMar>
          </w:tcPr>
          <w:p>
            <w:pPr>
              <w:keepNext/>
              <w:spacing w:after="20" w:line="240" w:lineRule="auto"/>
              <w:jc w:val="center"/>
            </w:pPr>
            <w:r/>
            <w:r>
              <w:rPr>
                <w:b w:val="0"/>
                <w:sz w:val="18"/>
              </w:rPr>
              <w:t>3,461</w:t>
            </w:r>
          </w:p>
        </w:tc>
        <w:tc>
          <w:tcPr>
            <w:tcW w:type="dxa" w:w="1191"/>
            <w:tcMar>
              <w:top w:w="30" w:type="dxa"/>
              <w:bottom w:w="30" w:type="dxa"/>
              <w:left w:w="70" w:type="dxa"/>
              <w:right w:w="70" w:type="dxa"/>
            </w:tcMar>
          </w:tcPr>
          <w:p>
            <w:pPr>
              <w:keepNext/>
              <w:spacing w:after="20" w:line="240" w:lineRule="auto"/>
              <w:jc w:val="center"/>
            </w:pPr>
            <w:r/>
            <w:r>
              <w:rPr>
                <w:b w:val="0"/>
                <w:sz w:val="18"/>
              </w:rPr>
              <w:t>0.172</w:t>
            </w:r>
          </w:p>
        </w:tc>
        <w:tc>
          <w:tcPr>
            <w:tcW w:type="dxa" w:w="3515"/>
            <w:tcMar>
              <w:top w:w="30" w:type="dxa"/>
              <w:bottom w:w="30" w:type="dxa"/>
              <w:left w:w="70" w:type="dxa"/>
              <w:right w:w="70" w:type="dxa"/>
            </w:tcMar>
          </w:tcPr>
          <w:p>
            <w:pPr>
              <w:keepNext/>
              <w:spacing w:after="20" w:line="240" w:lineRule="auto"/>
              <w:jc w:val="center"/>
            </w:pPr>
            <w:r/>
            <w:r>
              <w:rPr>
                <w:b w:val="0"/>
                <w:sz w:val="18"/>
              </w:rPr>
              <w:t>230 / 222 / 162</w:t>
            </w:r>
          </w:p>
        </w:tc>
        <w:tc>
          <w:tcPr>
            <w:tcW w:type="dxa" w:w="1134"/>
            <w:tcMar>
              <w:top w:w="30" w:type="dxa"/>
              <w:bottom w:w="30" w:type="dxa"/>
              <w:left w:w="70" w:type="dxa"/>
              <w:right w:w="70" w:type="dxa"/>
            </w:tcMar>
          </w:tcPr>
          <w:p>
            <w:pPr>
              <w:keepNext/>
              <w:spacing w:after="20" w:line="240" w:lineRule="auto"/>
              <w:jc w:val="center"/>
            </w:pPr>
            <w:r/>
            <w:r>
              <w:rPr>
                <w:b w:val="0"/>
                <w:sz w:val="18"/>
              </w:rPr>
              <w:t>0.97</w:t>
            </w:r>
          </w:p>
        </w:tc>
        <w:tc>
          <w:tcPr>
            <w:tcW w:type="dxa" w:w="1531"/>
            <w:tcMar>
              <w:top w:w="30" w:type="dxa"/>
              <w:bottom w:w="30" w:type="dxa"/>
              <w:left w:w="70" w:type="dxa"/>
              <w:right w:w="70" w:type="dxa"/>
            </w:tcMar>
          </w:tcPr>
          <w:p>
            <w:pPr>
              <w:keepNext/>
              <w:spacing w:after="20" w:line="240" w:lineRule="auto"/>
              <w:jc w:val="center"/>
            </w:pPr>
            <w:r/>
            <w:r>
              <w:rPr>
                <w:b w:val="0"/>
                <w:sz w:val="18"/>
              </w:rPr>
              <w:t>0.88 (0.08)</w:t>
            </w:r>
          </w:p>
        </w:tc>
      </w:tr>
      <w:tr>
        <w:trPr>
          <w:cantSplit w:val="true"/>
        </w:trPr>
        <w:tc>
          <w:tcPr>
            <w:tcW w:type="dxa" w:w="567"/>
            <w:tcMar>
              <w:top w:w="30" w:type="dxa"/>
              <w:bottom w:w="30" w:type="dxa"/>
              <w:left w:w="70" w:type="dxa"/>
              <w:right w:w="70" w:type="dxa"/>
            </w:tcMar>
          </w:tcPr>
          <w:p>
            <w:pPr>
              <w:keepNext/>
              <w:spacing w:after="20" w:line="240" w:lineRule="auto"/>
            </w:pPr>
            <w:r/>
            <w:r>
              <w:rPr>
                <w:b w:val="0"/>
                <w:sz w:val="18"/>
              </w:rPr>
              <w:t>4</w:t>
            </w:r>
          </w:p>
        </w:tc>
        <w:tc>
          <w:tcPr>
            <w:tcW w:type="dxa" w:w="1077"/>
            <w:tcMar>
              <w:top w:w="30" w:type="dxa"/>
              <w:bottom w:w="30" w:type="dxa"/>
              <w:left w:w="70" w:type="dxa"/>
              <w:right w:w="70" w:type="dxa"/>
            </w:tcMar>
          </w:tcPr>
          <w:p>
            <w:pPr>
              <w:keepNext/>
              <w:spacing w:after="20" w:line="240" w:lineRule="auto"/>
              <w:jc w:val="center"/>
            </w:pPr>
            <w:r/>
            <w:r>
              <w:rPr>
                <w:b w:val="0"/>
                <w:sz w:val="18"/>
              </w:rPr>
              <w:t>3,200</w:t>
            </w:r>
          </w:p>
        </w:tc>
        <w:tc>
          <w:tcPr>
            <w:tcW w:type="dxa" w:w="1191"/>
            <w:tcMar>
              <w:top w:w="30" w:type="dxa"/>
              <w:bottom w:w="30" w:type="dxa"/>
              <w:left w:w="70" w:type="dxa"/>
              <w:right w:w="70" w:type="dxa"/>
            </w:tcMar>
          </w:tcPr>
          <w:p>
            <w:pPr>
              <w:keepNext/>
              <w:spacing w:after="20" w:line="240" w:lineRule="auto"/>
              <w:jc w:val="center"/>
            </w:pPr>
            <w:r/>
            <w:r>
              <w:rPr>
                <w:b w:val="0"/>
                <w:sz w:val="18"/>
              </w:rPr>
              <w:t>0.167</w:t>
            </w:r>
          </w:p>
        </w:tc>
        <w:tc>
          <w:tcPr>
            <w:tcW w:type="dxa" w:w="3515"/>
            <w:tcMar>
              <w:top w:w="30" w:type="dxa"/>
              <w:bottom w:w="30" w:type="dxa"/>
              <w:left w:w="70" w:type="dxa"/>
              <w:right w:w="70" w:type="dxa"/>
            </w:tcMar>
          </w:tcPr>
          <w:p>
            <w:pPr>
              <w:keepNext/>
              <w:spacing w:after="20" w:line="240" w:lineRule="auto"/>
              <w:jc w:val="center"/>
            </w:pPr>
            <w:r/>
            <w:r>
              <w:rPr>
                <w:b w:val="0"/>
                <w:sz w:val="18"/>
              </w:rPr>
              <w:t>199 / 160 / 156 / 99</w:t>
            </w:r>
          </w:p>
        </w:tc>
        <w:tc>
          <w:tcPr>
            <w:tcW w:type="dxa" w:w="1134"/>
            <w:tcMar>
              <w:top w:w="30" w:type="dxa"/>
              <w:bottom w:w="30" w:type="dxa"/>
              <w:left w:w="70" w:type="dxa"/>
              <w:right w:w="70" w:type="dxa"/>
            </w:tcMar>
          </w:tcPr>
          <w:p>
            <w:pPr>
              <w:keepNext/>
              <w:spacing w:after="20" w:line="240" w:lineRule="auto"/>
              <w:jc w:val="center"/>
            </w:pPr>
            <w:r/>
            <w:r>
              <w:rPr>
                <w:b w:val="0"/>
                <w:sz w:val="18"/>
              </w:rPr>
              <w:t>0.91</w:t>
            </w:r>
          </w:p>
        </w:tc>
        <w:tc>
          <w:tcPr>
            <w:tcW w:type="dxa" w:w="1531"/>
            <w:tcMar>
              <w:top w:w="30" w:type="dxa"/>
              <w:bottom w:w="30" w:type="dxa"/>
              <w:left w:w="70" w:type="dxa"/>
              <w:right w:w="70" w:type="dxa"/>
            </w:tcMar>
          </w:tcPr>
          <w:p>
            <w:pPr>
              <w:keepNext/>
              <w:spacing w:after="20" w:line="240" w:lineRule="auto"/>
              <w:jc w:val="center"/>
            </w:pPr>
            <w:r/>
            <w:r>
              <w:rPr>
                <w:b w:val="0"/>
                <w:sz w:val="18"/>
              </w:rPr>
              <w:t>0.82 (0.09)</w:t>
            </w:r>
          </w:p>
        </w:tc>
      </w:tr>
      <w:tr>
        <w:trPr>
          <w:cantSplit w:val="true"/>
        </w:trPr>
        <w:tc>
          <w:tcPr>
            <w:tcW w:type="dxa" w:w="567"/>
            <w:tcMar>
              <w:top w:w="30" w:type="dxa"/>
              <w:bottom w:w="30" w:type="dxa"/>
              <w:left w:w="70" w:type="dxa"/>
              <w:right w:w="70" w:type="dxa"/>
            </w:tcMar>
          </w:tcPr>
          <w:p>
            <w:pPr>
              <w:keepNext/>
              <w:spacing w:after="20" w:line="240" w:lineRule="auto"/>
            </w:pPr>
            <w:r/>
            <w:r>
              <w:rPr>
                <w:b w:val="0"/>
                <w:sz w:val="18"/>
              </w:rPr>
              <w:t>5</w:t>
            </w:r>
          </w:p>
        </w:tc>
        <w:tc>
          <w:tcPr>
            <w:tcW w:type="dxa" w:w="1077"/>
            <w:tcMar>
              <w:top w:w="30" w:type="dxa"/>
              <w:bottom w:w="30" w:type="dxa"/>
              <w:left w:w="70" w:type="dxa"/>
              <w:right w:w="70" w:type="dxa"/>
            </w:tcMar>
          </w:tcPr>
          <w:p>
            <w:pPr>
              <w:keepNext/>
              <w:spacing w:after="20" w:line="240" w:lineRule="auto"/>
              <w:jc w:val="center"/>
            </w:pPr>
            <w:r/>
            <w:r>
              <w:rPr>
                <w:b w:val="0"/>
                <w:sz w:val="18"/>
              </w:rPr>
              <w:t>2,995</w:t>
            </w:r>
          </w:p>
        </w:tc>
        <w:tc>
          <w:tcPr>
            <w:tcW w:type="dxa" w:w="1191"/>
            <w:tcMar>
              <w:top w:w="30" w:type="dxa"/>
              <w:bottom w:w="30" w:type="dxa"/>
              <w:left w:w="70" w:type="dxa"/>
              <w:right w:w="70" w:type="dxa"/>
            </w:tcMar>
          </w:tcPr>
          <w:p>
            <w:pPr>
              <w:keepNext/>
              <w:spacing w:after="20" w:line="240" w:lineRule="auto"/>
              <w:jc w:val="center"/>
            </w:pPr>
            <w:r/>
            <w:r>
              <w:rPr>
                <w:b w:val="0"/>
                <w:sz w:val="18"/>
              </w:rPr>
              <w:t>0.173</w:t>
            </w:r>
          </w:p>
        </w:tc>
        <w:tc>
          <w:tcPr>
            <w:tcW w:type="dxa" w:w="3515"/>
            <w:tcMar>
              <w:top w:w="30" w:type="dxa"/>
              <w:bottom w:w="30" w:type="dxa"/>
              <w:left w:w="70" w:type="dxa"/>
              <w:right w:w="70" w:type="dxa"/>
            </w:tcMar>
          </w:tcPr>
          <w:p>
            <w:pPr>
              <w:keepNext/>
              <w:spacing w:after="20" w:line="240" w:lineRule="auto"/>
            </w:pPr>
            <w:r/>
            <w:r>
              <w:rPr>
                <w:b w:val="0"/>
                <w:sz w:val="18"/>
              </w:rPr>
              <w:t>190 / 153 / 142 / 84 / 45</w:t>
            </w:r>
          </w:p>
        </w:tc>
        <w:tc>
          <w:tcPr>
            <w:tcW w:type="dxa" w:w="1134"/>
            <w:tcMar>
              <w:top w:w="30" w:type="dxa"/>
              <w:bottom w:w="30" w:type="dxa"/>
              <w:left w:w="70" w:type="dxa"/>
              <w:right w:w="70" w:type="dxa"/>
            </w:tcMar>
          </w:tcPr>
          <w:p>
            <w:pPr>
              <w:keepNext/>
              <w:spacing w:after="20" w:line="240" w:lineRule="auto"/>
              <w:jc w:val="center"/>
            </w:pPr>
            <w:r/>
            <w:r>
              <w:rPr>
                <w:b w:val="0"/>
                <w:sz w:val="18"/>
              </w:rPr>
              <w:t>0.85</w:t>
            </w:r>
          </w:p>
        </w:tc>
        <w:tc>
          <w:tcPr>
            <w:tcW w:type="dxa" w:w="1531"/>
            <w:tcMar>
              <w:top w:w="30" w:type="dxa"/>
              <w:bottom w:w="30" w:type="dxa"/>
              <w:left w:w="70" w:type="dxa"/>
              <w:right w:w="70" w:type="dxa"/>
            </w:tcMar>
          </w:tcPr>
          <w:p>
            <w:pPr>
              <w:keepNext/>
              <w:spacing w:after="20" w:line="240" w:lineRule="auto"/>
              <w:jc w:val="center"/>
            </w:pPr>
            <w:r/>
            <w:r>
              <w:rPr>
                <w:b w:val="0"/>
                <w:sz w:val="18"/>
              </w:rPr>
              <w:t>0.72 (0.15)</w:t>
            </w:r>
          </w:p>
        </w:tc>
      </w:tr>
      <w:tr>
        <w:trPr>
          <w:cantSplit w:val="true"/>
        </w:trPr>
        <w:tc>
          <w:tcPr>
            <w:tcW w:type="dxa" w:w="567"/>
            <w:tcMar>
              <w:top w:w="30" w:type="dxa"/>
              <w:bottom w:w="30" w:type="dxa"/>
              <w:left w:w="70" w:type="dxa"/>
              <w:right w:w="70" w:type="dxa"/>
            </w:tcMar>
          </w:tcPr>
          <w:p>
            <w:pPr>
              <w:keepNext/>
              <w:spacing w:after="20" w:line="240" w:lineRule="auto"/>
            </w:pPr>
            <w:r/>
            <w:r>
              <w:rPr>
                <w:b w:val="0"/>
                <w:sz w:val="18"/>
              </w:rPr>
              <w:t>6</w:t>
            </w:r>
          </w:p>
        </w:tc>
        <w:tc>
          <w:tcPr>
            <w:tcW w:type="dxa" w:w="1077"/>
            <w:tcMar>
              <w:top w:w="30" w:type="dxa"/>
              <w:bottom w:w="30" w:type="dxa"/>
              <w:left w:w="70" w:type="dxa"/>
              <w:right w:w="70" w:type="dxa"/>
            </w:tcMar>
          </w:tcPr>
          <w:p>
            <w:pPr>
              <w:keepNext/>
              <w:spacing w:after="20" w:line="240" w:lineRule="auto"/>
              <w:jc w:val="center"/>
            </w:pPr>
            <w:r/>
            <w:r>
              <w:rPr>
                <w:b w:val="0"/>
                <w:sz w:val="18"/>
              </w:rPr>
              <w:t>2,832</w:t>
            </w:r>
          </w:p>
        </w:tc>
        <w:tc>
          <w:tcPr>
            <w:tcW w:type="dxa" w:w="1191"/>
            <w:tcMar>
              <w:top w:w="30" w:type="dxa"/>
              <w:bottom w:w="30" w:type="dxa"/>
              <w:left w:w="70" w:type="dxa"/>
              <w:right w:w="70" w:type="dxa"/>
            </w:tcMar>
          </w:tcPr>
          <w:p>
            <w:pPr>
              <w:keepNext/>
              <w:spacing w:after="20" w:line="240" w:lineRule="auto"/>
              <w:jc w:val="center"/>
            </w:pPr>
            <w:r/>
            <w:r>
              <w:rPr>
                <w:b w:val="0"/>
                <w:sz w:val="18"/>
              </w:rPr>
              <w:t>0.173</w:t>
            </w:r>
          </w:p>
        </w:tc>
        <w:tc>
          <w:tcPr>
            <w:tcW w:type="dxa" w:w="3515"/>
            <w:tcMar>
              <w:top w:w="30" w:type="dxa"/>
              <w:bottom w:w="30" w:type="dxa"/>
              <w:left w:w="70" w:type="dxa"/>
              <w:right w:w="70" w:type="dxa"/>
            </w:tcMar>
          </w:tcPr>
          <w:p>
            <w:pPr>
              <w:keepNext/>
              <w:spacing w:after="20" w:line="240" w:lineRule="auto"/>
            </w:pPr>
            <w:r/>
            <w:r>
              <w:rPr>
                <w:b w:val="0"/>
                <w:sz w:val="18"/>
              </w:rPr>
              <w:t>173 / 144 / 101 / 78 / 73 / 45</w:t>
            </w:r>
          </w:p>
        </w:tc>
        <w:tc>
          <w:tcPr>
            <w:tcW w:type="dxa" w:w="1134"/>
            <w:tcMar>
              <w:top w:w="30" w:type="dxa"/>
              <w:bottom w:w="30" w:type="dxa"/>
              <w:left w:w="70" w:type="dxa"/>
              <w:right w:w="70" w:type="dxa"/>
            </w:tcMar>
          </w:tcPr>
          <w:p>
            <w:pPr>
              <w:keepNext/>
              <w:spacing w:after="20" w:line="240" w:lineRule="auto"/>
              <w:jc w:val="center"/>
            </w:pPr>
            <w:r/>
            <w:r>
              <w:rPr>
                <w:b w:val="0"/>
                <w:sz w:val="18"/>
              </w:rPr>
              <w:t>0.70</w:t>
            </w:r>
          </w:p>
        </w:tc>
        <w:tc>
          <w:tcPr>
            <w:tcW w:type="dxa" w:w="1531"/>
            <w:tcMar>
              <w:top w:w="30" w:type="dxa"/>
              <w:bottom w:w="30" w:type="dxa"/>
              <w:left w:w="70" w:type="dxa"/>
              <w:right w:w="70" w:type="dxa"/>
            </w:tcMar>
          </w:tcPr>
          <w:p>
            <w:pPr>
              <w:keepNext/>
              <w:spacing w:after="20" w:line="240" w:lineRule="auto"/>
              <w:jc w:val="center"/>
            </w:pPr>
            <w:r/>
            <w:r>
              <w:rPr>
                <w:b w:val="0"/>
                <w:sz w:val="18"/>
              </w:rPr>
              <w:t>0.63 (0.11)</w:t>
            </w:r>
          </w:p>
        </w:tc>
      </w:tr>
    </w:tbl>
    <w:p>
      <w:pPr>
        <w:spacing w:after="200"/>
        <w:jc w:val="left"/>
      </w:pPr>
      <w:r>
        <w:rPr>
          <w:i/>
          <w:sz w:val="18"/>
        </w:rPr>
        <w:t>Source: Author’s analysis of the supplied dataset. ARI = adjusted Rand index against the reference solution: 20 re-seeded runs; 200 refits on 80% subsamples.</w:t>
      </w:r>
    </w:p>
    <w:p>
      <w:pPr>
        <w:keepNext/>
        <w:jc w:val="center"/>
      </w:pPr>
      <w:r>
        <w:drawing>
          <wp:inline xmlns:a="http://schemas.openxmlformats.org/drawingml/2006/main" xmlns:pic="http://schemas.openxmlformats.org/drawingml/2006/picture">
            <wp:extent cx="5544000" cy="1732500"/>
            <wp:docPr id="3" name="Picture 3"/>
            <wp:cNvGraphicFramePr>
              <a:graphicFrameLocks noChangeAspect="1"/>
            </wp:cNvGraphicFramePr>
            <a:graphic>
              <a:graphicData uri="http://schemas.openxmlformats.org/drawingml/2006/picture">
                <pic:pic>
                  <pic:nvPicPr>
                    <pic:cNvPr id="0" name="figure_4_3_diagnostics.png"/>
                    <pic:cNvPicPr/>
                  </pic:nvPicPr>
                  <pic:blipFill>
                    <a:blip r:embed="rId12"/>
                    <a:stretch>
                      <a:fillRect/>
                    </a:stretch>
                  </pic:blipFill>
                  <pic:spPr>
                    <a:xfrm>
                      <a:off x="0" y="0"/>
                      <a:ext cx="5544000" cy="1732500"/>
                    </a:xfrm>
                    <a:prstGeom prst="rect"/>
                  </pic:spPr>
                </pic:pic>
              </a:graphicData>
            </a:graphic>
          </wp:inline>
        </w:drawing>
      </w:r>
    </w:p>
    <w:p>
      <w:pPr>
        <w:keepNext/>
        <w:spacing w:before="120" w:after="80"/>
        <w:jc w:val="center"/>
      </w:pPr>
      <w:r>
        <w:rPr>
          <w:i/>
          <w:sz w:val="20"/>
        </w:rPr>
        <w:t>Figure 4.3. Clustering diagnostics for k = 2 to 6</w:t>
      </w:r>
    </w:p>
    <w:p>
      <w:pPr>
        <w:spacing w:after="200"/>
        <w:jc w:val="left"/>
      </w:pPr>
      <w:r>
        <w:rPr>
          <w:i/>
          <w:sz w:val="18"/>
        </w:rPr>
        <w:t>Source: Author’s analysis of the supplied dataset.</w:t>
      </w:r>
    </w:p>
    <w:p>
      <w:pPr>
        <w:jc w:val="both"/>
      </w:pPr>
      <w:r>
        <w:t>Separation was weak. Silhouette values were 0.17–0.19, and no elbow was evident (Figure 4.3). The k = 2 solution had the highest silhouette (0.191), but it mainly separated lower from higher reported caution. The k = 3 solution (0.172) was retained because it was stable (subsample ARI 0.88), every group exceeded 25%, and it separated a design-relevant pattern. Solutions with k ≥ 4 were less stable. Hierarchical clustering with Gower distance gave near-singleton groups under average linkage (604 / 6 / 4) and a different partition under complete linkage (ARI 0.41). K-means is therefore an exploratory approximation, not evidence of natural clusters.</w:t>
      </w:r>
    </w:p>
    <w:p>
      <w:pPr>
        <w:jc w:val="both"/>
      </w:pPr>
      <w:r>
        <w:t>Table 4.7 and Figure 4.4 describe the profiles. Profile 1 (n = 222, 36.2%) reported consistently high practice, including safer passwords. Profile 2 (n = 230, 37.5%) reported high caution and informedness but frequent personal information in passwords (86.5% Often/Always) and low perceived susceptibility. Profile 3 (n = 162, 26.4%) reported moderate practice, lower informedness and more uncertainty. Silhouette values by profile were 0.17, 0.24 and 0.07, and 12.1% of respondents had negative values. The profiles are exploratory design aids with overlapping boundaries, and Profile 3 is the most diffuse. Outside the clustering features, Profile 3 had more beginners (37.7% against 16.9% in Profile 1) and more ‘Not sure’ device-security answers (21.6% against 7.2%). Identical Q14 answers occurred in 7.4% of Profile 2 and none of Profile 1, so response style may sharpen Profile 2.</w:t>
      </w:r>
    </w:p>
    <w:p>
      <w:pPr>
        <w:keepNext/>
        <w:jc w:val="center"/>
      </w:pPr>
      <w:r>
        <w:drawing>
          <wp:inline xmlns:a="http://schemas.openxmlformats.org/drawingml/2006/main" xmlns:pic="http://schemas.openxmlformats.org/drawingml/2006/picture">
            <wp:extent cx="5544000" cy="2506596"/>
            <wp:docPr id="4" name="Picture 4"/>
            <wp:cNvGraphicFramePr>
              <a:graphicFrameLocks noChangeAspect="1"/>
            </wp:cNvGraphicFramePr>
            <a:graphic>
              <a:graphicData uri="http://schemas.openxmlformats.org/drawingml/2006/picture">
                <pic:pic>
                  <pic:nvPicPr>
                    <pic:cNvPr id="0" name="figure_4_4_heatmap.png"/>
                    <pic:cNvPicPr/>
                  </pic:nvPicPr>
                  <pic:blipFill>
                    <a:blip r:embed="rId13"/>
                    <a:stretch>
                      <a:fillRect/>
                    </a:stretch>
                  </pic:blipFill>
                  <pic:spPr>
                    <a:xfrm>
                      <a:off x="0" y="0"/>
                      <a:ext cx="5544000" cy="2506596"/>
                    </a:xfrm>
                    <a:prstGeom prst="rect"/>
                  </pic:spPr>
                </pic:pic>
              </a:graphicData>
            </a:graphic>
          </wp:inline>
        </w:drawing>
      </w:r>
    </w:p>
    <w:p>
      <w:pPr>
        <w:keepNext/>
        <w:spacing w:before="120" w:after="80"/>
        <w:jc w:val="center"/>
      </w:pPr>
      <w:r>
        <w:rPr>
          <w:i/>
          <w:sz w:val="20"/>
        </w:rPr>
        <w:t>Figure 4.4. Profile means on the original 1–5 scales (k-means, k = 3, n = 614)</w:t>
      </w:r>
    </w:p>
    <w:p>
      <w:pPr>
        <w:spacing w:after="200"/>
        <w:jc w:val="left"/>
      </w:pPr>
      <w:r>
        <w:rPr>
          <w:i/>
          <w:sz w:val="18"/>
        </w:rPr>
        <w:t>Source: Author’s analysis of the supplied dataset. Safer password and perceived susceptibility are reversed (6 minus the original code); higher values mean less frequent risky practice and stronger perceived susceptibility.</w:t>
      </w:r>
    </w:p>
    <w:p>
      <w:pPr>
        <w:keepNext/>
        <w:spacing w:before="120" w:after="80"/>
        <w:jc w:val="center"/>
      </w:pPr>
      <w:r>
        <w:rPr>
          <w:i/>
          <w:sz w:val="20"/>
        </w:rPr>
        <w:t>Table 4.7. Profile characteristics not used in clustering (descriptive only)</w:t>
      </w:r>
    </w:p>
    <w:tbl>
      <w:tblPr>
        <w:tblStyle w:val="TableGrid"/>
        <w:tblW w:type="dxa" w:w="9072"/>
        <w:jc w:val="center"/>
        <w:tblLayout w:type="fixed"/>
        <w:tblLook w:firstColumn="1" w:firstRow="1" w:lastColumn="0" w:lastRow="0" w:noHBand="0" w:noVBand="1" w:val="04A0"/>
        <w:tblLayout w:type="fixed"/>
      </w:tblPr>
      <w:tblGrid>
        <w:gridCol w:w="4309"/>
        <w:gridCol w:w="1587"/>
        <w:gridCol w:w="1587"/>
        <w:gridCol w:w="1587"/>
      </w:tblGrid>
      <w:tr>
        <w:trPr>
          <w:tblHeader w:val="true"/>
        </w:trPr>
        <w:tc>
          <w:tcPr>
            <w:tcW w:type="dxa" w:w="4309"/>
            <w:shd w:val="clear" w:color="auto" w:fill="D9E2F3"/>
            <w:tcMar>
              <w:top w:w="30" w:type="dxa"/>
              <w:bottom w:w="30" w:type="dxa"/>
              <w:left w:w="70" w:type="dxa"/>
              <w:right w:w="70" w:type="dxa"/>
            </w:tcMar>
          </w:tcPr>
          <w:p>
            <w:pPr>
              <w:keepNext/>
              <w:spacing w:after="20" w:line="240" w:lineRule="auto"/>
              <w:jc w:val="center"/>
            </w:pPr>
            <w:r/>
            <w:r>
              <w:rPr>
                <w:b/>
                <w:sz w:val="18"/>
              </w:rPr>
              <w:t>Characteristic</w:t>
            </w:r>
          </w:p>
        </w:tc>
        <w:tc>
          <w:tcPr>
            <w:tcW w:type="dxa" w:w="1587"/>
            <w:shd w:val="clear" w:color="auto" w:fill="D9E2F3"/>
            <w:tcMar>
              <w:top w:w="30" w:type="dxa"/>
              <w:bottom w:w="30" w:type="dxa"/>
              <w:left w:w="70" w:type="dxa"/>
              <w:right w:w="70" w:type="dxa"/>
            </w:tcMar>
          </w:tcPr>
          <w:p>
            <w:pPr>
              <w:keepNext/>
              <w:spacing w:after="20" w:line="240" w:lineRule="auto"/>
              <w:jc w:val="center"/>
            </w:pPr>
            <w:r/>
            <w:r>
              <w:rPr>
                <w:b/>
                <w:sz w:val="18"/>
              </w:rPr>
              <w:t>Profile 1</w:t>
            </w:r>
          </w:p>
        </w:tc>
        <w:tc>
          <w:tcPr>
            <w:tcW w:type="dxa" w:w="1587"/>
            <w:shd w:val="clear" w:color="auto" w:fill="D9E2F3"/>
            <w:tcMar>
              <w:top w:w="30" w:type="dxa"/>
              <w:bottom w:w="30" w:type="dxa"/>
              <w:left w:w="70" w:type="dxa"/>
              <w:right w:w="70" w:type="dxa"/>
            </w:tcMar>
          </w:tcPr>
          <w:p>
            <w:pPr>
              <w:keepNext/>
              <w:spacing w:after="20" w:line="240" w:lineRule="auto"/>
              <w:jc w:val="center"/>
            </w:pPr>
            <w:r/>
            <w:r>
              <w:rPr>
                <w:b/>
                <w:sz w:val="18"/>
              </w:rPr>
              <w:t>Profile 2</w:t>
            </w:r>
          </w:p>
        </w:tc>
        <w:tc>
          <w:tcPr>
            <w:tcW w:type="dxa" w:w="1587"/>
            <w:shd w:val="clear" w:color="auto" w:fill="D9E2F3"/>
            <w:tcMar>
              <w:top w:w="30" w:type="dxa"/>
              <w:bottom w:w="30" w:type="dxa"/>
              <w:left w:w="70" w:type="dxa"/>
              <w:right w:w="70" w:type="dxa"/>
            </w:tcMar>
          </w:tcPr>
          <w:p>
            <w:pPr>
              <w:keepNext/>
              <w:spacing w:after="20" w:line="240" w:lineRule="auto"/>
              <w:jc w:val="center"/>
            </w:pPr>
            <w:r/>
            <w:r>
              <w:rPr>
                <w:b/>
                <w:sz w:val="18"/>
              </w:rPr>
              <w:t>Profile 3</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Respondents, n (% of 614)</w:t>
            </w:r>
          </w:p>
        </w:tc>
        <w:tc>
          <w:tcPr>
            <w:tcW w:type="dxa" w:w="1587"/>
            <w:tcMar>
              <w:top w:w="30" w:type="dxa"/>
              <w:bottom w:w="30" w:type="dxa"/>
              <w:left w:w="70" w:type="dxa"/>
              <w:right w:w="70" w:type="dxa"/>
            </w:tcMar>
          </w:tcPr>
          <w:p>
            <w:pPr>
              <w:keepNext/>
              <w:spacing w:after="20" w:line="240" w:lineRule="auto"/>
              <w:jc w:val="center"/>
            </w:pPr>
            <w:r/>
            <w:r>
              <w:rPr>
                <w:b w:val="0"/>
                <w:sz w:val="18"/>
              </w:rPr>
              <w:t>222 (36.2%)</w:t>
            </w:r>
          </w:p>
        </w:tc>
        <w:tc>
          <w:tcPr>
            <w:tcW w:type="dxa" w:w="1587"/>
            <w:tcMar>
              <w:top w:w="30" w:type="dxa"/>
              <w:bottom w:w="30" w:type="dxa"/>
              <w:left w:w="70" w:type="dxa"/>
              <w:right w:w="70" w:type="dxa"/>
            </w:tcMar>
          </w:tcPr>
          <w:p>
            <w:pPr>
              <w:keepNext/>
              <w:spacing w:after="20" w:line="240" w:lineRule="auto"/>
              <w:jc w:val="center"/>
            </w:pPr>
            <w:r/>
            <w:r>
              <w:rPr>
                <w:b w:val="0"/>
                <w:sz w:val="18"/>
              </w:rPr>
              <w:t>230 (37.5%)</w:t>
            </w:r>
          </w:p>
        </w:tc>
        <w:tc>
          <w:tcPr>
            <w:tcW w:type="dxa" w:w="1587"/>
            <w:tcMar>
              <w:top w:w="30" w:type="dxa"/>
              <w:bottom w:w="30" w:type="dxa"/>
              <w:left w:w="70" w:type="dxa"/>
              <w:right w:w="70" w:type="dxa"/>
            </w:tcMar>
          </w:tcPr>
          <w:p>
            <w:pPr>
              <w:keepNext/>
              <w:spacing w:after="20" w:line="240" w:lineRule="auto"/>
              <w:jc w:val="center"/>
            </w:pPr>
            <w:r/>
            <w:r>
              <w:rPr>
                <w:b w:val="0"/>
                <w:sz w:val="18"/>
              </w:rPr>
              <w:t>162 (26.4%)</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Self-rated expert skill</w:t>
            </w:r>
          </w:p>
        </w:tc>
        <w:tc>
          <w:tcPr>
            <w:tcW w:type="dxa" w:w="1587"/>
            <w:tcMar>
              <w:top w:w="30" w:type="dxa"/>
              <w:bottom w:w="30" w:type="dxa"/>
              <w:left w:w="70" w:type="dxa"/>
              <w:right w:w="70" w:type="dxa"/>
            </w:tcMar>
          </w:tcPr>
          <w:p>
            <w:pPr>
              <w:keepNext/>
              <w:spacing w:after="20" w:line="240" w:lineRule="auto"/>
              <w:jc w:val="center"/>
            </w:pPr>
            <w:r/>
            <w:r>
              <w:rPr>
                <w:b w:val="0"/>
                <w:sz w:val="18"/>
              </w:rPr>
              <w:t>26.0%</w:t>
            </w:r>
          </w:p>
        </w:tc>
        <w:tc>
          <w:tcPr>
            <w:tcW w:type="dxa" w:w="1587"/>
            <w:tcMar>
              <w:top w:w="30" w:type="dxa"/>
              <w:bottom w:w="30" w:type="dxa"/>
              <w:left w:w="70" w:type="dxa"/>
              <w:right w:w="70" w:type="dxa"/>
            </w:tcMar>
          </w:tcPr>
          <w:p>
            <w:pPr>
              <w:keepNext/>
              <w:spacing w:after="20" w:line="240" w:lineRule="auto"/>
              <w:jc w:val="center"/>
            </w:pPr>
            <w:r/>
            <w:r>
              <w:rPr>
                <w:b w:val="0"/>
                <w:sz w:val="18"/>
              </w:rPr>
              <w:t>13.2%</w:t>
            </w:r>
          </w:p>
        </w:tc>
        <w:tc>
          <w:tcPr>
            <w:tcW w:type="dxa" w:w="1587"/>
            <w:tcMar>
              <w:top w:w="30" w:type="dxa"/>
              <w:bottom w:w="30" w:type="dxa"/>
              <w:left w:w="70" w:type="dxa"/>
              <w:right w:w="70" w:type="dxa"/>
            </w:tcMar>
          </w:tcPr>
          <w:p>
            <w:pPr>
              <w:keepNext/>
              <w:spacing w:after="20" w:line="240" w:lineRule="auto"/>
              <w:jc w:val="center"/>
            </w:pPr>
            <w:r/>
            <w:r>
              <w:rPr>
                <w:b w:val="0"/>
                <w:sz w:val="18"/>
              </w:rPr>
              <w:t>9.4%</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Self-rated beginner/basic skill</w:t>
            </w:r>
          </w:p>
        </w:tc>
        <w:tc>
          <w:tcPr>
            <w:tcW w:type="dxa" w:w="1587"/>
            <w:tcMar>
              <w:top w:w="30" w:type="dxa"/>
              <w:bottom w:w="30" w:type="dxa"/>
              <w:left w:w="70" w:type="dxa"/>
              <w:right w:w="70" w:type="dxa"/>
            </w:tcMar>
          </w:tcPr>
          <w:p>
            <w:pPr>
              <w:keepNext/>
              <w:spacing w:after="20" w:line="240" w:lineRule="auto"/>
              <w:jc w:val="center"/>
            </w:pPr>
            <w:r/>
            <w:r>
              <w:rPr>
                <w:b w:val="0"/>
                <w:sz w:val="18"/>
              </w:rPr>
              <w:t>16.9%</w:t>
            </w:r>
          </w:p>
        </w:tc>
        <w:tc>
          <w:tcPr>
            <w:tcW w:type="dxa" w:w="1587"/>
            <w:tcMar>
              <w:top w:w="30" w:type="dxa"/>
              <w:bottom w:w="30" w:type="dxa"/>
              <w:left w:w="70" w:type="dxa"/>
              <w:right w:w="70" w:type="dxa"/>
            </w:tcMar>
          </w:tcPr>
          <w:p>
            <w:pPr>
              <w:keepNext/>
              <w:spacing w:after="20" w:line="240" w:lineRule="auto"/>
              <w:jc w:val="center"/>
            </w:pPr>
            <w:r/>
            <w:r>
              <w:rPr>
                <w:b w:val="0"/>
                <w:sz w:val="18"/>
              </w:rPr>
              <w:t>24.1%</w:t>
            </w:r>
          </w:p>
        </w:tc>
        <w:tc>
          <w:tcPr>
            <w:tcW w:type="dxa" w:w="1587"/>
            <w:tcMar>
              <w:top w:w="30" w:type="dxa"/>
              <w:bottom w:w="30" w:type="dxa"/>
              <w:left w:w="70" w:type="dxa"/>
              <w:right w:w="70" w:type="dxa"/>
            </w:tcMar>
          </w:tcPr>
          <w:p>
            <w:pPr>
              <w:keepNext/>
              <w:spacing w:after="20" w:line="240" w:lineRule="auto"/>
              <w:jc w:val="center"/>
            </w:pPr>
            <w:r/>
            <w:r>
              <w:rPr>
                <w:b w:val="0"/>
                <w:sz w:val="18"/>
              </w:rPr>
              <w:t>37.7%</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‘Not sure’ about device security</w:t>
            </w:r>
          </w:p>
        </w:tc>
        <w:tc>
          <w:tcPr>
            <w:tcW w:type="dxa" w:w="1587"/>
            <w:tcMar>
              <w:top w:w="30" w:type="dxa"/>
              <w:bottom w:w="30" w:type="dxa"/>
              <w:left w:w="70" w:type="dxa"/>
              <w:right w:w="70" w:type="dxa"/>
            </w:tcMar>
          </w:tcPr>
          <w:p>
            <w:pPr>
              <w:keepNext/>
              <w:spacing w:after="20" w:line="240" w:lineRule="auto"/>
              <w:jc w:val="center"/>
            </w:pPr>
            <w:r/>
            <w:r>
              <w:rPr>
                <w:b w:val="0"/>
                <w:sz w:val="18"/>
              </w:rPr>
              <w:t>7.2%</w:t>
            </w:r>
          </w:p>
        </w:tc>
        <w:tc>
          <w:tcPr>
            <w:tcW w:type="dxa" w:w="1587"/>
            <w:tcMar>
              <w:top w:w="30" w:type="dxa"/>
              <w:bottom w:w="30" w:type="dxa"/>
              <w:left w:w="70" w:type="dxa"/>
              <w:right w:w="70" w:type="dxa"/>
            </w:tcMar>
          </w:tcPr>
          <w:p>
            <w:pPr>
              <w:keepNext/>
              <w:spacing w:after="20" w:line="240" w:lineRule="auto"/>
              <w:jc w:val="center"/>
            </w:pPr>
            <w:r/>
            <w:r>
              <w:rPr>
                <w:b w:val="0"/>
                <w:sz w:val="18"/>
              </w:rPr>
              <w:t>8.3%</w:t>
            </w:r>
          </w:p>
        </w:tc>
        <w:tc>
          <w:tcPr>
            <w:tcW w:type="dxa" w:w="1587"/>
            <w:tcMar>
              <w:top w:w="30" w:type="dxa"/>
              <w:bottom w:w="30" w:type="dxa"/>
              <w:left w:w="70" w:type="dxa"/>
              <w:right w:w="70" w:type="dxa"/>
            </w:tcMar>
          </w:tcPr>
          <w:p>
            <w:pPr>
              <w:keepNext/>
              <w:spacing w:after="20" w:line="240" w:lineRule="auto"/>
              <w:jc w:val="center"/>
            </w:pPr>
            <w:r/>
            <w:r>
              <w:rPr>
                <w:b w:val="0"/>
                <w:sz w:val="18"/>
              </w:rPr>
              <w:t>21.6%</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Mean number of security tool types</w:t>
            </w:r>
          </w:p>
        </w:tc>
        <w:tc>
          <w:tcPr>
            <w:tcW w:type="dxa" w:w="1587"/>
            <w:tcMar>
              <w:top w:w="30" w:type="dxa"/>
              <w:bottom w:w="30" w:type="dxa"/>
              <w:left w:w="70" w:type="dxa"/>
              <w:right w:w="70" w:type="dxa"/>
            </w:tcMar>
          </w:tcPr>
          <w:p>
            <w:pPr>
              <w:keepNext/>
              <w:spacing w:after="20" w:line="240" w:lineRule="auto"/>
              <w:jc w:val="center"/>
            </w:pPr>
            <w:r/>
            <w:r>
              <w:rPr>
                <w:b w:val="0"/>
                <w:sz w:val="18"/>
              </w:rPr>
              <w:t>3.4</w:t>
            </w:r>
          </w:p>
        </w:tc>
        <w:tc>
          <w:tcPr>
            <w:tcW w:type="dxa" w:w="1587"/>
            <w:tcMar>
              <w:top w:w="30" w:type="dxa"/>
              <w:bottom w:w="30" w:type="dxa"/>
              <w:left w:w="70" w:type="dxa"/>
              <w:right w:w="70" w:type="dxa"/>
            </w:tcMar>
          </w:tcPr>
          <w:p>
            <w:pPr>
              <w:keepNext/>
              <w:spacing w:after="20" w:line="240" w:lineRule="auto"/>
              <w:jc w:val="center"/>
            </w:pPr>
            <w:r/>
            <w:r>
              <w:rPr>
                <w:b w:val="0"/>
                <w:sz w:val="18"/>
              </w:rPr>
              <w:t>2.5</w:t>
            </w:r>
          </w:p>
        </w:tc>
        <w:tc>
          <w:tcPr>
            <w:tcW w:type="dxa" w:w="1587"/>
            <w:tcMar>
              <w:top w:w="30" w:type="dxa"/>
              <w:bottom w:w="30" w:type="dxa"/>
              <w:left w:w="70" w:type="dxa"/>
              <w:right w:w="70" w:type="dxa"/>
            </w:tcMar>
          </w:tcPr>
          <w:p>
            <w:pPr>
              <w:keepNext/>
              <w:spacing w:after="20" w:line="240" w:lineRule="auto"/>
              <w:jc w:val="center"/>
            </w:pPr>
            <w:r/>
            <w:r>
              <w:rPr>
                <w:b w:val="0"/>
                <w:sz w:val="18"/>
              </w:rPr>
              <w:t>2.0</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Use public Wi-Fi</w:t>
            </w:r>
          </w:p>
        </w:tc>
        <w:tc>
          <w:tcPr>
            <w:tcW w:type="dxa" w:w="1587"/>
            <w:tcMar>
              <w:top w:w="30" w:type="dxa"/>
              <w:bottom w:w="30" w:type="dxa"/>
              <w:left w:w="70" w:type="dxa"/>
              <w:right w:w="70" w:type="dxa"/>
            </w:tcMar>
          </w:tcPr>
          <w:p>
            <w:pPr>
              <w:keepNext/>
              <w:spacing w:after="20" w:line="240" w:lineRule="auto"/>
              <w:jc w:val="center"/>
            </w:pPr>
            <w:r/>
            <w:r>
              <w:rPr>
                <w:b w:val="0"/>
                <w:sz w:val="18"/>
              </w:rPr>
              <w:t>3.6%</w:t>
            </w:r>
          </w:p>
        </w:tc>
        <w:tc>
          <w:tcPr>
            <w:tcW w:type="dxa" w:w="1587"/>
            <w:tcMar>
              <w:top w:w="30" w:type="dxa"/>
              <w:bottom w:w="30" w:type="dxa"/>
              <w:left w:w="70" w:type="dxa"/>
              <w:right w:w="70" w:type="dxa"/>
            </w:tcMar>
          </w:tcPr>
          <w:p>
            <w:pPr>
              <w:keepNext/>
              <w:spacing w:after="20" w:line="240" w:lineRule="auto"/>
              <w:jc w:val="center"/>
            </w:pPr>
            <w:r/>
            <w:r>
              <w:rPr>
                <w:b w:val="0"/>
                <w:sz w:val="18"/>
              </w:rPr>
              <w:t>8.7%</w:t>
            </w:r>
          </w:p>
        </w:tc>
        <w:tc>
          <w:tcPr>
            <w:tcW w:type="dxa" w:w="1587"/>
            <w:tcMar>
              <w:top w:w="30" w:type="dxa"/>
              <w:bottom w:w="30" w:type="dxa"/>
              <w:left w:w="70" w:type="dxa"/>
              <w:right w:w="70" w:type="dxa"/>
            </w:tcMar>
          </w:tcPr>
          <w:p>
            <w:pPr>
              <w:keepNext/>
              <w:spacing w:after="20" w:line="240" w:lineRule="auto"/>
              <w:jc w:val="center"/>
            </w:pPr>
            <w:r/>
            <w:r>
              <w:rPr>
                <w:b w:val="0"/>
                <w:sz w:val="18"/>
              </w:rPr>
              <w:t>7.4%</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Feel safe on public Wi-Fi (Often/Always)</w:t>
            </w:r>
          </w:p>
        </w:tc>
        <w:tc>
          <w:tcPr>
            <w:tcW w:type="dxa" w:w="1587"/>
            <w:tcMar>
              <w:top w:w="30" w:type="dxa"/>
              <w:bottom w:w="30" w:type="dxa"/>
              <w:left w:w="70" w:type="dxa"/>
              <w:right w:w="70" w:type="dxa"/>
            </w:tcMar>
          </w:tcPr>
          <w:p>
            <w:pPr>
              <w:keepNext/>
              <w:spacing w:after="20" w:line="240" w:lineRule="auto"/>
              <w:jc w:val="center"/>
            </w:pPr>
            <w:r/>
            <w:r>
              <w:rPr>
                <w:b w:val="0"/>
                <w:sz w:val="18"/>
              </w:rPr>
              <w:t>11.7%</w:t>
            </w:r>
          </w:p>
        </w:tc>
        <w:tc>
          <w:tcPr>
            <w:tcW w:type="dxa" w:w="1587"/>
            <w:tcMar>
              <w:top w:w="30" w:type="dxa"/>
              <w:bottom w:w="30" w:type="dxa"/>
              <w:left w:w="70" w:type="dxa"/>
              <w:right w:w="70" w:type="dxa"/>
            </w:tcMar>
          </w:tcPr>
          <w:p>
            <w:pPr>
              <w:keepNext/>
              <w:spacing w:after="20" w:line="240" w:lineRule="auto"/>
              <w:jc w:val="center"/>
            </w:pPr>
            <w:r/>
            <w:r>
              <w:rPr>
                <w:b w:val="0"/>
                <w:sz w:val="18"/>
              </w:rPr>
              <w:t>44.3%</w:t>
            </w:r>
          </w:p>
        </w:tc>
        <w:tc>
          <w:tcPr>
            <w:tcW w:type="dxa" w:w="1587"/>
            <w:tcMar>
              <w:top w:w="30" w:type="dxa"/>
              <w:bottom w:w="30" w:type="dxa"/>
              <w:left w:w="70" w:type="dxa"/>
              <w:right w:w="70" w:type="dxa"/>
            </w:tcMar>
          </w:tcPr>
          <w:p>
            <w:pPr>
              <w:keepNext/>
              <w:spacing w:after="20" w:line="240" w:lineRule="auto"/>
              <w:jc w:val="center"/>
            </w:pPr>
            <w:r/>
            <w:r>
              <w:rPr>
                <w:b w:val="0"/>
                <w:sz w:val="18"/>
              </w:rPr>
              <w:t>30.2%</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Social media protects data (Often/Always)</w:t>
            </w:r>
          </w:p>
        </w:tc>
        <w:tc>
          <w:tcPr>
            <w:tcW w:type="dxa" w:w="1587"/>
            <w:tcMar>
              <w:top w:w="30" w:type="dxa"/>
              <w:bottom w:w="30" w:type="dxa"/>
              <w:left w:w="70" w:type="dxa"/>
              <w:right w:w="70" w:type="dxa"/>
            </w:tcMar>
          </w:tcPr>
          <w:p>
            <w:pPr>
              <w:keepNext/>
              <w:spacing w:after="20" w:line="240" w:lineRule="auto"/>
              <w:jc w:val="center"/>
            </w:pPr>
            <w:r/>
            <w:r>
              <w:rPr>
                <w:b w:val="0"/>
                <w:sz w:val="18"/>
              </w:rPr>
              <w:t>23.0%</w:t>
            </w:r>
          </w:p>
        </w:tc>
        <w:tc>
          <w:tcPr>
            <w:tcW w:type="dxa" w:w="1587"/>
            <w:tcMar>
              <w:top w:w="30" w:type="dxa"/>
              <w:bottom w:w="30" w:type="dxa"/>
              <w:left w:w="70" w:type="dxa"/>
              <w:right w:w="70" w:type="dxa"/>
            </w:tcMar>
          </w:tcPr>
          <w:p>
            <w:pPr>
              <w:keepNext/>
              <w:spacing w:after="20" w:line="240" w:lineRule="auto"/>
              <w:jc w:val="center"/>
            </w:pPr>
            <w:r/>
            <w:r>
              <w:rPr>
                <w:b w:val="0"/>
                <w:sz w:val="18"/>
              </w:rPr>
              <w:t>58.3%</w:t>
            </w:r>
          </w:p>
        </w:tc>
        <w:tc>
          <w:tcPr>
            <w:tcW w:type="dxa" w:w="1587"/>
            <w:tcMar>
              <w:top w:w="30" w:type="dxa"/>
              <w:bottom w:w="30" w:type="dxa"/>
              <w:left w:w="70" w:type="dxa"/>
              <w:right w:w="70" w:type="dxa"/>
            </w:tcMar>
          </w:tcPr>
          <w:p>
            <w:pPr>
              <w:keepNext/>
              <w:spacing w:after="20" w:line="240" w:lineRule="auto"/>
              <w:jc w:val="center"/>
            </w:pPr>
            <w:r/>
            <w:r>
              <w:rPr>
                <w:b w:val="0"/>
                <w:sz w:val="18"/>
              </w:rPr>
              <w:t>37.0%</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‘Do not know’ about phishing experience</w:t>
            </w:r>
          </w:p>
        </w:tc>
        <w:tc>
          <w:tcPr>
            <w:tcW w:type="dxa" w:w="1587"/>
            <w:tcMar>
              <w:top w:w="30" w:type="dxa"/>
              <w:bottom w:w="30" w:type="dxa"/>
              <w:left w:w="70" w:type="dxa"/>
              <w:right w:w="70" w:type="dxa"/>
            </w:tcMar>
          </w:tcPr>
          <w:p>
            <w:pPr>
              <w:keepNext/>
              <w:spacing w:after="20" w:line="240" w:lineRule="auto"/>
              <w:jc w:val="center"/>
            </w:pPr>
            <w:r/>
            <w:r>
              <w:rPr>
                <w:b w:val="0"/>
                <w:sz w:val="18"/>
              </w:rPr>
              <w:t>21.6%</w:t>
            </w:r>
          </w:p>
        </w:tc>
        <w:tc>
          <w:tcPr>
            <w:tcW w:type="dxa" w:w="1587"/>
            <w:tcMar>
              <w:top w:w="30" w:type="dxa"/>
              <w:bottom w:w="30" w:type="dxa"/>
              <w:left w:w="70" w:type="dxa"/>
              <w:right w:w="70" w:type="dxa"/>
            </w:tcMar>
          </w:tcPr>
          <w:p>
            <w:pPr>
              <w:keepNext/>
              <w:spacing w:after="20" w:line="240" w:lineRule="auto"/>
              <w:jc w:val="center"/>
            </w:pPr>
            <w:r/>
            <w:r>
              <w:rPr>
                <w:b w:val="0"/>
                <w:sz w:val="18"/>
              </w:rPr>
              <w:t>32.6%</w:t>
            </w:r>
          </w:p>
        </w:tc>
        <w:tc>
          <w:tcPr>
            <w:tcW w:type="dxa" w:w="1587"/>
            <w:tcMar>
              <w:top w:w="30" w:type="dxa"/>
              <w:bottom w:w="30" w:type="dxa"/>
              <w:left w:w="70" w:type="dxa"/>
              <w:right w:w="70" w:type="dxa"/>
            </w:tcMar>
          </w:tcPr>
          <w:p>
            <w:pPr>
              <w:keepNext/>
              <w:spacing w:after="20" w:line="240" w:lineRule="auto"/>
              <w:jc w:val="center"/>
            </w:pPr>
            <w:r/>
            <w:r>
              <w:rPr>
                <w:b w:val="0"/>
                <w:sz w:val="18"/>
              </w:rPr>
              <w:t>42.0%</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‘Do not know’ about malware experience</w:t>
            </w:r>
          </w:p>
        </w:tc>
        <w:tc>
          <w:tcPr>
            <w:tcW w:type="dxa" w:w="1587"/>
            <w:tcMar>
              <w:top w:w="30" w:type="dxa"/>
              <w:bottom w:w="30" w:type="dxa"/>
              <w:left w:w="70" w:type="dxa"/>
              <w:right w:w="70" w:type="dxa"/>
            </w:tcMar>
          </w:tcPr>
          <w:p>
            <w:pPr>
              <w:keepNext/>
              <w:spacing w:after="20" w:line="240" w:lineRule="auto"/>
              <w:jc w:val="center"/>
            </w:pPr>
            <w:r/>
            <w:r>
              <w:rPr>
                <w:b w:val="0"/>
                <w:sz w:val="18"/>
              </w:rPr>
              <w:t>26.6%</w:t>
            </w:r>
          </w:p>
        </w:tc>
        <w:tc>
          <w:tcPr>
            <w:tcW w:type="dxa" w:w="1587"/>
            <w:tcMar>
              <w:top w:w="30" w:type="dxa"/>
              <w:bottom w:w="30" w:type="dxa"/>
              <w:left w:w="70" w:type="dxa"/>
              <w:right w:w="70" w:type="dxa"/>
            </w:tcMar>
          </w:tcPr>
          <w:p>
            <w:pPr>
              <w:keepNext/>
              <w:spacing w:after="20" w:line="240" w:lineRule="auto"/>
              <w:jc w:val="center"/>
            </w:pPr>
            <w:r/>
            <w:r>
              <w:rPr>
                <w:b w:val="0"/>
                <w:sz w:val="18"/>
              </w:rPr>
              <w:t>34.3%</w:t>
            </w:r>
          </w:p>
        </w:tc>
        <w:tc>
          <w:tcPr>
            <w:tcW w:type="dxa" w:w="1587"/>
            <w:tcMar>
              <w:top w:w="30" w:type="dxa"/>
              <w:bottom w:w="30" w:type="dxa"/>
              <w:left w:w="70" w:type="dxa"/>
              <w:right w:w="70" w:type="dxa"/>
            </w:tcMar>
          </w:tcPr>
          <w:p>
            <w:pPr>
              <w:keepNext/>
              <w:spacing w:after="20" w:line="240" w:lineRule="auto"/>
              <w:jc w:val="center"/>
            </w:pPr>
            <w:r/>
            <w:r>
              <w:rPr>
                <w:b w:val="0"/>
                <w:sz w:val="18"/>
              </w:rPr>
              <w:t>53.7%</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Reported online fraud victimisation</w:t>
            </w:r>
          </w:p>
        </w:tc>
        <w:tc>
          <w:tcPr>
            <w:tcW w:type="dxa" w:w="1587"/>
            <w:tcMar>
              <w:top w:w="30" w:type="dxa"/>
              <w:bottom w:w="30" w:type="dxa"/>
              <w:left w:w="70" w:type="dxa"/>
              <w:right w:w="70" w:type="dxa"/>
            </w:tcMar>
          </w:tcPr>
          <w:p>
            <w:pPr>
              <w:keepNext/>
              <w:spacing w:after="20" w:line="240" w:lineRule="auto"/>
              <w:jc w:val="center"/>
            </w:pPr>
            <w:r/>
            <w:r>
              <w:rPr>
                <w:b w:val="0"/>
                <w:sz w:val="18"/>
              </w:rPr>
              <w:t>27.0%</w:t>
            </w:r>
          </w:p>
        </w:tc>
        <w:tc>
          <w:tcPr>
            <w:tcW w:type="dxa" w:w="1587"/>
            <w:tcMar>
              <w:top w:w="30" w:type="dxa"/>
              <w:bottom w:w="30" w:type="dxa"/>
              <w:left w:w="70" w:type="dxa"/>
              <w:right w:w="70" w:type="dxa"/>
            </w:tcMar>
          </w:tcPr>
          <w:p>
            <w:pPr>
              <w:keepNext/>
              <w:spacing w:after="20" w:line="240" w:lineRule="auto"/>
              <w:jc w:val="center"/>
            </w:pPr>
            <w:r/>
            <w:r>
              <w:rPr>
                <w:b w:val="0"/>
                <w:sz w:val="18"/>
              </w:rPr>
              <w:t>27.8%</w:t>
            </w:r>
          </w:p>
        </w:tc>
        <w:tc>
          <w:tcPr>
            <w:tcW w:type="dxa" w:w="1587"/>
            <w:tcMar>
              <w:top w:w="30" w:type="dxa"/>
              <w:bottom w:w="30" w:type="dxa"/>
              <w:left w:w="70" w:type="dxa"/>
              <w:right w:w="70" w:type="dxa"/>
            </w:tcMar>
          </w:tcPr>
          <w:p>
            <w:pPr>
              <w:keepNext/>
              <w:spacing w:after="20" w:line="240" w:lineRule="auto"/>
              <w:jc w:val="center"/>
            </w:pPr>
            <w:r/>
            <w:r>
              <w:rPr>
                <w:b w:val="0"/>
                <w:sz w:val="18"/>
              </w:rPr>
              <w:t>21.0%</w:t>
            </w:r>
          </w:p>
        </w:tc>
      </w:tr>
      <w:tr>
        <w:trPr>
          <w:cantSplit w:val="true"/>
        </w:trPr>
        <w:tc>
          <w:tcPr>
            <w:tcW w:type="dxa" w:w="4309"/>
            <w:tcMar>
              <w:top w:w="30" w:type="dxa"/>
              <w:bottom w:w="30" w:type="dxa"/>
              <w:left w:w="70" w:type="dxa"/>
              <w:right w:w="70" w:type="dxa"/>
            </w:tcMar>
          </w:tcPr>
          <w:p>
            <w:pPr>
              <w:keepNext/>
              <w:spacing w:after="20" w:line="240" w:lineRule="auto"/>
            </w:pPr>
            <w:r/>
            <w:r>
              <w:rPr>
                <w:b w:val="0"/>
                <w:sz w:val="18"/>
              </w:rPr>
              <w:t>Same answer to all 11 Q14 items</w:t>
            </w:r>
          </w:p>
        </w:tc>
        <w:tc>
          <w:tcPr>
            <w:tcW w:type="dxa" w:w="1587"/>
            <w:tcMar>
              <w:top w:w="30" w:type="dxa"/>
              <w:bottom w:w="30" w:type="dxa"/>
              <w:left w:w="70" w:type="dxa"/>
              <w:right w:w="70" w:type="dxa"/>
            </w:tcMar>
          </w:tcPr>
          <w:p>
            <w:pPr>
              <w:keepNext/>
              <w:spacing w:after="20" w:line="240" w:lineRule="auto"/>
              <w:jc w:val="center"/>
            </w:pPr>
            <w:r/>
            <w:r>
              <w:rPr>
                <w:b w:val="0"/>
                <w:sz w:val="18"/>
              </w:rPr>
              <w:t>0.0%</w:t>
            </w:r>
          </w:p>
        </w:tc>
        <w:tc>
          <w:tcPr>
            <w:tcW w:type="dxa" w:w="1587"/>
            <w:tcMar>
              <w:top w:w="30" w:type="dxa"/>
              <w:bottom w:w="30" w:type="dxa"/>
              <w:left w:w="70" w:type="dxa"/>
              <w:right w:w="70" w:type="dxa"/>
            </w:tcMar>
          </w:tcPr>
          <w:p>
            <w:pPr>
              <w:keepNext/>
              <w:spacing w:after="20" w:line="240" w:lineRule="auto"/>
              <w:jc w:val="center"/>
            </w:pPr>
            <w:r/>
            <w:r>
              <w:rPr>
                <w:b w:val="0"/>
                <w:sz w:val="18"/>
              </w:rPr>
              <w:t>7.4%</w:t>
            </w:r>
          </w:p>
        </w:tc>
        <w:tc>
          <w:tcPr>
            <w:tcW w:type="dxa" w:w="1587"/>
            <w:tcMar>
              <w:top w:w="30" w:type="dxa"/>
              <w:bottom w:w="30" w:type="dxa"/>
              <w:left w:w="70" w:type="dxa"/>
              <w:right w:w="70" w:type="dxa"/>
            </w:tcMar>
          </w:tcPr>
          <w:p>
            <w:pPr>
              <w:keepNext/>
              <w:spacing w:after="20" w:line="240" w:lineRule="auto"/>
              <w:jc w:val="center"/>
            </w:pPr>
            <w:r/>
            <w:r>
              <w:rPr>
                <w:b w:val="0"/>
                <w:sz w:val="18"/>
              </w:rPr>
              <w:t>5.6%</w:t>
            </w:r>
          </w:p>
        </w:tc>
      </w:tr>
    </w:tbl>
    <w:p>
      <w:pPr>
        <w:spacing w:after="200"/>
        <w:jc w:val="left"/>
      </w:pPr>
      <w:r>
        <w:rPr>
          <w:i/>
          <w:sz w:val="18"/>
        </w:rPr>
        <w:t>Source: Author’s analysis of the supplied dataset. Percentages use each characteristic’s valid denominator. These variables were not clustering features, but the table is descriptive and is not independent validation. Differences in the clustering features themselves are expected by construction and were not tested.</w:t>
      </w:r>
    </w:p>
    <w:p>
      <w:pPr>
        <w:jc w:val="both"/>
      </w:pPr>
      <w:r>
        <w:t>The main interpretation was robust to duplicates and imputation but not to every analytical choice. Excluding duplicate copies gave ARI 0.98 (99.5% agreement), and median imputation gave identical assignments. Excluding the 26 respondents with identical Q14 answers gave ARI 0.78. Replacing informedness with public Wi-Fi safety (S2) gave ARI 0.64. The profiles are provisional indicators of learning need, not fixed labels of ability (Appendix C, Table C1).</w:t>
      </w:r>
    </w:p>
    <w:p>
      <w:pPr>
        <w:pStyle w:val="Heading2"/>
      </w:pPr>
      <w:r>
        <w:t>4.7 Translation into Adaptive Training Requirements</w:t>
      </w:r>
    </w:p>
    <w:p>
      <w:pPr>
        <w:jc w:val="both"/>
      </w:pPr>
      <w:r>
        <w:t>Table 4.8 traces each requirement from evidence to a proposed feature, using the presentation, adaptation and data/content layers of the framework. Requirements are proposed, not implemented, and are prioritised with MoSCoW. The modules are not equally supported. Password practice and phishing recognition rest on the strongest evidence, while updating and incident reporting rest on thinner or more uncertain evidence.</w:t>
      </w:r>
    </w:p>
    <w:p>
      <w:pPr>
        <w:jc w:val="both"/>
      </w:pPr>
      <w:r>
        <w:t>The survey is a design input, not a ready diagnostic. Likert self-reports and scenario performance are different measurements, so scenario scores cannot be treated as interchangeable with the survey features. A defensible approach has three steps. First, comparable self-report items could provisionally reuse the documented coding and standardisation parameters to suggest an initial profile. Second, scenario tasks could add evidence for choosing modules and difficulty. Third, matching profiles from scenario scores would need calibration and validation. Initial recommendations should remain provisional. Later reassessment would need new learner evidence, because this cross-sectional dataset cannot show updating.</w:t>
      </w:r>
    </w:p>
    <w:p>
      <w:pPr>
        <w:jc w:val="both"/>
      </w:pPr>
      <w:r>
        <w:t>The profiles suggest starting hypotheses, not fixed paths. For Profile 2, password practice and perceived exposure could come first, because respondents reported frequent risky password habits. For Profile 3, foundation-level phishing recognition and updating could come first, with fuller explanations, because respondents reported lower informedness and more uncertainty. Profile 1 could receive short refreshers. Reported caution does not show high skill, so difficulty would be set from diagnostic performance. This is a design hypothesis to test. Because the profiles overlap, each recommendation should carry its reasons and allow another choice. Demographic attributes would not be used. R6 rests on a small base (49 reporters; 32 destination answers) and R3 on one belief item, so both are marked Should. NIST SP 800-50 Revision 1 was written for federal agencies and their staff. Its planning and role-based principles could still guide programme structure for students, provided its organisational detail is not imported unchanged.</w:t>
      </w:r>
    </w:p>
    <w:p>
      <w:pPr>
        <w:sectPr>
          <w:footerReference w:type="default" r:id="rId9"/>
          <w:pgSz w:w="11906" w:h="16838"/>
          <w:pgMar w:top="1440" w:right="1440" w:bottom="1440" w:left="1440" w:header="720" w:footer="720" w:gutter="0"/>
          <w:cols w:space="720"/>
          <w:docGrid w:linePitch="360"/>
        </w:sectPr>
      </w:pPr>
    </w:p>
    <w:p>
      <w:pPr>
        <w:keepNext/>
        <w:spacing w:before="120" w:after="80"/>
        <w:jc w:val="center"/>
      </w:pPr>
      <w:r>
        <w:rPr>
          <w:i/>
          <w:sz w:val="20"/>
        </w:rPr>
        <w:t>Table 4.8. Evidence-to-requirement traceability (requirements are proposed)</w:t>
      </w:r>
    </w:p>
    <w:tbl>
      <w:tblPr>
        <w:tblStyle w:val="TableGrid"/>
        <w:tblW w:type="dxa" w:w="13948"/>
        <w:jc w:val="center"/>
        <w:tblLayout w:type="fixed"/>
        <w:tblLook w:firstColumn="1" w:firstRow="1" w:lastColumn="0" w:lastRow="0" w:noHBand="0" w:noVBand="1" w:val="04A0"/>
        <w:tblLayout w:type="fixed"/>
      </w:tblPr>
      <w:tblGrid>
        <w:gridCol w:w="510"/>
        <w:gridCol w:w="1587"/>
        <w:gridCol w:w="3402"/>
        <w:gridCol w:w="2381"/>
        <w:gridCol w:w="2551"/>
        <w:gridCol w:w="1474"/>
        <w:gridCol w:w="850"/>
        <w:gridCol w:w="1190"/>
      </w:tblGrid>
      <w:tr>
        <w:trPr>
          <w:tblHeader w:val="true"/>
        </w:trPr>
        <w:tc>
          <w:tcPr>
            <w:tcW w:type="dxa" w:w="510"/>
            <w:shd w:val="clear" w:color="auto" w:fill="D9E2F3"/>
            <w:tcMar>
              <w:top w:w="30" w:type="dxa"/>
              <w:bottom w:w="30" w:type="dxa"/>
              <w:left w:w="70" w:type="dxa"/>
              <w:right w:w="70" w:type="dxa"/>
            </w:tcMar>
          </w:tcPr>
          <w:p>
            <w:pPr>
              <w:keepNext/>
              <w:spacing w:after="20" w:line="240" w:lineRule="auto"/>
              <w:jc w:val="center"/>
            </w:pPr>
            <w:r/>
            <w:r>
              <w:rPr>
                <w:b/>
                <w:sz w:val="18"/>
              </w:rPr>
              <w:t>ID</w:t>
            </w:r>
          </w:p>
        </w:tc>
        <w:tc>
          <w:tcPr>
            <w:tcW w:type="dxa" w:w="1587"/>
            <w:shd w:val="clear" w:color="auto" w:fill="D9E2F3"/>
            <w:tcMar>
              <w:top w:w="30" w:type="dxa"/>
              <w:bottom w:w="30" w:type="dxa"/>
              <w:left w:w="70" w:type="dxa"/>
              <w:right w:w="70" w:type="dxa"/>
            </w:tcMar>
          </w:tcPr>
          <w:p>
            <w:pPr>
              <w:keepNext/>
              <w:spacing w:after="20" w:line="240" w:lineRule="auto"/>
              <w:jc w:val="center"/>
            </w:pPr>
            <w:r/>
            <w:r>
              <w:rPr>
                <w:b/>
                <w:sz w:val="18"/>
              </w:rPr>
              <w:t>Finding</w:t>
            </w:r>
          </w:p>
        </w:tc>
        <w:tc>
          <w:tcPr>
            <w:tcW w:type="dxa" w:w="3402"/>
            <w:shd w:val="clear" w:color="auto" w:fill="D9E2F3"/>
            <w:tcMar>
              <w:top w:w="30" w:type="dxa"/>
              <w:bottom w:w="30" w:type="dxa"/>
              <w:left w:w="70" w:type="dxa"/>
              <w:right w:w="70" w:type="dxa"/>
            </w:tcMar>
          </w:tcPr>
          <w:p>
            <w:pPr>
              <w:keepNext/>
              <w:spacing w:after="20" w:line="240" w:lineRule="auto"/>
              <w:jc w:val="center"/>
            </w:pPr>
            <w:r/>
            <w:r>
              <w:rPr>
                <w:b/>
                <w:sz w:val="18"/>
              </w:rPr>
              <w:t>Supporting evidence</w:t>
            </w:r>
          </w:p>
        </w:tc>
        <w:tc>
          <w:tcPr>
            <w:tcW w:type="dxa" w:w="2381"/>
            <w:shd w:val="clear" w:color="auto" w:fill="D9E2F3"/>
            <w:tcMar>
              <w:top w:w="30" w:type="dxa"/>
              <w:bottom w:w="30" w:type="dxa"/>
              <w:left w:w="70" w:type="dxa"/>
              <w:right w:w="70" w:type="dxa"/>
            </w:tcMar>
          </w:tcPr>
          <w:p>
            <w:pPr>
              <w:keepNext/>
              <w:spacing w:after="20" w:line="240" w:lineRule="auto"/>
              <w:jc w:val="center"/>
            </w:pPr>
            <w:r/>
            <w:r>
              <w:rPr>
                <w:b/>
                <w:sz w:val="18"/>
              </w:rPr>
              <w:t>Need and proposed module</w:t>
            </w:r>
          </w:p>
        </w:tc>
        <w:tc>
          <w:tcPr>
            <w:tcW w:type="dxa" w:w="2551"/>
            <w:shd w:val="clear" w:color="auto" w:fill="D9E2F3"/>
            <w:tcMar>
              <w:top w:w="30" w:type="dxa"/>
              <w:bottom w:w="30" w:type="dxa"/>
              <w:left w:w="70" w:type="dxa"/>
              <w:right w:w="70" w:type="dxa"/>
            </w:tcMar>
          </w:tcPr>
          <w:p>
            <w:pPr>
              <w:keepNext/>
              <w:spacing w:after="20" w:line="240" w:lineRule="auto"/>
              <w:jc w:val="center"/>
            </w:pPr>
            <w:r/>
            <w:r>
              <w:rPr>
                <w:b/>
                <w:sz w:val="18"/>
              </w:rPr>
              <w:t>Illustrative adaptation rule</w:t>
            </w:r>
          </w:p>
        </w:tc>
        <w:tc>
          <w:tcPr>
            <w:tcW w:type="dxa" w:w="1474"/>
            <w:shd w:val="clear" w:color="auto" w:fill="D9E2F3"/>
            <w:tcMar>
              <w:top w:w="30" w:type="dxa"/>
              <w:bottom w:w="30" w:type="dxa"/>
              <w:left w:w="70" w:type="dxa"/>
              <w:right w:w="70" w:type="dxa"/>
            </w:tcMar>
          </w:tcPr>
          <w:p>
            <w:pPr>
              <w:keepNext/>
              <w:spacing w:after="20" w:line="240" w:lineRule="auto"/>
              <w:jc w:val="center"/>
            </w:pPr>
            <w:r/>
            <w:r>
              <w:rPr>
                <w:b/>
                <w:sz w:val="18"/>
              </w:rPr>
              <w:t>MoSCoW</w:t>
            </w:r>
          </w:p>
        </w:tc>
        <w:tc>
          <w:tcPr>
            <w:tcW w:type="dxa" w:w="850"/>
            <w:shd w:val="clear" w:color="auto" w:fill="D9E2F3"/>
            <w:tcMar>
              <w:top w:w="30" w:type="dxa"/>
              <w:bottom w:w="30" w:type="dxa"/>
              <w:left w:w="70" w:type="dxa"/>
              <w:right w:w="70" w:type="dxa"/>
            </w:tcMar>
          </w:tcPr>
          <w:p>
            <w:pPr>
              <w:keepNext/>
              <w:spacing w:after="20" w:line="240" w:lineRule="auto"/>
              <w:jc w:val="center"/>
            </w:pPr>
            <w:r/>
            <w:r>
              <w:rPr>
                <w:b/>
                <w:sz w:val="18"/>
              </w:rPr>
              <w:t>RQ</w:t>
            </w:r>
          </w:p>
        </w:tc>
        <w:tc>
          <w:tcPr>
            <w:tcW w:type="dxa" w:w="1191"/>
            <w:shd w:val="clear" w:color="auto" w:fill="D9E2F3"/>
            <w:tcMar>
              <w:top w:w="30" w:type="dxa"/>
              <w:bottom w:w="30" w:type="dxa"/>
              <w:left w:w="70" w:type="dxa"/>
              <w:right w:w="70" w:type="dxa"/>
            </w:tcMar>
          </w:tcPr>
          <w:p>
            <w:pPr>
              <w:keepNext/>
              <w:spacing w:after="20" w:line="240" w:lineRule="auto"/>
              <w:jc w:val="center"/>
            </w:pPr>
            <w:r/>
            <w:r>
              <w:rPr>
                <w:b/>
                <w:sz w:val="18"/>
              </w:rPr>
              <w:t>Source</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R1</w:t>
            </w:r>
          </w:p>
        </w:tc>
        <w:tc>
          <w:tcPr>
            <w:tcW w:type="dxa" w:w="1587"/>
            <w:tcMar>
              <w:top w:w="30" w:type="dxa"/>
              <w:bottom w:w="30" w:type="dxa"/>
              <w:left w:w="70" w:type="dxa"/>
              <w:right w:w="70" w:type="dxa"/>
            </w:tcMar>
          </w:tcPr>
          <w:p>
            <w:pPr>
              <w:keepNext/>
              <w:spacing w:after="20" w:line="240" w:lineRule="auto"/>
            </w:pPr>
            <w:r/>
            <w:r>
              <w:rPr>
                <w:b w:val="0"/>
                <w:sz w:val="18"/>
              </w:rPr>
              <w:t>Risky password practice</w:t>
            </w:r>
          </w:p>
        </w:tc>
        <w:tc>
          <w:tcPr>
            <w:tcW w:type="dxa" w:w="3402"/>
            <w:tcMar>
              <w:top w:w="30" w:type="dxa"/>
              <w:bottom w:w="30" w:type="dxa"/>
              <w:left w:w="70" w:type="dxa"/>
              <w:right w:w="70" w:type="dxa"/>
            </w:tcMar>
          </w:tcPr>
          <w:p>
            <w:pPr>
              <w:keepNext/>
              <w:spacing w:after="20" w:line="240" w:lineRule="auto"/>
            </w:pPr>
            <w:r/>
            <w:r>
              <w:rPr>
                <w:b w:val="0"/>
                <w:sz w:val="18"/>
              </w:rPr>
              <w:t>48.5% reported personal information in passwords Often/Always (Profile 2: 86.5%). 165 of 326 reporting four protective practices did so too</w:t>
            </w:r>
          </w:p>
        </w:tc>
        <w:tc>
          <w:tcPr>
            <w:tcW w:type="dxa" w:w="2381"/>
            <w:tcMar>
              <w:top w:w="30" w:type="dxa"/>
              <w:bottom w:w="30" w:type="dxa"/>
              <w:left w:w="70" w:type="dxa"/>
              <w:right w:w="70" w:type="dxa"/>
            </w:tcMar>
          </w:tcPr>
          <w:p>
            <w:pPr>
              <w:keepNext/>
              <w:spacing w:after="20" w:line="240" w:lineRule="auto"/>
            </w:pPr>
            <w:r/>
            <w:r>
              <w:rPr>
                <w:b w:val="0"/>
                <w:sz w:val="18"/>
              </w:rPr>
              <w:t>Password creation and account protection module</w:t>
            </w:r>
          </w:p>
        </w:tc>
        <w:tc>
          <w:tcPr>
            <w:tcW w:type="dxa" w:w="2551"/>
            <w:tcMar>
              <w:top w:w="30" w:type="dxa"/>
              <w:bottom w:w="30" w:type="dxa"/>
              <w:left w:w="70" w:type="dxa"/>
              <w:right w:w="70" w:type="dxa"/>
            </w:tcMar>
          </w:tcPr>
          <w:p>
            <w:pPr>
              <w:keepNext/>
              <w:spacing w:after="20" w:line="240" w:lineRule="auto"/>
            </w:pPr>
            <w:r/>
            <w:r>
              <w:rPr>
                <w:b w:val="0"/>
                <w:sz w:val="18"/>
              </w:rPr>
              <w:t>If the password item is Often/Always, offer the module early, with scenario rehearsal</w:t>
            </w:r>
          </w:p>
        </w:tc>
        <w:tc>
          <w:tcPr>
            <w:tcW w:type="dxa" w:w="1474"/>
            <w:tcMar>
              <w:top w:w="30" w:type="dxa"/>
              <w:bottom w:w="30" w:type="dxa"/>
              <w:left w:w="70" w:type="dxa"/>
              <w:right w:w="70" w:type="dxa"/>
            </w:tcMar>
          </w:tcPr>
          <w:p>
            <w:pPr>
              <w:keepNext/>
              <w:spacing w:after="20" w:line="240" w:lineRule="auto"/>
            </w:pPr>
            <w:r/>
            <w:r>
              <w:rPr>
                <w:b w:val="0"/>
                <w:sz w:val="18"/>
              </w:rPr>
              <w:t>Must</w:t>
            </w:r>
          </w:p>
        </w:tc>
        <w:tc>
          <w:tcPr>
            <w:tcW w:type="dxa" w:w="850"/>
            <w:tcMar>
              <w:top w:w="30" w:type="dxa"/>
              <w:bottom w:w="30" w:type="dxa"/>
              <w:left w:w="70" w:type="dxa"/>
              <w:right w:w="70" w:type="dxa"/>
            </w:tcMar>
          </w:tcPr>
          <w:p>
            <w:pPr>
              <w:keepNext/>
              <w:spacing w:after="20" w:line="240" w:lineRule="auto"/>
            </w:pPr>
            <w:r/>
            <w:r>
              <w:rPr>
                <w:b w:val="0"/>
                <w:sz w:val="18"/>
              </w:rPr>
              <w:t>RQ2, RQ3</w:t>
            </w:r>
          </w:p>
        </w:tc>
        <w:tc>
          <w:tcPr>
            <w:tcW w:type="dxa" w:w="1191"/>
            <w:tcMar>
              <w:top w:w="30" w:type="dxa"/>
              <w:bottom w:w="30" w:type="dxa"/>
              <w:left w:w="70" w:type="dxa"/>
              <w:right w:w="70" w:type="dxa"/>
            </w:tcMar>
          </w:tcPr>
          <w:p>
            <w:pPr>
              <w:keepNext/>
              <w:spacing w:after="20" w:line="240" w:lineRule="auto"/>
            </w:pPr>
            <w:r/>
            <w:r>
              <w:rPr>
                <w:b w:val="0"/>
                <w:sz w:val="18"/>
              </w:rPr>
              <w:t>Dataset; literature</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R2</w:t>
            </w:r>
          </w:p>
        </w:tc>
        <w:tc>
          <w:tcPr>
            <w:tcW w:type="dxa" w:w="1587"/>
            <w:tcMar>
              <w:top w:w="30" w:type="dxa"/>
              <w:bottom w:w="30" w:type="dxa"/>
              <w:left w:w="70" w:type="dxa"/>
              <w:right w:w="70" w:type="dxa"/>
            </w:tcMar>
          </w:tcPr>
          <w:p>
            <w:pPr>
              <w:keepNext/>
              <w:spacing w:after="20" w:line="240" w:lineRule="auto"/>
            </w:pPr>
            <w:r/>
            <w:r>
              <w:rPr>
                <w:b w:val="0"/>
                <w:sz w:val="18"/>
              </w:rPr>
              <w:t>Reported caution with uncertainty about incidents</w:t>
            </w:r>
          </w:p>
        </w:tc>
        <w:tc>
          <w:tcPr>
            <w:tcW w:type="dxa" w:w="3402"/>
            <w:tcMar>
              <w:top w:w="30" w:type="dxa"/>
              <w:bottom w:w="30" w:type="dxa"/>
              <w:left w:w="70" w:type="dxa"/>
              <w:right w:w="70" w:type="dxa"/>
            </w:tcMar>
          </w:tcPr>
          <w:p>
            <w:pPr>
              <w:keepNext/>
              <w:spacing w:after="20" w:line="240" w:lineRule="auto"/>
            </w:pPr>
            <w:r/>
            <w:r>
              <w:rPr>
                <w:b w:val="0"/>
                <w:sz w:val="18"/>
              </w:rPr>
              <w:t>85.0% reported link caution, but 31.2% did not know whether they had received phishing and 36.6% did not know about malware</w:t>
            </w:r>
          </w:p>
        </w:tc>
        <w:tc>
          <w:tcPr>
            <w:tcW w:type="dxa" w:w="2381"/>
            <w:tcMar>
              <w:top w:w="30" w:type="dxa"/>
              <w:bottom w:w="30" w:type="dxa"/>
              <w:left w:w="70" w:type="dxa"/>
              <w:right w:w="70" w:type="dxa"/>
            </w:tcMar>
          </w:tcPr>
          <w:p>
            <w:pPr>
              <w:keepNext/>
              <w:spacing w:after="20" w:line="240" w:lineRule="auto"/>
            </w:pPr>
            <w:r/>
            <w:r>
              <w:rPr>
                <w:b w:val="0"/>
                <w:sz w:val="18"/>
              </w:rPr>
              <w:t>Phishing and suspicious-link recognition with graded scenarios</w:t>
            </w:r>
          </w:p>
        </w:tc>
        <w:tc>
          <w:tcPr>
            <w:tcW w:type="dxa" w:w="2551"/>
            <w:tcMar>
              <w:top w:w="30" w:type="dxa"/>
              <w:bottom w:w="30" w:type="dxa"/>
              <w:left w:w="70" w:type="dxa"/>
              <w:right w:w="70" w:type="dxa"/>
            </w:tcMar>
          </w:tcPr>
          <w:p>
            <w:pPr>
              <w:keepNext/>
              <w:spacing w:after="20" w:line="240" w:lineRule="auto"/>
            </w:pPr>
            <w:r/>
            <w:r>
              <w:rPr>
                <w:b w:val="0"/>
                <w:sz w:val="18"/>
              </w:rPr>
              <w:t>Offer to all; set difficulty from diagnostic performance (hypothesis)</w:t>
            </w:r>
          </w:p>
        </w:tc>
        <w:tc>
          <w:tcPr>
            <w:tcW w:type="dxa" w:w="1474"/>
            <w:tcMar>
              <w:top w:w="30" w:type="dxa"/>
              <w:bottom w:w="30" w:type="dxa"/>
              <w:left w:w="70" w:type="dxa"/>
              <w:right w:w="70" w:type="dxa"/>
            </w:tcMar>
          </w:tcPr>
          <w:p>
            <w:pPr>
              <w:keepNext/>
              <w:spacing w:after="20" w:line="240" w:lineRule="auto"/>
            </w:pPr>
            <w:r/>
            <w:r>
              <w:rPr>
                <w:b w:val="0"/>
                <w:sz w:val="18"/>
              </w:rPr>
              <w:t>Must</w:t>
            </w:r>
          </w:p>
        </w:tc>
        <w:tc>
          <w:tcPr>
            <w:tcW w:type="dxa" w:w="850"/>
            <w:tcMar>
              <w:top w:w="30" w:type="dxa"/>
              <w:bottom w:w="30" w:type="dxa"/>
              <w:left w:w="70" w:type="dxa"/>
              <w:right w:w="70" w:type="dxa"/>
            </w:tcMar>
          </w:tcPr>
          <w:p>
            <w:pPr>
              <w:keepNext/>
              <w:spacing w:after="20" w:line="240" w:lineRule="auto"/>
            </w:pPr>
            <w:r/>
            <w:r>
              <w:rPr>
                <w:b w:val="0"/>
                <w:sz w:val="18"/>
              </w:rPr>
              <w:t>RQ2, RQ3</w:t>
            </w:r>
          </w:p>
        </w:tc>
        <w:tc>
          <w:tcPr>
            <w:tcW w:type="dxa" w:w="1191"/>
            <w:tcMar>
              <w:top w:w="30" w:type="dxa"/>
              <w:bottom w:w="30" w:type="dxa"/>
              <w:left w:w="70" w:type="dxa"/>
              <w:right w:w="70" w:type="dxa"/>
            </w:tcMar>
          </w:tcPr>
          <w:p>
            <w:pPr>
              <w:keepNext/>
              <w:spacing w:after="20" w:line="240" w:lineRule="auto"/>
            </w:pPr>
            <w:r/>
            <w:r>
              <w:rPr>
                <w:b w:val="0"/>
                <w:sz w:val="18"/>
              </w:rPr>
              <w:t>Dataset; literature</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R3</w:t>
            </w:r>
          </w:p>
        </w:tc>
        <w:tc>
          <w:tcPr>
            <w:tcW w:type="dxa" w:w="1587"/>
            <w:tcMar>
              <w:top w:w="30" w:type="dxa"/>
              <w:bottom w:w="30" w:type="dxa"/>
              <w:left w:w="70" w:type="dxa"/>
              <w:right w:w="70" w:type="dxa"/>
            </w:tcMar>
          </w:tcPr>
          <w:p>
            <w:pPr>
              <w:keepNext/>
              <w:spacing w:after="20" w:line="240" w:lineRule="auto"/>
            </w:pPr>
            <w:r/>
            <w:r>
              <w:rPr>
                <w:b w:val="0"/>
                <w:sz w:val="18"/>
              </w:rPr>
              <w:t>Perceived susceptibility</w:t>
            </w:r>
          </w:p>
        </w:tc>
        <w:tc>
          <w:tcPr>
            <w:tcW w:type="dxa" w:w="3402"/>
            <w:tcMar>
              <w:top w:w="30" w:type="dxa"/>
              <w:bottom w:w="30" w:type="dxa"/>
              <w:left w:w="70" w:type="dxa"/>
              <w:right w:w="70" w:type="dxa"/>
            </w:tcMar>
          </w:tcPr>
          <w:p>
            <w:pPr>
              <w:keepNext/>
              <w:spacing w:after="20" w:line="240" w:lineRule="auto"/>
            </w:pPr>
            <w:r/>
            <w:r>
              <w:rPr>
                <w:b w:val="0"/>
                <w:sz w:val="18"/>
              </w:rPr>
              <w:t>47.2% held the not-targeted belief; Profile 2 susceptibility mean 1.95 (Profile 1: 3.70)</w:t>
            </w:r>
          </w:p>
        </w:tc>
        <w:tc>
          <w:tcPr>
            <w:tcW w:type="dxa" w:w="2381"/>
            <w:tcMar>
              <w:top w:w="30" w:type="dxa"/>
              <w:bottom w:w="30" w:type="dxa"/>
              <w:left w:w="70" w:type="dxa"/>
              <w:right w:w="70" w:type="dxa"/>
            </w:tcMar>
          </w:tcPr>
          <w:p>
            <w:pPr>
              <w:keepNext/>
              <w:spacing w:after="20" w:line="240" w:lineRule="auto"/>
            </w:pPr>
            <w:r/>
            <w:r>
              <w:rPr>
                <w:b w:val="0"/>
                <w:sz w:val="18"/>
              </w:rPr>
              <w:t>Exposure explainer</w:t>
            </w:r>
          </w:p>
        </w:tc>
        <w:tc>
          <w:tcPr>
            <w:tcW w:type="dxa" w:w="2551"/>
            <w:tcMar>
              <w:top w:w="30" w:type="dxa"/>
              <w:bottom w:w="30" w:type="dxa"/>
              <w:left w:w="70" w:type="dxa"/>
              <w:right w:w="70" w:type="dxa"/>
            </w:tcMar>
          </w:tcPr>
          <w:p>
            <w:pPr>
              <w:keepNext/>
              <w:spacing w:after="20" w:line="240" w:lineRule="auto"/>
            </w:pPr>
            <w:r/>
            <w:r>
              <w:rPr>
                <w:b w:val="0"/>
                <w:sz w:val="18"/>
              </w:rPr>
              <w:t>Offer when the belief is Often/Always</w:t>
            </w:r>
          </w:p>
        </w:tc>
        <w:tc>
          <w:tcPr>
            <w:tcW w:type="dxa" w:w="1474"/>
            <w:tcMar>
              <w:top w:w="30" w:type="dxa"/>
              <w:bottom w:w="30" w:type="dxa"/>
              <w:left w:w="70" w:type="dxa"/>
              <w:right w:w="70" w:type="dxa"/>
            </w:tcMar>
          </w:tcPr>
          <w:p>
            <w:pPr>
              <w:keepNext/>
              <w:spacing w:after="20" w:line="240" w:lineRule="auto"/>
            </w:pPr>
            <w:r/>
            <w:r>
              <w:rPr>
                <w:b w:val="0"/>
                <w:sz w:val="18"/>
              </w:rPr>
              <w:t>Should</w:t>
            </w:r>
          </w:p>
        </w:tc>
        <w:tc>
          <w:tcPr>
            <w:tcW w:type="dxa" w:w="850"/>
            <w:tcMar>
              <w:top w:w="30" w:type="dxa"/>
              <w:bottom w:w="30" w:type="dxa"/>
              <w:left w:w="70" w:type="dxa"/>
              <w:right w:w="70" w:type="dxa"/>
            </w:tcMar>
          </w:tcPr>
          <w:p>
            <w:pPr>
              <w:keepNext/>
              <w:spacing w:after="20" w:line="240" w:lineRule="auto"/>
            </w:pPr>
            <w:r/>
            <w:r>
              <w:rPr>
                <w:b w:val="0"/>
                <w:sz w:val="18"/>
              </w:rPr>
              <w:t>RQ2, RQ3</w:t>
            </w:r>
          </w:p>
        </w:tc>
        <w:tc>
          <w:tcPr>
            <w:tcW w:type="dxa" w:w="1191"/>
            <w:tcMar>
              <w:top w:w="30" w:type="dxa"/>
              <w:bottom w:w="30" w:type="dxa"/>
              <w:left w:w="70" w:type="dxa"/>
              <w:right w:w="70" w:type="dxa"/>
            </w:tcMar>
          </w:tcPr>
          <w:p>
            <w:pPr>
              <w:keepNext/>
              <w:spacing w:after="20" w:line="240" w:lineRule="auto"/>
            </w:pPr>
            <w:r/>
            <w:r>
              <w:rPr>
                <w:b w:val="0"/>
                <w:sz w:val="18"/>
              </w:rPr>
              <w:t>Dataset; design judgement</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R4</w:t>
            </w:r>
          </w:p>
        </w:tc>
        <w:tc>
          <w:tcPr>
            <w:tcW w:type="dxa" w:w="1587"/>
            <w:tcMar>
              <w:top w:w="30" w:type="dxa"/>
              <w:bottom w:w="30" w:type="dxa"/>
              <w:left w:w="70" w:type="dxa"/>
              <w:right w:w="70" w:type="dxa"/>
            </w:tcMar>
          </w:tcPr>
          <w:p>
            <w:pPr>
              <w:keepNext/>
              <w:spacing w:after="20" w:line="240" w:lineRule="auto"/>
            </w:pPr>
            <w:r/>
            <w:r>
              <w:rPr>
                <w:b w:val="0"/>
                <w:sz w:val="18"/>
              </w:rPr>
              <w:t>Privacy and disclosure</w:t>
            </w:r>
          </w:p>
        </w:tc>
        <w:tc>
          <w:tcPr>
            <w:tcW w:type="dxa" w:w="3402"/>
            <w:tcMar>
              <w:top w:w="30" w:type="dxa"/>
              <w:bottom w:w="30" w:type="dxa"/>
              <w:left w:w="70" w:type="dxa"/>
              <w:right w:w="70" w:type="dxa"/>
            </w:tcMar>
          </w:tcPr>
          <w:p>
            <w:pPr>
              <w:keepNext/>
              <w:spacing w:after="20" w:line="240" w:lineRule="auto"/>
            </w:pPr>
            <w:r/>
            <w:r>
              <w:rPr>
                <w:b w:val="0"/>
                <w:sz w:val="18"/>
              </w:rPr>
              <w:t>Privacy attention 82.1% Often/Always; Profile 3 mean 3.65; 39.9% trusted social media</w:t>
            </w:r>
          </w:p>
        </w:tc>
        <w:tc>
          <w:tcPr>
            <w:tcW w:type="dxa" w:w="2381"/>
            <w:tcMar>
              <w:top w:w="30" w:type="dxa"/>
              <w:bottom w:w="30" w:type="dxa"/>
              <w:left w:w="70" w:type="dxa"/>
              <w:right w:w="70" w:type="dxa"/>
            </w:tcMar>
          </w:tcPr>
          <w:p>
            <w:pPr>
              <w:keepNext/>
              <w:spacing w:after="20" w:line="240" w:lineRule="auto"/>
            </w:pPr>
            <w:r/>
            <w:r>
              <w:rPr>
                <w:b w:val="0"/>
                <w:sz w:val="18"/>
              </w:rPr>
              <w:t>Privacy settings and disclosure module</w:t>
            </w:r>
          </w:p>
        </w:tc>
        <w:tc>
          <w:tcPr>
            <w:tcW w:type="dxa" w:w="2551"/>
            <w:tcMar>
              <w:top w:w="30" w:type="dxa"/>
              <w:bottom w:w="30" w:type="dxa"/>
              <w:left w:w="70" w:type="dxa"/>
              <w:right w:w="70" w:type="dxa"/>
            </w:tcMar>
          </w:tcPr>
          <w:p>
            <w:pPr>
              <w:keepNext/>
              <w:spacing w:after="20" w:line="240" w:lineRule="auto"/>
            </w:pPr>
            <w:r/>
            <w:r>
              <w:rPr>
                <w:b w:val="0"/>
                <w:sz w:val="18"/>
              </w:rPr>
              <w:t>Offer after R1–R2 where privacy answers are lower</w:t>
            </w:r>
          </w:p>
        </w:tc>
        <w:tc>
          <w:tcPr>
            <w:tcW w:type="dxa" w:w="1474"/>
            <w:tcMar>
              <w:top w:w="30" w:type="dxa"/>
              <w:bottom w:w="30" w:type="dxa"/>
              <w:left w:w="70" w:type="dxa"/>
              <w:right w:w="70" w:type="dxa"/>
            </w:tcMar>
          </w:tcPr>
          <w:p>
            <w:pPr>
              <w:keepNext/>
              <w:spacing w:after="20" w:line="240" w:lineRule="auto"/>
            </w:pPr>
            <w:r/>
            <w:r>
              <w:rPr>
                <w:b w:val="0"/>
                <w:sz w:val="18"/>
              </w:rPr>
              <w:t>Should</w:t>
            </w:r>
          </w:p>
        </w:tc>
        <w:tc>
          <w:tcPr>
            <w:tcW w:type="dxa" w:w="850"/>
            <w:tcMar>
              <w:top w:w="30" w:type="dxa"/>
              <w:bottom w:w="30" w:type="dxa"/>
              <w:left w:w="70" w:type="dxa"/>
              <w:right w:w="70" w:type="dxa"/>
            </w:tcMar>
          </w:tcPr>
          <w:p>
            <w:pPr>
              <w:keepNext/>
              <w:spacing w:after="20" w:line="240" w:lineRule="auto"/>
            </w:pPr>
            <w:r/>
            <w:r>
              <w:rPr>
                <w:b w:val="0"/>
                <w:sz w:val="18"/>
              </w:rPr>
              <w:t>RQ2, RQ3</w:t>
            </w:r>
          </w:p>
        </w:tc>
        <w:tc>
          <w:tcPr>
            <w:tcW w:type="dxa" w:w="1191"/>
            <w:tcMar>
              <w:top w:w="30" w:type="dxa"/>
              <w:bottom w:w="30" w:type="dxa"/>
              <w:left w:w="70" w:type="dxa"/>
              <w:right w:w="70" w:type="dxa"/>
            </w:tcMar>
          </w:tcPr>
          <w:p>
            <w:pPr>
              <w:keepNext/>
              <w:spacing w:after="20" w:line="240" w:lineRule="auto"/>
            </w:pPr>
            <w:r/>
            <w:r>
              <w:rPr>
                <w:b w:val="0"/>
                <w:sz w:val="18"/>
              </w:rPr>
              <w:t>Dataset; design judgement</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R5</w:t>
            </w:r>
          </w:p>
        </w:tc>
        <w:tc>
          <w:tcPr>
            <w:tcW w:type="dxa" w:w="1587"/>
            <w:tcMar>
              <w:top w:w="30" w:type="dxa"/>
              <w:bottom w:w="30" w:type="dxa"/>
              <w:left w:w="70" w:type="dxa"/>
              <w:right w:w="70" w:type="dxa"/>
            </w:tcMar>
          </w:tcPr>
          <w:p>
            <w:pPr>
              <w:keepNext/>
              <w:spacing w:after="20" w:line="240" w:lineRule="auto"/>
            </w:pPr>
            <w:r/>
            <w:r>
              <w:rPr>
                <w:b w:val="0"/>
                <w:sz w:val="18"/>
              </w:rPr>
              <w:t>Updating and device protection</w:t>
            </w:r>
          </w:p>
        </w:tc>
        <w:tc>
          <w:tcPr>
            <w:tcW w:type="dxa" w:w="3402"/>
            <w:tcMar>
              <w:top w:w="30" w:type="dxa"/>
              <w:bottom w:w="30" w:type="dxa"/>
              <w:left w:w="70" w:type="dxa"/>
              <w:right w:w="70" w:type="dxa"/>
            </w:tcMar>
          </w:tcPr>
          <w:p>
            <w:pPr>
              <w:keepNext/>
              <w:spacing w:after="20" w:line="240" w:lineRule="auto"/>
            </w:pPr>
            <w:r/>
            <w:r>
              <w:rPr>
                <w:b w:val="0"/>
                <w:sz w:val="18"/>
              </w:rPr>
              <w:t>Median 2 tool types; encryption 11.2%; 9.6% did not know about security-software updating</w:t>
            </w:r>
          </w:p>
        </w:tc>
        <w:tc>
          <w:tcPr>
            <w:tcW w:type="dxa" w:w="2381"/>
            <w:tcMar>
              <w:top w:w="30" w:type="dxa"/>
              <w:bottom w:w="30" w:type="dxa"/>
              <w:left w:w="70" w:type="dxa"/>
              <w:right w:w="70" w:type="dxa"/>
            </w:tcMar>
          </w:tcPr>
          <w:p>
            <w:pPr>
              <w:keepNext/>
              <w:spacing w:after="20" w:line="240" w:lineRule="auto"/>
            </w:pPr>
            <w:r/>
            <w:r>
              <w:rPr>
                <w:b w:val="0"/>
                <w:sz w:val="18"/>
              </w:rPr>
              <w:t>Updating and device protection module</w:t>
            </w:r>
          </w:p>
        </w:tc>
        <w:tc>
          <w:tcPr>
            <w:tcW w:type="dxa" w:w="2551"/>
            <w:tcMar>
              <w:top w:w="30" w:type="dxa"/>
              <w:bottom w:w="30" w:type="dxa"/>
              <w:left w:w="70" w:type="dxa"/>
              <w:right w:w="70" w:type="dxa"/>
            </w:tcMar>
          </w:tcPr>
          <w:p>
            <w:pPr>
              <w:keepNext/>
              <w:spacing w:after="20" w:line="240" w:lineRule="auto"/>
            </w:pPr>
            <w:r/>
            <w:r>
              <w:rPr>
                <w:b w:val="0"/>
                <w:sz w:val="18"/>
              </w:rPr>
              <w:t>Offer when updating is Sometimes or lower, or status is uncertain</w:t>
            </w:r>
          </w:p>
        </w:tc>
        <w:tc>
          <w:tcPr>
            <w:tcW w:type="dxa" w:w="1474"/>
            <w:tcMar>
              <w:top w:w="30" w:type="dxa"/>
              <w:bottom w:w="30" w:type="dxa"/>
              <w:left w:w="70" w:type="dxa"/>
              <w:right w:w="70" w:type="dxa"/>
            </w:tcMar>
          </w:tcPr>
          <w:p>
            <w:pPr>
              <w:keepNext/>
              <w:spacing w:after="20" w:line="240" w:lineRule="auto"/>
            </w:pPr>
            <w:r/>
            <w:r>
              <w:rPr>
                <w:b w:val="0"/>
                <w:sz w:val="18"/>
              </w:rPr>
              <w:t>Should</w:t>
            </w:r>
          </w:p>
        </w:tc>
        <w:tc>
          <w:tcPr>
            <w:tcW w:type="dxa" w:w="850"/>
            <w:tcMar>
              <w:top w:w="30" w:type="dxa"/>
              <w:bottom w:w="30" w:type="dxa"/>
              <w:left w:w="70" w:type="dxa"/>
              <w:right w:w="70" w:type="dxa"/>
            </w:tcMar>
          </w:tcPr>
          <w:p>
            <w:pPr>
              <w:keepNext/>
              <w:spacing w:after="20" w:line="240" w:lineRule="auto"/>
            </w:pPr>
            <w:r/>
            <w:r>
              <w:rPr>
                <w:b w:val="0"/>
                <w:sz w:val="18"/>
              </w:rPr>
              <w:t>RQ2, RQ3</w:t>
            </w:r>
          </w:p>
        </w:tc>
        <w:tc>
          <w:tcPr>
            <w:tcW w:type="dxa" w:w="1191"/>
            <w:tcMar>
              <w:top w:w="30" w:type="dxa"/>
              <w:bottom w:w="30" w:type="dxa"/>
              <w:left w:w="70" w:type="dxa"/>
              <w:right w:w="70" w:type="dxa"/>
            </w:tcMar>
          </w:tcPr>
          <w:p>
            <w:pPr>
              <w:keepNext/>
              <w:spacing w:after="20" w:line="240" w:lineRule="auto"/>
            </w:pPr>
            <w:r/>
            <w:r>
              <w:rPr>
                <w:b w:val="0"/>
                <w:sz w:val="18"/>
              </w:rPr>
              <w:t>Dataset</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R6</w:t>
            </w:r>
          </w:p>
        </w:tc>
        <w:tc>
          <w:tcPr>
            <w:tcW w:type="dxa" w:w="1587"/>
            <w:tcMar>
              <w:top w:w="30" w:type="dxa"/>
              <w:bottom w:w="30" w:type="dxa"/>
              <w:left w:w="70" w:type="dxa"/>
              <w:right w:w="70" w:type="dxa"/>
            </w:tcMar>
          </w:tcPr>
          <w:p>
            <w:pPr>
              <w:keepNext/>
              <w:spacing w:after="20" w:line="240" w:lineRule="auto"/>
            </w:pPr>
            <w:r/>
            <w:r>
              <w:rPr>
                <w:b w:val="0"/>
                <w:sz w:val="18"/>
              </w:rPr>
              <w:t>Incident reporting</w:t>
            </w:r>
          </w:p>
        </w:tc>
        <w:tc>
          <w:tcPr>
            <w:tcW w:type="dxa" w:w="3402"/>
            <w:tcMar>
              <w:top w:w="30" w:type="dxa"/>
              <w:bottom w:w="30" w:type="dxa"/>
              <w:left w:w="70" w:type="dxa"/>
              <w:right w:w="70" w:type="dxa"/>
            </w:tcMar>
          </w:tcPr>
          <w:p>
            <w:pPr>
              <w:keepNext/>
              <w:spacing w:after="20" w:line="240" w:lineRule="auto"/>
            </w:pPr>
            <w:r/>
            <w:r>
              <w:rPr>
                <w:b w:val="0"/>
                <w:sz w:val="18"/>
              </w:rPr>
              <w:t>49 of 144 victims who answered reported (34.0%); 24 of 91 non-reporters did not know how to describe it</w:t>
            </w:r>
          </w:p>
        </w:tc>
        <w:tc>
          <w:tcPr>
            <w:tcW w:type="dxa" w:w="2381"/>
            <w:tcMar>
              <w:top w:w="30" w:type="dxa"/>
              <w:bottom w:w="30" w:type="dxa"/>
              <w:left w:w="70" w:type="dxa"/>
              <w:right w:w="70" w:type="dxa"/>
            </w:tcMar>
          </w:tcPr>
          <w:p>
            <w:pPr>
              <w:keepNext/>
              <w:spacing w:after="20" w:line="240" w:lineRule="auto"/>
            </w:pPr>
            <w:r/>
            <w:r>
              <w:rPr>
                <w:b w:val="0"/>
                <w:sz w:val="18"/>
              </w:rPr>
              <w:t>Incident recognition and reporting module</w:t>
            </w:r>
          </w:p>
        </w:tc>
        <w:tc>
          <w:tcPr>
            <w:tcW w:type="dxa" w:w="2551"/>
            <w:tcMar>
              <w:top w:w="30" w:type="dxa"/>
              <w:bottom w:w="30" w:type="dxa"/>
              <w:left w:w="70" w:type="dxa"/>
              <w:right w:w="70" w:type="dxa"/>
            </w:tcMar>
          </w:tcPr>
          <w:p>
            <w:pPr>
              <w:keepNext/>
              <w:spacing w:after="20" w:line="240" w:lineRule="auto"/>
            </w:pPr>
            <w:r/>
            <w:r>
              <w:rPr>
                <w:b w:val="0"/>
                <w:sz w:val="18"/>
              </w:rPr>
              <w:t>Offer after core modules, with plain-language routes</w:t>
            </w:r>
          </w:p>
        </w:tc>
        <w:tc>
          <w:tcPr>
            <w:tcW w:type="dxa" w:w="1474"/>
            <w:tcMar>
              <w:top w:w="30" w:type="dxa"/>
              <w:bottom w:w="30" w:type="dxa"/>
              <w:left w:w="70" w:type="dxa"/>
              <w:right w:w="70" w:type="dxa"/>
            </w:tcMar>
          </w:tcPr>
          <w:p>
            <w:pPr>
              <w:keepNext/>
              <w:spacing w:after="20" w:line="240" w:lineRule="auto"/>
            </w:pPr>
            <w:r/>
            <w:r>
              <w:rPr>
                <w:b w:val="0"/>
                <w:sz w:val="18"/>
              </w:rPr>
              <w:t>Should</w:t>
            </w:r>
          </w:p>
        </w:tc>
        <w:tc>
          <w:tcPr>
            <w:tcW w:type="dxa" w:w="850"/>
            <w:tcMar>
              <w:top w:w="30" w:type="dxa"/>
              <w:bottom w:w="30" w:type="dxa"/>
              <w:left w:w="70" w:type="dxa"/>
              <w:right w:w="70" w:type="dxa"/>
            </w:tcMar>
          </w:tcPr>
          <w:p>
            <w:pPr>
              <w:keepNext/>
              <w:spacing w:after="20" w:line="240" w:lineRule="auto"/>
            </w:pPr>
            <w:r/>
            <w:r>
              <w:rPr>
                <w:b w:val="0"/>
                <w:sz w:val="18"/>
              </w:rPr>
              <w:t>RQ2, RQ3</w:t>
            </w:r>
          </w:p>
        </w:tc>
        <w:tc>
          <w:tcPr>
            <w:tcW w:type="dxa" w:w="1191"/>
            <w:tcMar>
              <w:top w:w="30" w:type="dxa"/>
              <w:bottom w:w="30" w:type="dxa"/>
              <w:left w:w="70" w:type="dxa"/>
              <w:right w:w="70" w:type="dxa"/>
            </w:tcMar>
          </w:tcPr>
          <w:p>
            <w:pPr>
              <w:keepNext/>
              <w:spacing w:after="20" w:line="240" w:lineRule="auto"/>
            </w:pPr>
            <w:r/>
            <w:r>
              <w:rPr>
                <w:b w:val="0"/>
                <w:sz w:val="18"/>
              </w:rPr>
              <w:t>Dataset (small base)</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R7</w:t>
            </w:r>
          </w:p>
        </w:tc>
        <w:tc>
          <w:tcPr>
            <w:tcW w:type="dxa" w:w="1587"/>
            <w:tcMar>
              <w:top w:w="30" w:type="dxa"/>
              <w:bottom w:w="30" w:type="dxa"/>
              <w:left w:w="70" w:type="dxa"/>
              <w:right w:w="70" w:type="dxa"/>
            </w:tcMar>
          </w:tcPr>
          <w:p>
            <w:pPr>
              <w:keepNext/>
              <w:spacing w:after="20" w:line="240" w:lineRule="auto"/>
            </w:pPr>
            <w:r/>
            <w:r>
              <w:rPr>
                <w:b w:val="0"/>
                <w:sz w:val="18"/>
              </w:rPr>
              <w:t>Self-rated skill is a weak guide</w:t>
            </w:r>
          </w:p>
        </w:tc>
        <w:tc>
          <w:tcPr>
            <w:tcW w:type="dxa" w:w="3402"/>
            <w:tcMar>
              <w:top w:w="30" w:type="dxa"/>
              <w:bottom w:w="30" w:type="dxa"/>
              <w:left w:w="70" w:type="dxa"/>
              <w:right w:w="70" w:type="dxa"/>
            </w:tcMar>
          </w:tcPr>
          <w:p>
            <w:pPr>
              <w:keepNext/>
              <w:spacing w:after="20" w:line="240" w:lineRule="auto"/>
            </w:pPr>
            <w:r/>
            <w:r>
              <w:rPr>
                <w:b w:val="0"/>
                <w:sz w:val="18"/>
              </w:rPr>
              <w:t>Skill–informedness ρ = 0.19; skill–website checking ρ = 0.13; victimisation 20.4%–32.4% across skill categories</w:t>
            </w:r>
          </w:p>
        </w:tc>
        <w:tc>
          <w:tcPr>
            <w:tcW w:type="dxa" w:w="2381"/>
            <w:tcMar>
              <w:top w:w="30" w:type="dxa"/>
              <w:bottom w:w="30" w:type="dxa"/>
              <w:left w:w="70" w:type="dxa"/>
              <w:right w:w="70" w:type="dxa"/>
            </w:tcMar>
          </w:tcPr>
          <w:p>
            <w:pPr>
              <w:keepNext/>
              <w:spacing w:after="20" w:line="240" w:lineRule="auto"/>
            </w:pPr>
            <w:r/>
            <w:r>
              <w:rPr>
                <w:b w:val="0"/>
                <w:sz w:val="18"/>
              </w:rPr>
              <w:t>Initial diagnostic: coded self-report items plus scenario tasks</w:t>
            </w:r>
          </w:p>
        </w:tc>
        <w:tc>
          <w:tcPr>
            <w:tcW w:type="dxa" w:w="2551"/>
            <w:tcMar>
              <w:top w:w="30" w:type="dxa"/>
              <w:bottom w:w="30" w:type="dxa"/>
              <w:left w:w="70" w:type="dxa"/>
              <w:right w:w="70" w:type="dxa"/>
            </w:tcMar>
          </w:tcPr>
          <w:p>
            <w:pPr>
              <w:keepNext/>
              <w:spacing w:after="20" w:line="240" w:lineRule="auto"/>
            </w:pPr>
            <w:r/>
            <w:r>
              <w:rPr>
                <w:b w:val="0"/>
                <w:sz w:val="18"/>
              </w:rPr>
              <w:t>Use practice items and scenario evidence, not self-rated skill; keep matching provisional until validated</w:t>
            </w:r>
          </w:p>
        </w:tc>
        <w:tc>
          <w:tcPr>
            <w:tcW w:type="dxa" w:w="1474"/>
            <w:tcMar>
              <w:top w:w="30" w:type="dxa"/>
              <w:bottom w:w="30" w:type="dxa"/>
              <w:left w:w="70" w:type="dxa"/>
              <w:right w:w="70" w:type="dxa"/>
            </w:tcMar>
          </w:tcPr>
          <w:p>
            <w:pPr>
              <w:keepNext/>
              <w:spacing w:after="20" w:line="240" w:lineRule="auto"/>
            </w:pPr>
            <w:r/>
            <w:r>
              <w:rPr>
                <w:b w:val="0"/>
                <w:sz w:val="18"/>
              </w:rPr>
              <w:t>Must</w:t>
            </w:r>
          </w:p>
        </w:tc>
        <w:tc>
          <w:tcPr>
            <w:tcW w:type="dxa" w:w="850"/>
            <w:tcMar>
              <w:top w:w="30" w:type="dxa"/>
              <w:bottom w:w="30" w:type="dxa"/>
              <w:left w:w="70" w:type="dxa"/>
              <w:right w:w="70" w:type="dxa"/>
            </w:tcMar>
          </w:tcPr>
          <w:p>
            <w:pPr>
              <w:keepNext/>
              <w:spacing w:after="20" w:line="240" w:lineRule="auto"/>
            </w:pPr>
            <w:r/>
            <w:r>
              <w:rPr>
                <w:b w:val="0"/>
                <w:sz w:val="18"/>
              </w:rPr>
              <w:t>RQ3</w:t>
            </w:r>
          </w:p>
        </w:tc>
        <w:tc>
          <w:tcPr>
            <w:tcW w:type="dxa" w:w="1191"/>
            <w:tcMar>
              <w:top w:w="30" w:type="dxa"/>
              <w:bottom w:w="30" w:type="dxa"/>
              <w:left w:w="70" w:type="dxa"/>
              <w:right w:w="70" w:type="dxa"/>
            </w:tcMar>
          </w:tcPr>
          <w:p>
            <w:pPr>
              <w:keepNext/>
              <w:spacing w:after="20" w:line="240" w:lineRule="auto"/>
            </w:pPr>
            <w:r/>
            <w:r>
              <w:rPr>
                <w:b w:val="0"/>
                <w:sz w:val="18"/>
              </w:rPr>
              <w:t>Dataset; literature</w:t>
            </w:r>
          </w:p>
        </w:tc>
      </w:tr>
      <w:tr>
        <w:trPr>
          <w:cantSplit w:val="true"/>
        </w:trPr>
        <w:tc>
          <w:tcPr>
            <w:tcW w:type="dxa" w:w="510"/>
            <w:tcMar>
              <w:top w:w="30" w:type="dxa"/>
              <w:bottom w:w="30" w:type="dxa"/>
              <w:left w:w="70" w:type="dxa"/>
              <w:right w:w="70" w:type="dxa"/>
            </w:tcMar>
          </w:tcPr>
          <w:p>
            <w:pPr>
              <w:keepNext/>
              <w:spacing w:after="20" w:line="240" w:lineRule="auto"/>
            </w:pPr>
            <w:r/>
            <w:r>
              <w:rPr>
                <w:b w:val="0"/>
                <w:sz w:val="18"/>
              </w:rPr>
              <w:t>R8</w:t>
            </w:r>
          </w:p>
        </w:tc>
        <w:tc>
          <w:tcPr>
            <w:tcW w:type="dxa" w:w="1587"/>
            <w:tcMar>
              <w:top w:w="30" w:type="dxa"/>
              <w:bottom w:w="30" w:type="dxa"/>
              <w:left w:w="70" w:type="dxa"/>
              <w:right w:w="70" w:type="dxa"/>
            </w:tcMar>
          </w:tcPr>
          <w:p>
            <w:pPr>
              <w:keepNext/>
              <w:spacing w:after="20" w:line="240" w:lineRule="auto"/>
            </w:pPr>
            <w:r/>
            <w:r>
              <w:rPr>
                <w:b w:val="0"/>
                <w:sz w:val="18"/>
              </w:rPr>
              <w:t>Transparency and feedback</w:t>
            </w:r>
          </w:p>
        </w:tc>
        <w:tc>
          <w:tcPr>
            <w:tcW w:type="dxa" w:w="3402"/>
            <w:tcMar>
              <w:top w:w="30" w:type="dxa"/>
              <w:bottom w:w="30" w:type="dxa"/>
              <w:left w:w="70" w:type="dxa"/>
              <w:right w:w="70" w:type="dxa"/>
            </w:tcMar>
          </w:tcPr>
          <w:p>
            <w:pPr>
              <w:keepNext/>
              <w:spacing w:after="20" w:line="240" w:lineRule="auto"/>
            </w:pPr>
            <w:r/>
            <w:r>
              <w:rPr>
                <w:b w:val="0"/>
                <w:sz w:val="18"/>
              </w:rPr>
              <w:t>Overlapping profiles (silhouette 0.17; 12.1% negative values)</w:t>
            </w:r>
          </w:p>
        </w:tc>
        <w:tc>
          <w:tcPr>
            <w:tcW w:type="dxa" w:w="2381"/>
            <w:tcMar>
              <w:top w:w="30" w:type="dxa"/>
              <w:bottom w:w="30" w:type="dxa"/>
              <w:left w:w="70" w:type="dxa"/>
              <w:right w:w="70" w:type="dxa"/>
            </w:tcMar>
          </w:tcPr>
          <w:p>
            <w:pPr>
              <w:keepNext/>
              <w:spacing w:after="20" w:line="240" w:lineRule="auto"/>
            </w:pPr>
            <w:r/>
            <w:r>
              <w:rPr>
                <w:b w:val="0"/>
                <w:sz w:val="18"/>
              </w:rPr>
              <w:t>Plain-language explanations, feedback and reassessment</w:t>
            </w:r>
          </w:p>
        </w:tc>
        <w:tc>
          <w:tcPr>
            <w:tcW w:type="dxa" w:w="2551"/>
            <w:tcMar>
              <w:top w:w="30" w:type="dxa"/>
              <w:bottom w:w="30" w:type="dxa"/>
              <w:left w:w="70" w:type="dxa"/>
              <w:right w:w="70" w:type="dxa"/>
            </w:tcMar>
          </w:tcPr>
          <w:p>
            <w:pPr>
              <w:keepNext/>
              <w:spacing w:after="20" w:line="240" w:lineRule="auto"/>
            </w:pPr>
            <w:r/>
            <w:r>
              <w:rPr>
                <w:b w:val="0"/>
                <w:sz w:val="18"/>
              </w:rPr>
              <w:t>Show the reason for each recommendation; update only from new learner evidence</w:t>
            </w:r>
          </w:p>
        </w:tc>
        <w:tc>
          <w:tcPr>
            <w:tcW w:type="dxa" w:w="1474"/>
            <w:tcMar>
              <w:top w:w="30" w:type="dxa"/>
              <w:bottom w:w="30" w:type="dxa"/>
              <w:left w:w="70" w:type="dxa"/>
              <w:right w:w="70" w:type="dxa"/>
            </w:tcMar>
          </w:tcPr>
          <w:p>
            <w:pPr>
              <w:keepNext/>
              <w:spacing w:after="20" w:line="240" w:lineRule="auto"/>
            </w:pPr>
            <w:r/>
            <w:r>
              <w:rPr>
                <w:b w:val="0"/>
                <w:sz w:val="18"/>
              </w:rPr>
              <w:t>Must (explanations); Could (updating)</w:t>
            </w:r>
          </w:p>
        </w:tc>
        <w:tc>
          <w:tcPr>
            <w:tcW w:type="dxa" w:w="850"/>
            <w:tcMar>
              <w:top w:w="30" w:type="dxa"/>
              <w:bottom w:w="30" w:type="dxa"/>
              <w:left w:w="70" w:type="dxa"/>
              <w:right w:w="70" w:type="dxa"/>
            </w:tcMar>
          </w:tcPr>
          <w:p>
            <w:pPr>
              <w:keepNext/>
              <w:spacing w:after="20" w:line="240" w:lineRule="auto"/>
            </w:pPr>
            <w:r/>
            <w:r>
              <w:rPr>
                <w:b w:val="0"/>
                <w:sz w:val="18"/>
              </w:rPr>
              <w:t>RQ3, RQ4</w:t>
            </w:r>
          </w:p>
        </w:tc>
        <w:tc>
          <w:tcPr>
            <w:tcW w:type="dxa" w:w="1191"/>
            <w:tcMar>
              <w:top w:w="30" w:type="dxa"/>
              <w:bottom w:w="30" w:type="dxa"/>
              <w:left w:w="70" w:type="dxa"/>
              <w:right w:w="70" w:type="dxa"/>
            </w:tcMar>
          </w:tcPr>
          <w:p>
            <w:pPr>
              <w:keepNext/>
              <w:spacing w:after="20" w:line="240" w:lineRule="auto"/>
            </w:pPr>
            <w:r/>
            <w:r>
              <w:rPr>
                <w:b w:val="0"/>
                <w:sz w:val="18"/>
              </w:rPr>
              <w:t>Dataset; literature</w:t>
            </w:r>
          </w:p>
        </w:tc>
      </w:tr>
    </w:tbl>
    <w:p>
      <w:pPr>
        <w:spacing w:after="200"/>
        <w:jc w:val="left"/>
      </w:pPr>
      <w:r>
        <w:rPr>
          <w:i/>
          <w:sz w:val="18"/>
        </w:rPr>
        <w:t>Source: Author’s analysis of the supplied dataset. Demographic attributes are not used in any rule. Rules are illustrative and untested.</w:t>
      </w:r>
    </w:p>
    <w:p>
      <w:pPr>
        <w:sectPr>
          <w:pgSz w:w="16838" w:h="11906" w:orient="landscape"/>
          <w:pgMar w:top="1440" w:right="1440" w:bottom="1440" w:left="1440" w:header="720" w:footer="720" w:gutter="0"/>
          <w:cols w:space="720"/>
          <w:docGrid w:linePitch="360"/>
        </w:sectPr>
      </w:pPr>
    </w:p>
    <w:p>
      <w:pPr>
        <w:pStyle w:val="Heading2"/>
      </w:pPr>
      <w:r>
        <w:t>4.8 Discussion of Findings</w:t>
      </w:r>
    </w:p>
    <w:p>
      <w:pPr>
        <w:jc w:val="both"/>
      </w:pPr>
      <w:r>
        <w:t>Reported caution coexisted with risky password habits. Of 326 respondents reporting all four selected protective practices, 165 (50.6%) also reported Often/Always using personal information in passwords. Studies of undergraduates in other settings have likewise found reported attitudes stronger than reported behaviour, and awareness that did not reliably become protective behaviour. Other explanations also fit. Respondents may have read the password item loosely, answered ‘Always’ across items or given desirable answers, and 26 respondents gave one identical answer to all eleven items. The implication is that password practice needs rehearsal, not only information. The finding concerns self-reports, not observed passwords.</w:t>
      </w:r>
    </w:p>
    <w:p>
      <w:pPr>
        <w:jc w:val="both"/>
      </w:pPr>
      <w:r>
        <w:t>A separate finding concerns perceived susceptibility. 47.2% frequently held the not-targeted belief, and 159 of the 326 respondents reporting four protective practices (48.8%) held it too. The belief was strongest in Profile 2. It may reflect low perceived exposure or acquiescent answering, and one item is a thin basis. It supports an exposure explainer, not a firm claim about risk perception. Uncertainty was a third finding: between 31.2% and 45.0% chose ‘Do not know’ for experiences. This may reflect difficulty recognising incidents or unfamiliar terms, and the data cannot separate them.</w:t>
      </w:r>
    </w:p>
    <w:p>
      <w:pPr>
        <w:jc w:val="both"/>
      </w:pPr>
      <w:r>
        <w:t>Self-rated skill and informedness related only weakly to practice, and victimisation was not lower among expert respondents, possibly because experts detect more incidents. The HAIS-Q likewise measures knowledge, attitude and behaviour as separate dimensions, although it was developed for employees and this questionnaire is a different instrument. A diagnostic should therefore measure practice directly. Scenario items with known answers could also measure knowledge, which self-report cannot, but a quiz score would not show changed behaviour. Adaptive cybersecurity exercises elsewhere have used learner information to adjust difficulty, which supports the approach but not its effect in this setting.</w:t>
      </w:r>
    </w:p>
    <w:p>
      <w:pPr>
        <w:jc w:val="both"/>
      </w:pPr>
      <w:r>
        <w:t>The profiles were stable but overlapping (silhouette 0.17). Clustering returns groups whether or not clear structure exists, and the partition changed with the feature set (adjusted Rand index 0.55–0.64) and the method. The profiles therefore suit transparent, rule-based starting points, which supports explainable adaptation, and they are not discovered learner types.</w:t>
      </w:r>
    </w:p>
    <w:p>
      <w:pPr>
        <w:jc w:val="both"/>
      </w:pPr>
      <w:r>
        <w:t>Reporting results come from different respondents. Among victims who answered, 49 of 144 (34.0%) reported. Among non-victims, 431 of 456 (94.5%) said they would. The difference is not a measured intention–behaviour gap, because no respondent supplied both answers. The victim results show that many did not report, often because they fixed the problem themselves or did not know how to describe it. Destination results rest on 32 answers.</w:t>
      </w:r>
    </w:p>
    <w:p>
      <w:pPr>
        <w:jc w:val="both"/>
      </w:pPr>
      <w:r>
        <w:t>Several limitations shape interpretation. All indicators are self-reported, so reported caution is not demonstrated ability. The dataset has no objective knowledge test, so ‘knowledge gaps’ means reported limitations and uncertainty. The sample is non-probability, drawn from India, dominated by Patna University (45.7%) and includes one unverifiable university entry. Missing, uncertain and repeated records changed little, but unenforced skip logic and ambiguous labels, such as ‘No, I think it is automatically updated’, weaken some items. K-means on ordinal items assumes equal spacing. The data are cross-sectional and there is no pre/post evidence, so associations are not causal and the study cannot show that training works, a limitation common in evaluations of cybersecurity training.</w:t>
      </w:r>
    </w:p>
    <w:p>
      <w:pPr>
        <w:pStyle w:val="Heading2"/>
      </w:pPr>
      <w:r>
        <w:t>4.9 Framework, Prototype and Evaluation Status</w:t>
      </w:r>
    </w:p>
    <w:p>
      <w:pPr>
        <w:jc w:val="both"/>
      </w:pPr>
      <w:r>
        <w:t>For Objective 3, three outputs were completed: the conceptual framework in Chapters 2 and 3, eight evidence-derived requirements, and illustrative adaptation rules arranged in presentation, adaptation and data/content layers (Table 4.8). No wireframes, user journeys, diagnostic instrument or recommendation screens were supplied, so no prototype implementation is described. No walkthrough records, System Usability Scale responses, open comments or expert feedback were supplied either. The adaptation logic exists only as the rules in Table 4.8, and no diagnostic items have been written or tested. Usability, relevance and design quality have therefore not been assessed, and RQ4 has not been empirically answered. The sparse ‘Other’ survey responses concern cybercrime, not the prototype, and were not treated as feedback. Objective 1 was addressed in Chapter 2 and Objective 2 in this chapter. Objective 3 is partly achieved, and completing it requires the prototype and its evaluation.</w:t>
      </w:r>
    </w:p>
    <w:p>
      <w:pPr>
        <w:pStyle w:val="Heading2"/>
      </w:pPr>
      <w:r>
        <w:t>4.10 Chapter Summary</w:t>
      </w:r>
    </w:p>
    <w:p>
      <w:pPr>
        <w:jc w:val="both"/>
      </w:pPr>
      <w:r>
        <w:t>The analysis showed frequent reported protective practices alongside frequent risky password habits, a recurring not-targeted belief and substantial uncertainty about incidents. Weak but stable exploratory analysis identified three overlapping profiles, best used as provisional design aids. The findings supported eight proposed requirements, led by password practice and phishing recognition. RQ2 is answered for the dataset, and RQ3 is supported by the traceability table. RQ1 is addressed through the literature, while RQ4 remains outstanding until the prototype is built and evaluated. The next chapter draws conclusions and recommendations.</w:t>
      </w:r>
    </w:p>
    <w:p>
      <w:pPr>
        <w:pStyle w:val="Heading1"/>
      </w:pPr>
      <w:r>
        <w:t>References</w:t>
      </w:r>
    </w:p>
    <w:p>
      <w:pPr>
        <w:ind w:left="720" w:hanging="720"/>
      </w:pPr>
      <w:r>
        <w:t>Jain, A.K. (2010) 'Data clustering: 50 years beyond K-means', Pattern Recognition Letters, 31(8), pp. 651–666. Available at: https://doi.org/10.1016/j.patrec.2009.09.011.</w:t>
      </w:r>
    </w:p>
    <w:p>
      <w:pPr>
        <w:ind w:left="720" w:hanging="720"/>
      </w:pPr>
      <w:r>
        <w:t>Khosravi, H., Shum, S.B., Chen, G., Conati, C., Tsai, Y.-S., Kay, J., Knight, S., Martinez-Maldonado, R., Sadiq, S. and Gašević, D. (2022) 'Explainable artificial intelligence in education', Computers and Education: Artificial Intelligence, 3, 100074. Available at: https://doi.org/10.1016/j.caeai.2022.100074.</w:t>
      </w:r>
    </w:p>
    <w:p>
      <w:pPr>
        <w:ind w:left="720" w:hanging="720"/>
      </w:pPr>
      <w:r>
        <w:t>Merritt, M., Hansche, S., Ellis, B., Sanchez-Cherry, K., Nethery Snyder, J. and Walden, D. (2024) Building a cybersecurity and privacy learning program. NIST Special Publication 800-50 Rev. 1. Gaithersburg, MD: National Institute of Standards and Technology. Available at: https://doi.org/10.6028/NIST.SP.800-50r1.</w:t>
      </w:r>
    </w:p>
    <w:p>
      <w:pPr>
        <w:ind w:left="720" w:hanging="720"/>
      </w:pPr>
      <w:r>
        <w:t>NIT Srinagar, Ravesa (2024) Data set cyber security issues in university and college students in India [Dataset]. Mendeley Data, Version 1. Available at: https://doi.org/10.17632/c88wycrdzy.1.</w:t>
      </w:r>
    </w:p>
    <w:p>
      <w:pPr>
        <w:ind w:left="720" w:hanging="720"/>
      </w:pPr>
      <w:r>
        <w:t>Parsons, K., McCormac, A., Butavicius, M., Pattinson, M. and Jerram, C. (2014) 'Determining employee awareness using the Human Aspects of Information Security Questionnaire (HAIS-Q)', Computers &amp; Security, 42, pp. 165–176. Available at: https://doi.org/10.1016/j.cose.2013.12.003.</w:t>
      </w:r>
    </w:p>
    <w:p>
      <w:pPr>
        <w:ind w:left="720" w:hanging="720"/>
      </w:pPr>
      <w:r>
        <w:t>Pedregosa, F., Varoquaux, G., Gramfort, A., Michel, V., Thirion, B., Grisel, O., Blondel, M., Prettenhofer, P., Weiss, R., Dubourg, V., Vanderplas, J., Passos, A., Cournapeau, D., Brucher, M., Perrot, M. and Duchesnay, É. (2011) 'Scikit-learn: machine learning in Python', Journal of Machine Learning Research, 12, pp. 2825–2830.</w:t>
      </w:r>
    </w:p>
    <w:p>
      <w:pPr>
        <w:ind w:left="720" w:hanging="720"/>
      </w:pPr>
      <w:r>
        <w:t>Prümmer, J., van Steen, T. and van den Berg, B. (2024) 'A systematic review of current cybersecurity training methods', Computers &amp; Security, 136, 103585. Available at: https://doi.org/10.1016/j.cose.2023.103585.</w:t>
      </w:r>
    </w:p>
    <w:p>
      <w:pPr>
        <w:ind w:left="720" w:hanging="720"/>
      </w:pPr>
      <w:r>
        <w:t>Rousseeuw, P.J. (1987) 'Silhouettes: a graphical aid to the interpretation and validation of cluster analysis', Journal of Computational and Applied Mathematics, 20, pp. 53–65. Available at: https://doi.org/10.1016/0377-0427(87)90125-7.</w:t>
      </w:r>
    </w:p>
    <w:p>
      <w:pPr>
        <w:ind w:left="720" w:hanging="720"/>
      </w:pPr>
      <w:r>
        <w:t>Seda, P., Vykopal, J., Čeleda, P. and Ignác, I. (2022) 'Designing adaptive cybersecurity hands-on training', in 2022 IEEE Frontiers in Education Conference (FIE). Uppsala: IEEE, pp. 1–8. Available at: https://doi.org/10.1109/FIE56618.2022.9962663.</w:t>
      </w:r>
    </w:p>
    <w:p>
      <w:pPr>
        <w:ind w:left="720" w:hanging="720"/>
      </w:pPr>
      <w:r>
        <w:t>Tan, L.Y., Hu, S., Yeo, D.J. and Cheong, K.H. (2025) 'Artificial intelligence-enabled adaptive learning platforms: a review', Computers and Education: Artificial Intelligence, 9, 100429. Available at: https://doi.org/10.1016/j.caeai.2025.100429.</w:t>
      </w:r>
    </w:p>
    <w:p>
      <w:pPr>
        <w:ind w:left="720" w:hanging="720"/>
      </w:pPr>
      <w:r>
        <w:t>Xu, X.S., Hong, W.C.H., Kolletar-Zhu, K., Zhang, Y.F. and Chi, C.Y. (2024) 'Validation and application of the human aspects of information security questionnaire for undergraduates: effects of gender, discipline and grade level', Behaviour &amp; Information Technology, 43(12), pp. 2799–2820. Available at: https://doi.org/10.1080/0144929X.2023.2260876.</w:t>
      </w:r>
    </w:p>
    <w:p>
      <w:pPr>
        <w:ind w:left="720" w:hanging="720"/>
      </w:pPr>
      <w:r>
        <w:t>Zwilling, M., Klien, G., Lesjak, D., Wiechetek, Ł., Cetin, F. and Basim, H.N. (2022) 'Cyber security awareness, knowledge and behavior: a comparative study', Journal of Computer Information Systems, 62(1), pp. 82–97. Available at: https://doi.org/10.1080/08874417.2020.1712269.</w:t>
      </w:r>
    </w:p>
    <w:p>
      <w:r>
        <w:br w:type="page"/>
      </w:r>
    </w:p>
    <w:p>
      <w:pPr>
        <w:pStyle w:val="Heading1"/>
      </w:pPr>
      <w:r>
        <w:t>Appendix A: Full Response Distributions</w:t>
      </w:r>
    </w:p>
    <w:p>
      <w:r>
        <w:t>This appendix gives the complete category counts behind Tables 4.3 and 4.4 and Figure 4.1. Percentages use the valid denominator shown.</w:t>
      </w:r>
    </w:p>
    <w:p>
      <w:pPr>
        <w:keepNext/>
        <w:spacing w:before="120" w:after="80"/>
        <w:jc w:val="center"/>
      </w:pPr>
      <w:r>
        <w:rPr>
          <w:i/>
          <w:sz w:val="20"/>
        </w:rPr>
        <w:t>Table A1. Q14 frequency items: counts and percentages of valid responses</w:t>
      </w:r>
    </w:p>
    <w:tbl>
      <w:tblPr>
        <w:tblStyle w:val="TableGrid"/>
        <w:tblW w:type="dxa" w:w="8958"/>
        <w:jc w:val="center"/>
        <w:tblLayout w:type="fixed"/>
        <w:tblLook w:firstColumn="1" w:firstRow="1" w:lastColumn="0" w:lastRow="0" w:noHBand="0" w:noVBand="1" w:val="04A0"/>
        <w:tblLayout w:type="fixed"/>
      </w:tblPr>
      <w:tblGrid>
        <w:gridCol w:w="2211"/>
        <w:gridCol w:w="510"/>
        <w:gridCol w:w="1247"/>
        <w:gridCol w:w="1247"/>
        <w:gridCol w:w="1247"/>
        <w:gridCol w:w="1247"/>
        <w:gridCol w:w="1247"/>
      </w:tblGrid>
      <w:tr>
        <w:trPr>
          <w:tblHeader w:val="true"/>
        </w:trPr>
        <w:tc>
          <w:tcPr>
            <w:tcW w:type="dxa" w:w="2211"/>
            <w:shd w:val="clear" w:color="auto" w:fill="D9E2F3"/>
            <w:tcMar>
              <w:top w:w="30" w:type="dxa"/>
              <w:bottom w:w="30" w:type="dxa"/>
              <w:left w:w="70" w:type="dxa"/>
              <w:right w:w="70" w:type="dxa"/>
            </w:tcMar>
          </w:tcPr>
          <w:p>
            <w:pPr>
              <w:keepNext/>
              <w:spacing w:after="20" w:line="240" w:lineRule="auto"/>
              <w:jc w:val="center"/>
            </w:pPr>
            <w:r/>
            <w:r>
              <w:rPr>
                <w:b/>
                <w:sz w:val="18"/>
              </w:rPr>
              <w:t>Item</w:t>
            </w:r>
          </w:p>
        </w:tc>
        <w:tc>
          <w:tcPr>
            <w:tcW w:type="dxa" w:w="510"/>
            <w:shd w:val="clear" w:color="auto" w:fill="D9E2F3"/>
            <w:tcMar>
              <w:top w:w="30" w:type="dxa"/>
              <w:bottom w:w="30" w:type="dxa"/>
              <w:left w:w="70" w:type="dxa"/>
              <w:right w:w="70" w:type="dxa"/>
            </w:tcMar>
          </w:tcPr>
          <w:p>
            <w:pPr>
              <w:keepNext/>
              <w:spacing w:after="20" w:line="240" w:lineRule="auto"/>
              <w:jc w:val="center"/>
            </w:pPr>
            <w:r/>
            <w:r>
              <w:rPr>
                <w:b/>
                <w:sz w:val="18"/>
              </w:rPr>
              <w:t>n</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Never</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Seldom</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Sometimes</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Often</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Always</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Check website legitimacy</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9 (1.5%)</w:t>
            </w:r>
          </w:p>
        </w:tc>
        <w:tc>
          <w:tcPr>
            <w:tcW w:type="dxa" w:w="1247"/>
            <w:tcMar>
              <w:top w:w="30" w:type="dxa"/>
              <w:bottom w:w="30" w:type="dxa"/>
              <w:left w:w="70" w:type="dxa"/>
              <w:right w:w="70" w:type="dxa"/>
            </w:tcMar>
          </w:tcPr>
          <w:p>
            <w:pPr>
              <w:keepNext/>
              <w:spacing w:after="20" w:line="240" w:lineRule="auto"/>
            </w:pPr>
            <w:r/>
            <w:r>
              <w:rPr>
                <w:b w:val="0"/>
                <w:sz w:val="18"/>
              </w:rPr>
              <w:t>22 (3.6%)</w:t>
            </w:r>
          </w:p>
        </w:tc>
        <w:tc>
          <w:tcPr>
            <w:tcW w:type="dxa" w:w="1247"/>
            <w:tcMar>
              <w:top w:w="30" w:type="dxa"/>
              <w:bottom w:w="30" w:type="dxa"/>
              <w:left w:w="70" w:type="dxa"/>
              <w:right w:w="70" w:type="dxa"/>
            </w:tcMar>
          </w:tcPr>
          <w:p>
            <w:pPr>
              <w:keepNext/>
              <w:spacing w:after="20" w:line="240" w:lineRule="auto"/>
            </w:pPr>
            <w:r/>
            <w:r>
              <w:rPr>
                <w:b w:val="0"/>
                <w:sz w:val="18"/>
              </w:rPr>
              <w:t>96 (15.6%)</w:t>
            </w:r>
          </w:p>
        </w:tc>
        <w:tc>
          <w:tcPr>
            <w:tcW w:type="dxa" w:w="1247"/>
            <w:tcMar>
              <w:top w:w="30" w:type="dxa"/>
              <w:bottom w:w="30" w:type="dxa"/>
              <w:left w:w="70" w:type="dxa"/>
              <w:right w:w="70" w:type="dxa"/>
            </w:tcMar>
          </w:tcPr>
          <w:p>
            <w:pPr>
              <w:keepNext/>
              <w:spacing w:after="20" w:line="240" w:lineRule="auto"/>
            </w:pPr>
            <w:r/>
            <w:r>
              <w:rPr>
                <w:b w:val="0"/>
                <w:sz w:val="18"/>
              </w:rPr>
              <w:t>263 (42.8%)</w:t>
            </w:r>
          </w:p>
        </w:tc>
        <w:tc>
          <w:tcPr>
            <w:tcW w:type="dxa" w:w="1247"/>
            <w:tcMar>
              <w:top w:w="30" w:type="dxa"/>
              <w:bottom w:w="30" w:type="dxa"/>
              <w:left w:w="70" w:type="dxa"/>
              <w:right w:w="70" w:type="dxa"/>
            </w:tcMar>
          </w:tcPr>
          <w:p>
            <w:pPr>
              <w:keepNext/>
              <w:spacing w:after="20" w:line="240" w:lineRule="auto"/>
            </w:pPr>
            <w:r/>
            <w:r>
              <w:rPr>
                <w:b w:val="0"/>
                <w:sz w:val="18"/>
              </w:rPr>
              <w:t>224 (36.5%)</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Careful with email/social-media links</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10 (1.6%)</w:t>
            </w:r>
          </w:p>
        </w:tc>
        <w:tc>
          <w:tcPr>
            <w:tcW w:type="dxa" w:w="1247"/>
            <w:tcMar>
              <w:top w:w="30" w:type="dxa"/>
              <w:bottom w:w="30" w:type="dxa"/>
              <w:left w:w="70" w:type="dxa"/>
              <w:right w:w="70" w:type="dxa"/>
            </w:tcMar>
          </w:tcPr>
          <w:p>
            <w:pPr>
              <w:keepNext/>
              <w:spacing w:after="20" w:line="240" w:lineRule="auto"/>
            </w:pPr>
            <w:r/>
            <w:r>
              <w:rPr>
                <w:b w:val="0"/>
                <w:sz w:val="18"/>
              </w:rPr>
              <w:t>22 (3.6%)</w:t>
            </w:r>
          </w:p>
        </w:tc>
        <w:tc>
          <w:tcPr>
            <w:tcW w:type="dxa" w:w="1247"/>
            <w:tcMar>
              <w:top w:w="30" w:type="dxa"/>
              <w:bottom w:w="30" w:type="dxa"/>
              <w:left w:w="70" w:type="dxa"/>
              <w:right w:w="70" w:type="dxa"/>
            </w:tcMar>
          </w:tcPr>
          <w:p>
            <w:pPr>
              <w:keepNext/>
              <w:spacing w:after="20" w:line="240" w:lineRule="auto"/>
            </w:pPr>
            <w:r/>
            <w:r>
              <w:rPr>
                <w:b w:val="0"/>
                <w:sz w:val="18"/>
              </w:rPr>
              <w:t>60 (9.8%)</w:t>
            </w:r>
          </w:p>
        </w:tc>
        <w:tc>
          <w:tcPr>
            <w:tcW w:type="dxa" w:w="1247"/>
            <w:tcMar>
              <w:top w:w="30" w:type="dxa"/>
              <w:bottom w:w="30" w:type="dxa"/>
              <w:left w:w="70" w:type="dxa"/>
              <w:right w:w="70" w:type="dxa"/>
            </w:tcMar>
          </w:tcPr>
          <w:p>
            <w:pPr>
              <w:keepNext/>
              <w:spacing w:after="20" w:line="240" w:lineRule="auto"/>
            </w:pPr>
            <w:r/>
            <w:r>
              <w:rPr>
                <w:b w:val="0"/>
                <w:sz w:val="18"/>
              </w:rPr>
              <w:t>161 (26.2%)</w:t>
            </w:r>
          </w:p>
        </w:tc>
        <w:tc>
          <w:tcPr>
            <w:tcW w:type="dxa" w:w="1247"/>
            <w:tcMar>
              <w:top w:w="30" w:type="dxa"/>
              <w:bottom w:w="30" w:type="dxa"/>
              <w:left w:w="70" w:type="dxa"/>
              <w:right w:w="70" w:type="dxa"/>
            </w:tcMar>
          </w:tcPr>
          <w:p>
            <w:pPr>
              <w:keepNext/>
              <w:spacing w:after="20" w:line="240" w:lineRule="auto"/>
            </w:pPr>
            <w:r/>
            <w:r>
              <w:rPr>
                <w:b w:val="0"/>
                <w:sz w:val="18"/>
              </w:rPr>
              <w:t>361 (58.8%)</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Aware of banner/pop-up danger</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10 (1.6%)</w:t>
            </w:r>
          </w:p>
        </w:tc>
        <w:tc>
          <w:tcPr>
            <w:tcW w:type="dxa" w:w="1247"/>
            <w:tcMar>
              <w:top w:w="30" w:type="dxa"/>
              <w:bottom w:w="30" w:type="dxa"/>
              <w:left w:w="70" w:type="dxa"/>
              <w:right w:w="70" w:type="dxa"/>
            </w:tcMar>
          </w:tcPr>
          <w:p>
            <w:pPr>
              <w:keepNext/>
              <w:spacing w:after="20" w:line="240" w:lineRule="auto"/>
            </w:pPr>
            <w:r/>
            <w:r>
              <w:rPr>
                <w:b w:val="0"/>
                <w:sz w:val="18"/>
              </w:rPr>
              <w:t>12 (2.0%)</w:t>
            </w:r>
          </w:p>
        </w:tc>
        <w:tc>
          <w:tcPr>
            <w:tcW w:type="dxa" w:w="1247"/>
            <w:tcMar>
              <w:top w:w="30" w:type="dxa"/>
              <w:bottom w:w="30" w:type="dxa"/>
              <w:left w:w="70" w:type="dxa"/>
              <w:right w:w="70" w:type="dxa"/>
            </w:tcMar>
          </w:tcPr>
          <w:p>
            <w:pPr>
              <w:keepNext/>
              <w:spacing w:after="20" w:line="240" w:lineRule="auto"/>
            </w:pPr>
            <w:r/>
            <w:r>
              <w:rPr>
                <w:b w:val="0"/>
                <w:sz w:val="18"/>
              </w:rPr>
              <w:t>60 (9.8%)</w:t>
            </w:r>
          </w:p>
        </w:tc>
        <w:tc>
          <w:tcPr>
            <w:tcW w:type="dxa" w:w="1247"/>
            <w:tcMar>
              <w:top w:w="30" w:type="dxa"/>
              <w:bottom w:w="30" w:type="dxa"/>
              <w:left w:w="70" w:type="dxa"/>
              <w:right w:w="70" w:type="dxa"/>
            </w:tcMar>
          </w:tcPr>
          <w:p>
            <w:pPr>
              <w:keepNext/>
              <w:spacing w:after="20" w:line="240" w:lineRule="auto"/>
            </w:pPr>
            <w:r/>
            <w:r>
              <w:rPr>
                <w:b w:val="0"/>
                <w:sz w:val="18"/>
              </w:rPr>
              <w:t>137 (22.3%)</w:t>
            </w:r>
          </w:p>
        </w:tc>
        <w:tc>
          <w:tcPr>
            <w:tcW w:type="dxa" w:w="1247"/>
            <w:tcMar>
              <w:top w:w="30" w:type="dxa"/>
              <w:bottom w:w="30" w:type="dxa"/>
              <w:left w:w="70" w:type="dxa"/>
              <w:right w:w="70" w:type="dxa"/>
            </w:tcMar>
          </w:tcPr>
          <w:p>
            <w:pPr>
              <w:keepNext/>
              <w:spacing w:after="20" w:line="240" w:lineRule="auto"/>
            </w:pPr>
            <w:r/>
            <w:r>
              <w:rPr>
                <w:b w:val="0"/>
                <w:sz w:val="18"/>
              </w:rPr>
              <w:t>395 (64.3%)</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Attention to privacy settings</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7 (1.1%)</w:t>
            </w:r>
          </w:p>
        </w:tc>
        <w:tc>
          <w:tcPr>
            <w:tcW w:type="dxa" w:w="1247"/>
            <w:tcMar>
              <w:top w:w="30" w:type="dxa"/>
              <w:bottom w:w="30" w:type="dxa"/>
              <w:left w:w="70" w:type="dxa"/>
              <w:right w:w="70" w:type="dxa"/>
            </w:tcMar>
          </w:tcPr>
          <w:p>
            <w:pPr>
              <w:keepNext/>
              <w:spacing w:after="20" w:line="240" w:lineRule="auto"/>
            </w:pPr>
            <w:r/>
            <w:r>
              <w:rPr>
                <w:b w:val="0"/>
                <w:sz w:val="18"/>
              </w:rPr>
              <w:t>19 (3.1%)</w:t>
            </w:r>
          </w:p>
        </w:tc>
        <w:tc>
          <w:tcPr>
            <w:tcW w:type="dxa" w:w="1247"/>
            <w:tcMar>
              <w:top w:w="30" w:type="dxa"/>
              <w:bottom w:w="30" w:type="dxa"/>
              <w:left w:w="70" w:type="dxa"/>
              <w:right w:w="70" w:type="dxa"/>
            </w:tcMar>
          </w:tcPr>
          <w:p>
            <w:pPr>
              <w:keepNext/>
              <w:spacing w:after="20" w:line="240" w:lineRule="auto"/>
            </w:pPr>
            <w:r/>
            <w:r>
              <w:rPr>
                <w:b w:val="0"/>
                <w:sz w:val="18"/>
              </w:rPr>
              <w:t>84 (13.7%)</w:t>
            </w:r>
          </w:p>
        </w:tc>
        <w:tc>
          <w:tcPr>
            <w:tcW w:type="dxa" w:w="1247"/>
            <w:tcMar>
              <w:top w:w="30" w:type="dxa"/>
              <w:bottom w:w="30" w:type="dxa"/>
              <w:left w:w="70" w:type="dxa"/>
              <w:right w:w="70" w:type="dxa"/>
            </w:tcMar>
          </w:tcPr>
          <w:p>
            <w:pPr>
              <w:keepNext/>
              <w:spacing w:after="20" w:line="240" w:lineRule="auto"/>
            </w:pPr>
            <w:r/>
            <w:r>
              <w:rPr>
                <w:b w:val="0"/>
                <w:sz w:val="18"/>
              </w:rPr>
              <w:t>179 (29.2%)</w:t>
            </w:r>
          </w:p>
        </w:tc>
        <w:tc>
          <w:tcPr>
            <w:tcW w:type="dxa" w:w="1247"/>
            <w:tcMar>
              <w:top w:w="30" w:type="dxa"/>
              <w:bottom w:w="30" w:type="dxa"/>
              <w:left w:w="70" w:type="dxa"/>
              <w:right w:w="70" w:type="dxa"/>
            </w:tcMar>
          </w:tcPr>
          <w:p>
            <w:pPr>
              <w:keepNext/>
              <w:spacing w:after="20" w:line="240" w:lineRule="auto"/>
            </w:pPr>
            <w:r/>
            <w:r>
              <w:rPr>
                <w:b w:val="0"/>
                <w:sz w:val="18"/>
              </w:rPr>
              <w:t>325 (52.9%)</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Regularly install updates</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12 (2.0%)</w:t>
            </w:r>
          </w:p>
        </w:tc>
        <w:tc>
          <w:tcPr>
            <w:tcW w:type="dxa" w:w="1247"/>
            <w:tcMar>
              <w:top w:w="30" w:type="dxa"/>
              <w:bottom w:w="30" w:type="dxa"/>
              <w:left w:w="70" w:type="dxa"/>
              <w:right w:w="70" w:type="dxa"/>
            </w:tcMar>
          </w:tcPr>
          <w:p>
            <w:pPr>
              <w:keepNext/>
              <w:spacing w:after="20" w:line="240" w:lineRule="auto"/>
            </w:pPr>
            <w:r/>
            <w:r>
              <w:rPr>
                <w:b w:val="0"/>
                <w:sz w:val="18"/>
              </w:rPr>
              <w:t>50 (8.1%)</w:t>
            </w:r>
          </w:p>
        </w:tc>
        <w:tc>
          <w:tcPr>
            <w:tcW w:type="dxa" w:w="1247"/>
            <w:tcMar>
              <w:top w:w="30" w:type="dxa"/>
              <w:bottom w:w="30" w:type="dxa"/>
              <w:left w:w="70" w:type="dxa"/>
              <w:right w:w="70" w:type="dxa"/>
            </w:tcMar>
          </w:tcPr>
          <w:p>
            <w:pPr>
              <w:keepNext/>
              <w:spacing w:after="20" w:line="240" w:lineRule="auto"/>
            </w:pPr>
            <w:r/>
            <w:r>
              <w:rPr>
                <w:b w:val="0"/>
                <w:sz w:val="18"/>
              </w:rPr>
              <w:t>74 (12.1%)</w:t>
            </w:r>
          </w:p>
        </w:tc>
        <w:tc>
          <w:tcPr>
            <w:tcW w:type="dxa" w:w="1247"/>
            <w:tcMar>
              <w:top w:w="30" w:type="dxa"/>
              <w:bottom w:w="30" w:type="dxa"/>
              <w:left w:w="70" w:type="dxa"/>
              <w:right w:w="70" w:type="dxa"/>
            </w:tcMar>
          </w:tcPr>
          <w:p>
            <w:pPr>
              <w:keepNext/>
              <w:spacing w:after="20" w:line="240" w:lineRule="auto"/>
            </w:pPr>
            <w:r/>
            <w:r>
              <w:rPr>
                <w:b w:val="0"/>
                <w:sz w:val="18"/>
              </w:rPr>
              <w:t>234 (38.1%)</w:t>
            </w:r>
          </w:p>
        </w:tc>
        <w:tc>
          <w:tcPr>
            <w:tcW w:type="dxa" w:w="1247"/>
            <w:tcMar>
              <w:top w:w="30" w:type="dxa"/>
              <w:bottom w:w="30" w:type="dxa"/>
              <w:left w:w="70" w:type="dxa"/>
              <w:right w:w="70" w:type="dxa"/>
            </w:tcMar>
          </w:tcPr>
          <w:p>
            <w:pPr>
              <w:keepNext/>
              <w:spacing w:after="20" w:line="240" w:lineRule="auto"/>
            </w:pPr>
            <w:r/>
            <w:r>
              <w:rPr>
                <w:b w:val="0"/>
                <w:sz w:val="18"/>
              </w:rPr>
              <w:t>244 (39.7%)</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Personal information in passwords*</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137 (22.3%)</w:t>
            </w:r>
          </w:p>
        </w:tc>
        <w:tc>
          <w:tcPr>
            <w:tcW w:type="dxa" w:w="1247"/>
            <w:tcMar>
              <w:top w:w="30" w:type="dxa"/>
              <w:bottom w:w="30" w:type="dxa"/>
              <w:left w:w="70" w:type="dxa"/>
              <w:right w:w="70" w:type="dxa"/>
            </w:tcMar>
          </w:tcPr>
          <w:p>
            <w:pPr>
              <w:keepNext/>
              <w:spacing w:after="20" w:line="240" w:lineRule="auto"/>
            </w:pPr>
            <w:r/>
            <w:r>
              <w:rPr>
                <w:b w:val="0"/>
                <w:sz w:val="18"/>
              </w:rPr>
              <w:t>113 (18.4%)</w:t>
            </w:r>
          </w:p>
        </w:tc>
        <w:tc>
          <w:tcPr>
            <w:tcW w:type="dxa" w:w="1247"/>
            <w:tcMar>
              <w:top w:w="30" w:type="dxa"/>
              <w:bottom w:w="30" w:type="dxa"/>
              <w:left w:w="70" w:type="dxa"/>
              <w:right w:w="70" w:type="dxa"/>
            </w:tcMar>
          </w:tcPr>
          <w:p>
            <w:pPr>
              <w:keepNext/>
              <w:spacing w:after="20" w:line="240" w:lineRule="auto"/>
            </w:pPr>
            <w:r/>
            <w:r>
              <w:rPr>
                <w:b w:val="0"/>
                <w:sz w:val="18"/>
              </w:rPr>
              <w:t>66 (10.7%)</w:t>
            </w:r>
          </w:p>
        </w:tc>
        <w:tc>
          <w:tcPr>
            <w:tcW w:type="dxa" w:w="1247"/>
            <w:tcMar>
              <w:top w:w="30" w:type="dxa"/>
              <w:bottom w:w="30" w:type="dxa"/>
              <w:left w:w="70" w:type="dxa"/>
              <w:right w:w="70" w:type="dxa"/>
            </w:tcMar>
          </w:tcPr>
          <w:p>
            <w:pPr>
              <w:keepNext/>
              <w:spacing w:after="20" w:line="240" w:lineRule="auto"/>
            </w:pPr>
            <w:r/>
            <w:r>
              <w:rPr>
                <w:b w:val="0"/>
                <w:sz w:val="18"/>
              </w:rPr>
              <w:t>179 (29.2%)</w:t>
            </w:r>
          </w:p>
        </w:tc>
        <w:tc>
          <w:tcPr>
            <w:tcW w:type="dxa" w:w="1247"/>
            <w:tcMar>
              <w:top w:w="30" w:type="dxa"/>
              <w:bottom w:w="30" w:type="dxa"/>
              <w:left w:w="70" w:type="dxa"/>
              <w:right w:w="70" w:type="dxa"/>
            </w:tcMar>
          </w:tcPr>
          <w:p>
            <w:pPr>
              <w:keepNext/>
              <w:spacing w:after="20" w:line="240" w:lineRule="auto"/>
            </w:pPr>
            <w:r/>
            <w:r>
              <w:rPr>
                <w:b w:val="0"/>
                <w:sz w:val="18"/>
              </w:rPr>
              <w:t>119 (19.4%)</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Belief hackers do not target me*</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89 (14.5%)</w:t>
            </w:r>
          </w:p>
        </w:tc>
        <w:tc>
          <w:tcPr>
            <w:tcW w:type="dxa" w:w="1247"/>
            <w:tcMar>
              <w:top w:w="30" w:type="dxa"/>
              <w:bottom w:w="30" w:type="dxa"/>
              <w:left w:w="70" w:type="dxa"/>
              <w:right w:w="70" w:type="dxa"/>
            </w:tcMar>
          </w:tcPr>
          <w:p>
            <w:pPr>
              <w:keepNext/>
              <w:spacing w:after="20" w:line="240" w:lineRule="auto"/>
            </w:pPr>
            <w:r/>
            <w:r>
              <w:rPr>
                <w:b w:val="0"/>
                <w:sz w:val="18"/>
              </w:rPr>
              <w:t>96 (15.6%)</w:t>
            </w:r>
          </w:p>
        </w:tc>
        <w:tc>
          <w:tcPr>
            <w:tcW w:type="dxa" w:w="1247"/>
            <w:tcMar>
              <w:top w:w="30" w:type="dxa"/>
              <w:bottom w:w="30" w:type="dxa"/>
              <w:left w:w="70" w:type="dxa"/>
              <w:right w:w="70" w:type="dxa"/>
            </w:tcMar>
          </w:tcPr>
          <w:p>
            <w:pPr>
              <w:keepNext/>
              <w:spacing w:after="20" w:line="240" w:lineRule="auto"/>
            </w:pPr>
            <w:r/>
            <w:r>
              <w:rPr>
                <w:b w:val="0"/>
                <w:sz w:val="18"/>
              </w:rPr>
              <w:t>139 (22.6%)</w:t>
            </w:r>
          </w:p>
        </w:tc>
        <w:tc>
          <w:tcPr>
            <w:tcW w:type="dxa" w:w="1247"/>
            <w:tcMar>
              <w:top w:w="30" w:type="dxa"/>
              <w:bottom w:w="30" w:type="dxa"/>
              <w:left w:w="70" w:type="dxa"/>
              <w:right w:w="70" w:type="dxa"/>
            </w:tcMar>
          </w:tcPr>
          <w:p>
            <w:pPr>
              <w:keepNext/>
              <w:spacing w:after="20" w:line="240" w:lineRule="auto"/>
            </w:pPr>
            <w:r/>
            <w:r>
              <w:rPr>
                <w:b w:val="0"/>
                <w:sz w:val="18"/>
              </w:rPr>
              <w:t>179 (29.2%)</w:t>
            </w:r>
          </w:p>
        </w:tc>
        <w:tc>
          <w:tcPr>
            <w:tcW w:type="dxa" w:w="1247"/>
            <w:tcMar>
              <w:top w:w="30" w:type="dxa"/>
              <w:bottom w:w="30" w:type="dxa"/>
              <w:left w:w="70" w:type="dxa"/>
              <w:right w:w="70" w:type="dxa"/>
            </w:tcMar>
          </w:tcPr>
          <w:p>
            <w:pPr>
              <w:keepNext/>
              <w:spacing w:after="20" w:line="240" w:lineRule="auto"/>
            </w:pPr>
            <w:r/>
            <w:r>
              <w:rPr>
                <w:b w:val="0"/>
                <w:sz w:val="18"/>
              </w:rPr>
              <w:t>111 (18.1%)</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Feel safe on public Wi-Fi*</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158 (25.7%)</w:t>
            </w:r>
          </w:p>
        </w:tc>
        <w:tc>
          <w:tcPr>
            <w:tcW w:type="dxa" w:w="1247"/>
            <w:tcMar>
              <w:top w:w="30" w:type="dxa"/>
              <w:bottom w:w="30" w:type="dxa"/>
              <w:left w:w="70" w:type="dxa"/>
              <w:right w:w="70" w:type="dxa"/>
            </w:tcMar>
          </w:tcPr>
          <w:p>
            <w:pPr>
              <w:keepNext/>
              <w:spacing w:after="20" w:line="240" w:lineRule="auto"/>
            </w:pPr>
            <w:r/>
            <w:r>
              <w:rPr>
                <w:b w:val="0"/>
                <w:sz w:val="18"/>
              </w:rPr>
              <w:t>146 (23.8%)</w:t>
            </w:r>
          </w:p>
        </w:tc>
        <w:tc>
          <w:tcPr>
            <w:tcW w:type="dxa" w:w="1247"/>
            <w:tcMar>
              <w:top w:w="30" w:type="dxa"/>
              <w:bottom w:w="30" w:type="dxa"/>
              <w:left w:w="70" w:type="dxa"/>
              <w:right w:w="70" w:type="dxa"/>
            </w:tcMar>
          </w:tcPr>
          <w:p>
            <w:pPr>
              <w:keepNext/>
              <w:spacing w:after="20" w:line="240" w:lineRule="auto"/>
            </w:pPr>
            <w:r/>
            <w:r>
              <w:rPr>
                <w:b w:val="0"/>
                <w:sz w:val="18"/>
              </w:rPr>
              <w:t>133 (21.7%)</w:t>
            </w:r>
          </w:p>
        </w:tc>
        <w:tc>
          <w:tcPr>
            <w:tcW w:type="dxa" w:w="1247"/>
            <w:tcMar>
              <w:top w:w="30" w:type="dxa"/>
              <w:bottom w:w="30" w:type="dxa"/>
              <w:left w:w="70" w:type="dxa"/>
              <w:right w:w="70" w:type="dxa"/>
            </w:tcMar>
          </w:tcPr>
          <w:p>
            <w:pPr>
              <w:keepNext/>
              <w:spacing w:after="20" w:line="240" w:lineRule="auto"/>
            </w:pPr>
            <w:r/>
            <w:r>
              <w:rPr>
                <w:b w:val="0"/>
                <w:sz w:val="18"/>
              </w:rPr>
              <w:t>119 (19.4%)</w:t>
            </w:r>
          </w:p>
        </w:tc>
        <w:tc>
          <w:tcPr>
            <w:tcW w:type="dxa" w:w="1247"/>
            <w:tcMar>
              <w:top w:w="30" w:type="dxa"/>
              <w:bottom w:w="30" w:type="dxa"/>
              <w:left w:w="70" w:type="dxa"/>
              <w:right w:w="70" w:type="dxa"/>
            </w:tcMar>
          </w:tcPr>
          <w:p>
            <w:pPr>
              <w:keepNext/>
              <w:spacing w:after="20" w:line="240" w:lineRule="auto"/>
            </w:pPr>
            <w:r/>
            <w:r>
              <w:rPr>
                <w:b w:val="0"/>
                <w:sz w:val="18"/>
              </w:rPr>
              <w:t>58 (9.4%)</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Social media protects my data*</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76 (12.4%)</w:t>
            </w:r>
          </w:p>
        </w:tc>
        <w:tc>
          <w:tcPr>
            <w:tcW w:type="dxa" w:w="1247"/>
            <w:tcMar>
              <w:top w:w="30" w:type="dxa"/>
              <w:bottom w:w="30" w:type="dxa"/>
              <w:left w:w="70" w:type="dxa"/>
              <w:right w:w="70" w:type="dxa"/>
            </w:tcMar>
          </w:tcPr>
          <w:p>
            <w:pPr>
              <w:keepNext/>
              <w:spacing w:after="20" w:line="240" w:lineRule="auto"/>
            </w:pPr>
            <w:r/>
            <w:r>
              <w:rPr>
                <w:b w:val="0"/>
                <w:sz w:val="18"/>
              </w:rPr>
              <w:t>75 (12.2%)</w:t>
            </w:r>
          </w:p>
        </w:tc>
        <w:tc>
          <w:tcPr>
            <w:tcW w:type="dxa" w:w="1247"/>
            <w:tcMar>
              <w:top w:w="30" w:type="dxa"/>
              <w:bottom w:w="30" w:type="dxa"/>
              <w:left w:w="70" w:type="dxa"/>
              <w:right w:w="70" w:type="dxa"/>
            </w:tcMar>
          </w:tcPr>
          <w:p>
            <w:pPr>
              <w:keepNext/>
              <w:spacing w:after="20" w:line="240" w:lineRule="auto"/>
            </w:pPr>
            <w:r/>
            <w:r>
              <w:rPr>
                <w:b w:val="0"/>
                <w:sz w:val="18"/>
              </w:rPr>
              <w:t>218 (35.5%)</w:t>
            </w:r>
          </w:p>
        </w:tc>
        <w:tc>
          <w:tcPr>
            <w:tcW w:type="dxa" w:w="1247"/>
            <w:tcMar>
              <w:top w:w="30" w:type="dxa"/>
              <w:bottom w:w="30" w:type="dxa"/>
              <w:left w:w="70" w:type="dxa"/>
              <w:right w:w="70" w:type="dxa"/>
            </w:tcMar>
          </w:tcPr>
          <w:p>
            <w:pPr>
              <w:keepNext/>
              <w:spacing w:after="20" w:line="240" w:lineRule="auto"/>
            </w:pPr>
            <w:r/>
            <w:r>
              <w:rPr>
                <w:b w:val="0"/>
                <w:sz w:val="18"/>
              </w:rPr>
              <w:t>144 (23.5%)</w:t>
            </w:r>
          </w:p>
        </w:tc>
        <w:tc>
          <w:tcPr>
            <w:tcW w:type="dxa" w:w="1247"/>
            <w:tcMar>
              <w:top w:w="30" w:type="dxa"/>
              <w:bottom w:w="30" w:type="dxa"/>
              <w:left w:w="70" w:type="dxa"/>
              <w:right w:w="70" w:type="dxa"/>
            </w:tcMar>
          </w:tcPr>
          <w:p>
            <w:pPr>
              <w:keepNext/>
              <w:spacing w:after="20" w:line="240" w:lineRule="auto"/>
            </w:pPr>
            <w:r/>
            <w:r>
              <w:rPr>
                <w:b w:val="0"/>
                <w:sz w:val="18"/>
              </w:rPr>
              <w:t>101 (16.4%)</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Read terms and conditions</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75 (12.2%)</w:t>
            </w:r>
          </w:p>
        </w:tc>
        <w:tc>
          <w:tcPr>
            <w:tcW w:type="dxa" w:w="1247"/>
            <w:tcMar>
              <w:top w:w="30" w:type="dxa"/>
              <w:bottom w:w="30" w:type="dxa"/>
              <w:left w:w="70" w:type="dxa"/>
              <w:right w:w="70" w:type="dxa"/>
            </w:tcMar>
          </w:tcPr>
          <w:p>
            <w:pPr>
              <w:keepNext/>
              <w:spacing w:after="20" w:line="240" w:lineRule="auto"/>
            </w:pPr>
            <w:r/>
            <w:r>
              <w:rPr>
                <w:b w:val="0"/>
                <w:sz w:val="18"/>
              </w:rPr>
              <w:t>91 (14.8%)</w:t>
            </w:r>
          </w:p>
        </w:tc>
        <w:tc>
          <w:tcPr>
            <w:tcW w:type="dxa" w:w="1247"/>
            <w:tcMar>
              <w:top w:w="30" w:type="dxa"/>
              <w:bottom w:w="30" w:type="dxa"/>
              <w:left w:w="70" w:type="dxa"/>
              <w:right w:w="70" w:type="dxa"/>
            </w:tcMar>
          </w:tcPr>
          <w:p>
            <w:pPr>
              <w:keepNext/>
              <w:spacing w:after="20" w:line="240" w:lineRule="auto"/>
            </w:pPr>
            <w:r/>
            <w:r>
              <w:rPr>
                <w:b w:val="0"/>
                <w:sz w:val="18"/>
              </w:rPr>
              <w:t>126 (20.5%)</w:t>
            </w:r>
          </w:p>
        </w:tc>
        <w:tc>
          <w:tcPr>
            <w:tcW w:type="dxa" w:w="1247"/>
            <w:tcMar>
              <w:top w:w="30" w:type="dxa"/>
              <w:bottom w:w="30" w:type="dxa"/>
              <w:left w:w="70" w:type="dxa"/>
              <w:right w:w="70" w:type="dxa"/>
            </w:tcMar>
          </w:tcPr>
          <w:p>
            <w:pPr>
              <w:keepNext/>
              <w:spacing w:after="20" w:line="240" w:lineRule="auto"/>
            </w:pPr>
            <w:r/>
            <w:r>
              <w:rPr>
                <w:b w:val="0"/>
                <w:sz w:val="18"/>
              </w:rPr>
              <w:t>157 (25.6%)</w:t>
            </w:r>
          </w:p>
        </w:tc>
        <w:tc>
          <w:tcPr>
            <w:tcW w:type="dxa" w:w="1247"/>
            <w:tcMar>
              <w:top w:w="30" w:type="dxa"/>
              <w:bottom w:w="30" w:type="dxa"/>
              <w:left w:w="70" w:type="dxa"/>
              <w:right w:w="70" w:type="dxa"/>
            </w:tcMar>
          </w:tcPr>
          <w:p>
            <w:pPr>
              <w:keepNext/>
              <w:spacing w:after="20" w:line="240" w:lineRule="auto"/>
            </w:pPr>
            <w:r/>
            <w:r>
              <w:rPr>
                <w:b w:val="0"/>
                <w:sz w:val="18"/>
              </w:rPr>
              <w:t>165 (26.9%)</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Change important passwords frequently</w:t>
            </w:r>
          </w:p>
        </w:tc>
        <w:tc>
          <w:tcPr>
            <w:tcW w:type="dxa" w:w="510"/>
            <w:tcMar>
              <w:top w:w="30" w:type="dxa"/>
              <w:bottom w:w="30" w:type="dxa"/>
              <w:left w:w="70" w:type="dxa"/>
              <w:right w:w="70" w:type="dxa"/>
            </w:tcMar>
          </w:tcPr>
          <w:p>
            <w:pPr>
              <w:keepNext/>
              <w:spacing w:after="20" w:line="240" w:lineRule="auto"/>
            </w:pPr>
            <w:r/>
            <w:r>
              <w:rPr>
                <w:b w:val="0"/>
                <w:sz w:val="18"/>
              </w:rPr>
              <w:t>614</w:t>
            </w:r>
          </w:p>
        </w:tc>
        <w:tc>
          <w:tcPr>
            <w:tcW w:type="dxa" w:w="1247"/>
            <w:tcMar>
              <w:top w:w="30" w:type="dxa"/>
              <w:bottom w:w="30" w:type="dxa"/>
              <w:left w:w="70" w:type="dxa"/>
              <w:right w:w="70" w:type="dxa"/>
            </w:tcMar>
          </w:tcPr>
          <w:p>
            <w:pPr>
              <w:keepNext/>
              <w:spacing w:after="20" w:line="240" w:lineRule="auto"/>
            </w:pPr>
            <w:r/>
            <w:r>
              <w:rPr>
                <w:b w:val="0"/>
                <w:sz w:val="18"/>
              </w:rPr>
              <w:t>58 (9.4%)</w:t>
            </w:r>
          </w:p>
        </w:tc>
        <w:tc>
          <w:tcPr>
            <w:tcW w:type="dxa" w:w="1247"/>
            <w:tcMar>
              <w:top w:w="30" w:type="dxa"/>
              <w:bottom w:w="30" w:type="dxa"/>
              <w:left w:w="70" w:type="dxa"/>
              <w:right w:w="70" w:type="dxa"/>
            </w:tcMar>
          </w:tcPr>
          <w:p>
            <w:pPr>
              <w:keepNext/>
              <w:spacing w:after="20" w:line="240" w:lineRule="auto"/>
            </w:pPr>
            <w:r/>
            <w:r>
              <w:rPr>
                <w:b w:val="0"/>
                <w:sz w:val="18"/>
              </w:rPr>
              <w:t>117 (19.1%)</w:t>
            </w:r>
          </w:p>
        </w:tc>
        <w:tc>
          <w:tcPr>
            <w:tcW w:type="dxa" w:w="1247"/>
            <w:tcMar>
              <w:top w:w="30" w:type="dxa"/>
              <w:bottom w:w="30" w:type="dxa"/>
              <w:left w:w="70" w:type="dxa"/>
              <w:right w:w="70" w:type="dxa"/>
            </w:tcMar>
          </w:tcPr>
          <w:p>
            <w:pPr>
              <w:keepNext/>
              <w:spacing w:after="20" w:line="240" w:lineRule="auto"/>
            </w:pPr>
            <w:r/>
            <w:r>
              <w:rPr>
                <w:b w:val="0"/>
                <w:sz w:val="18"/>
              </w:rPr>
              <w:t>77 (12.5%)</w:t>
            </w:r>
          </w:p>
        </w:tc>
        <w:tc>
          <w:tcPr>
            <w:tcW w:type="dxa" w:w="1247"/>
            <w:tcMar>
              <w:top w:w="30" w:type="dxa"/>
              <w:bottom w:w="30" w:type="dxa"/>
              <w:left w:w="70" w:type="dxa"/>
              <w:right w:w="70" w:type="dxa"/>
            </w:tcMar>
          </w:tcPr>
          <w:p>
            <w:pPr>
              <w:keepNext/>
              <w:spacing w:after="20" w:line="240" w:lineRule="auto"/>
            </w:pPr>
            <w:r/>
            <w:r>
              <w:rPr>
                <w:b w:val="0"/>
                <w:sz w:val="18"/>
              </w:rPr>
              <w:t>189 (30.8%)</w:t>
            </w:r>
          </w:p>
        </w:tc>
        <w:tc>
          <w:tcPr>
            <w:tcW w:type="dxa" w:w="1247"/>
            <w:tcMar>
              <w:top w:w="30" w:type="dxa"/>
              <w:bottom w:w="30" w:type="dxa"/>
              <w:left w:w="70" w:type="dxa"/>
              <w:right w:w="70" w:type="dxa"/>
            </w:tcMar>
          </w:tcPr>
          <w:p>
            <w:pPr>
              <w:keepNext/>
              <w:spacing w:after="20" w:line="240" w:lineRule="auto"/>
            </w:pPr>
            <w:r/>
            <w:r>
              <w:rPr>
                <w:b w:val="0"/>
                <w:sz w:val="18"/>
              </w:rPr>
              <w:t>173 (28.2%)</w:t>
            </w:r>
          </w:p>
        </w:tc>
      </w:tr>
    </w:tbl>
    <w:p>
      <w:pPr>
        <w:spacing w:after="200"/>
        <w:jc w:val="left"/>
      </w:pPr>
      <w:r>
        <w:rPr>
          <w:i/>
          <w:sz w:val="18"/>
        </w:rPr>
        <w:t>Source: Author’s analysis of the supplied dataset. * Risk-related wording.</w:t>
      </w:r>
    </w:p>
    <w:p>
      <w:pPr>
        <w:keepNext/>
        <w:spacing w:before="120" w:after="80"/>
        <w:jc w:val="center"/>
      </w:pPr>
      <w:r>
        <w:rPr>
          <w:i/>
          <w:sz w:val="20"/>
        </w:rPr>
        <w:t>Table A2. Q18 and Q22 agreement items: counts and percentages of valid responses</w:t>
      </w:r>
    </w:p>
    <w:tbl>
      <w:tblPr>
        <w:tblStyle w:val="TableGrid"/>
        <w:tblW w:type="dxa" w:w="8958"/>
        <w:jc w:val="center"/>
        <w:tblLayout w:type="fixed"/>
        <w:tblLook w:firstColumn="1" w:firstRow="1" w:lastColumn="0" w:lastRow="0" w:noHBand="0" w:noVBand="1" w:val="04A0"/>
        <w:tblLayout w:type="fixed"/>
      </w:tblPr>
      <w:tblGrid>
        <w:gridCol w:w="2211"/>
        <w:gridCol w:w="510"/>
        <w:gridCol w:w="1247"/>
        <w:gridCol w:w="1247"/>
        <w:gridCol w:w="1247"/>
        <w:gridCol w:w="1247"/>
        <w:gridCol w:w="1247"/>
      </w:tblGrid>
      <w:tr>
        <w:trPr>
          <w:tblHeader w:val="true"/>
        </w:trPr>
        <w:tc>
          <w:tcPr>
            <w:tcW w:type="dxa" w:w="2211"/>
            <w:shd w:val="clear" w:color="auto" w:fill="D9E2F3"/>
            <w:tcMar>
              <w:top w:w="30" w:type="dxa"/>
              <w:bottom w:w="30" w:type="dxa"/>
              <w:left w:w="70" w:type="dxa"/>
              <w:right w:w="70" w:type="dxa"/>
            </w:tcMar>
          </w:tcPr>
          <w:p>
            <w:pPr>
              <w:keepNext/>
              <w:spacing w:after="20" w:line="240" w:lineRule="auto"/>
              <w:jc w:val="center"/>
            </w:pPr>
            <w:r/>
            <w:r>
              <w:rPr>
                <w:b/>
                <w:sz w:val="18"/>
              </w:rPr>
              <w:t>Item</w:t>
            </w:r>
          </w:p>
        </w:tc>
        <w:tc>
          <w:tcPr>
            <w:tcW w:type="dxa" w:w="510"/>
            <w:shd w:val="clear" w:color="auto" w:fill="D9E2F3"/>
            <w:tcMar>
              <w:top w:w="30" w:type="dxa"/>
              <w:bottom w:w="30" w:type="dxa"/>
              <w:left w:w="70" w:type="dxa"/>
              <w:right w:w="70" w:type="dxa"/>
            </w:tcMar>
          </w:tcPr>
          <w:p>
            <w:pPr>
              <w:keepNext/>
              <w:spacing w:after="20" w:line="240" w:lineRule="auto"/>
              <w:jc w:val="center"/>
            </w:pPr>
            <w:r/>
            <w:r>
              <w:rPr>
                <w:b/>
                <w:sz w:val="18"/>
              </w:rPr>
              <w:t>n</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Strongly disagree</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Disagree</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Neutral</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Agree</w:t>
            </w:r>
          </w:p>
        </w:tc>
        <w:tc>
          <w:tcPr>
            <w:tcW w:type="dxa" w:w="1247"/>
            <w:shd w:val="clear" w:color="auto" w:fill="D9E2F3"/>
            <w:tcMar>
              <w:top w:w="30" w:type="dxa"/>
              <w:bottom w:w="30" w:type="dxa"/>
              <w:left w:w="70" w:type="dxa"/>
              <w:right w:w="70" w:type="dxa"/>
            </w:tcMar>
          </w:tcPr>
          <w:p>
            <w:pPr>
              <w:keepNext/>
              <w:spacing w:after="20" w:line="240" w:lineRule="auto"/>
              <w:jc w:val="center"/>
            </w:pPr>
            <w:r/>
            <w:r>
              <w:rPr>
                <w:b/>
                <w:sz w:val="18"/>
              </w:rPr>
              <w:t>Strongly agree</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Feel informed about cybercrime threat</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17 (2.8%)</w:t>
            </w:r>
          </w:p>
        </w:tc>
        <w:tc>
          <w:tcPr>
            <w:tcW w:type="dxa" w:w="1247"/>
            <w:tcMar>
              <w:top w:w="30" w:type="dxa"/>
              <w:bottom w:w="30" w:type="dxa"/>
              <w:left w:w="70" w:type="dxa"/>
              <w:right w:w="70" w:type="dxa"/>
            </w:tcMar>
          </w:tcPr>
          <w:p>
            <w:pPr>
              <w:keepNext/>
              <w:spacing w:after="20" w:line="240" w:lineRule="auto"/>
            </w:pPr>
            <w:r/>
            <w:r>
              <w:rPr>
                <w:b w:val="0"/>
                <w:sz w:val="18"/>
              </w:rPr>
              <w:t>63 (10.2%)</w:t>
            </w:r>
          </w:p>
        </w:tc>
        <w:tc>
          <w:tcPr>
            <w:tcW w:type="dxa" w:w="1247"/>
            <w:tcMar>
              <w:top w:w="30" w:type="dxa"/>
              <w:bottom w:w="30" w:type="dxa"/>
              <w:left w:w="70" w:type="dxa"/>
              <w:right w:w="70" w:type="dxa"/>
            </w:tcMar>
          </w:tcPr>
          <w:p>
            <w:pPr>
              <w:keepNext/>
              <w:spacing w:after="20" w:line="240" w:lineRule="auto"/>
            </w:pPr>
            <w:r/>
            <w:r>
              <w:rPr>
                <w:b w:val="0"/>
                <w:sz w:val="18"/>
              </w:rPr>
              <w:t>155 (25.2%)</w:t>
            </w:r>
          </w:p>
        </w:tc>
        <w:tc>
          <w:tcPr>
            <w:tcW w:type="dxa" w:w="1247"/>
            <w:tcMar>
              <w:top w:w="30" w:type="dxa"/>
              <w:bottom w:w="30" w:type="dxa"/>
              <w:left w:w="70" w:type="dxa"/>
              <w:right w:w="70" w:type="dxa"/>
            </w:tcMar>
          </w:tcPr>
          <w:p>
            <w:pPr>
              <w:keepNext/>
              <w:spacing w:after="20" w:line="240" w:lineRule="auto"/>
            </w:pPr>
            <w:r/>
            <w:r>
              <w:rPr>
                <w:b w:val="0"/>
                <w:sz w:val="18"/>
              </w:rPr>
              <w:t>222 (36.1%)</w:t>
            </w:r>
          </w:p>
        </w:tc>
        <w:tc>
          <w:tcPr>
            <w:tcW w:type="dxa" w:w="1247"/>
            <w:tcMar>
              <w:top w:w="30" w:type="dxa"/>
              <w:bottom w:w="30" w:type="dxa"/>
              <w:left w:w="70" w:type="dxa"/>
              <w:right w:w="70" w:type="dxa"/>
            </w:tcMar>
          </w:tcPr>
          <w:p>
            <w:pPr>
              <w:keepNext/>
              <w:spacing w:after="20" w:line="240" w:lineRule="auto"/>
            </w:pPr>
            <w:r/>
            <w:r>
              <w:rPr>
                <w:b w:val="0"/>
                <w:sz w:val="18"/>
              </w:rPr>
              <w:t>158 (25.7%)</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Feel well protected against cybercrime</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44 (7.2%)</w:t>
            </w:r>
          </w:p>
        </w:tc>
        <w:tc>
          <w:tcPr>
            <w:tcW w:type="dxa" w:w="1247"/>
            <w:tcMar>
              <w:top w:w="30" w:type="dxa"/>
              <w:bottom w:w="30" w:type="dxa"/>
              <w:left w:w="70" w:type="dxa"/>
              <w:right w:w="70" w:type="dxa"/>
            </w:tcMar>
          </w:tcPr>
          <w:p>
            <w:pPr>
              <w:keepNext/>
              <w:spacing w:after="20" w:line="240" w:lineRule="auto"/>
            </w:pPr>
            <w:r/>
            <w:r>
              <w:rPr>
                <w:b w:val="0"/>
                <w:sz w:val="18"/>
              </w:rPr>
              <w:t>129 (21.0%)</w:t>
            </w:r>
          </w:p>
        </w:tc>
        <w:tc>
          <w:tcPr>
            <w:tcW w:type="dxa" w:w="1247"/>
            <w:tcMar>
              <w:top w:w="30" w:type="dxa"/>
              <w:bottom w:w="30" w:type="dxa"/>
              <w:left w:w="70" w:type="dxa"/>
              <w:right w:w="70" w:type="dxa"/>
            </w:tcMar>
          </w:tcPr>
          <w:p>
            <w:pPr>
              <w:keepNext/>
              <w:spacing w:after="20" w:line="240" w:lineRule="auto"/>
            </w:pPr>
            <w:r/>
            <w:r>
              <w:rPr>
                <w:b w:val="0"/>
                <w:sz w:val="18"/>
              </w:rPr>
              <w:t>224 (36.4%)</w:t>
            </w:r>
          </w:p>
        </w:tc>
        <w:tc>
          <w:tcPr>
            <w:tcW w:type="dxa" w:w="1247"/>
            <w:tcMar>
              <w:top w:w="30" w:type="dxa"/>
              <w:bottom w:w="30" w:type="dxa"/>
              <w:left w:w="70" w:type="dxa"/>
              <w:right w:w="70" w:type="dxa"/>
            </w:tcMar>
          </w:tcPr>
          <w:p>
            <w:pPr>
              <w:keepNext/>
              <w:spacing w:after="20" w:line="240" w:lineRule="auto"/>
            </w:pPr>
            <w:r/>
            <w:r>
              <w:rPr>
                <w:b w:val="0"/>
                <w:sz w:val="18"/>
              </w:rPr>
              <w:t>152 (24.7%)</w:t>
            </w:r>
          </w:p>
        </w:tc>
        <w:tc>
          <w:tcPr>
            <w:tcW w:type="dxa" w:w="1247"/>
            <w:tcMar>
              <w:top w:w="30" w:type="dxa"/>
              <w:bottom w:w="30" w:type="dxa"/>
              <w:left w:w="70" w:type="dxa"/>
              <w:right w:w="70" w:type="dxa"/>
            </w:tcMar>
          </w:tcPr>
          <w:p>
            <w:pPr>
              <w:keepNext/>
              <w:spacing w:after="20" w:line="240" w:lineRule="auto"/>
            </w:pPr>
            <w:r/>
            <w:r>
              <w:rPr>
                <w:b w:val="0"/>
                <w:sz w:val="18"/>
              </w:rPr>
              <w:t>66 (10.7%)</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Concerned personal information is not secure</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13 (2.1%)</w:t>
            </w:r>
          </w:p>
        </w:tc>
        <w:tc>
          <w:tcPr>
            <w:tcW w:type="dxa" w:w="1247"/>
            <w:tcMar>
              <w:top w:w="30" w:type="dxa"/>
              <w:bottom w:w="30" w:type="dxa"/>
              <w:left w:w="70" w:type="dxa"/>
              <w:right w:w="70" w:type="dxa"/>
            </w:tcMar>
          </w:tcPr>
          <w:p>
            <w:pPr>
              <w:keepNext/>
              <w:spacing w:after="20" w:line="240" w:lineRule="auto"/>
            </w:pPr>
            <w:r/>
            <w:r>
              <w:rPr>
                <w:b w:val="0"/>
                <w:sz w:val="18"/>
              </w:rPr>
              <w:t>69 (11.2%)</w:t>
            </w:r>
          </w:p>
        </w:tc>
        <w:tc>
          <w:tcPr>
            <w:tcW w:type="dxa" w:w="1247"/>
            <w:tcMar>
              <w:top w:w="30" w:type="dxa"/>
              <w:bottom w:w="30" w:type="dxa"/>
              <w:left w:w="70" w:type="dxa"/>
              <w:right w:w="70" w:type="dxa"/>
            </w:tcMar>
          </w:tcPr>
          <w:p>
            <w:pPr>
              <w:keepNext/>
              <w:spacing w:after="20" w:line="240" w:lineRule="auto"/>
            </w:pPr>
            <w:r/>
            <w:r>
              <w:rPr>
                <w:b w:val="0"/>
                <w:sz w:val="18"/>
              </w:rPr>
              <w:t>106 (17.2%)</w:t>
            </w:r>
          </w:p>
        </w:tc>
        <w:tc>
          <w:tcPr>
            <w:tcW w:type="dxa" w:w="1247"/>
            <w:tcMar>
              <w:top w:w="30" w:type="dxa"/>
              <w:bottom w:w="30" w:type="dxa"/>
              <w:left w:w="70" w:type="dxa"/>
              <w:right w:w="70" w:type="dxa"/>
            </w:tcMar>
          </w:tcPr>
          <w:p>
            <w:pPr>
              <w:keepNext/>
              <w:spacing w:after="20" w:line="240" w:lineRule="auto"/>
            </w:pPr>
            <w:r/>
            <w:r>
              <w:rPr>
                <w:b w:val="0"/>
                <w:sz w:val="18"/>
              </w:rPr>
              <w:t>234 (38.0%)</w:t>
            </w:r>
          </w:p>
        </w:tc>
        <w:tc>
          <w:tcPr>
            <w:tcW w:type="dxa" w:w="1247"/>
            <w:tcMar>
              <w:top w:w="30" w:type="dxa"/>
              <w:bottom w:w="30" w:type="dxa"/>
              <w:left w:w="70" w:type="dxa"/>
              <w:right w:w="70" w:type="dxa"/>
            </w:tcMar>
          </w:tcPr>
          <w:p>
            <w:pPr>
              <w:keepNext/>
              <w:spacing w:after="20" w:line="240" w:lineRule="auto"/>
            </w:pPr>
            <w:r/>
            <w:r>
              <w:rPr>
                <w:b w:val="0"/>
                <w:sz w:val="18"/>
              </w:rPr>
              <w:t>193 (31.4%)</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Should avoid disclosing personal information</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21 (3.4%)</w:t>
            </w:r>
          </w:p>
        </w:tc>
        <w:tc>
          <w:tcPr>
            <w:tcW w:type="dxa" w:w="1247"/>
            <w:tcMar>
              <w:top w:w="30" w:type="dxa"/>
              <w:bottom w:w="30" w:type="dxa"/>
              <w:left w:w="70" w:type="dxa"/>
              <w:right w:w="70" w:type="dxa"/>
            </w:tcMar>
          </w:tcPr>
          <w:p>
            <w:pPr>
              <w:keepNext/>
              <w:spacing w:after="20" w:line="240" w:lineRule="auto"/>
            </w:pPr>
            <w:r/>
            <w:r>
              <w:rPr>
                <w:b w:val="0"/>
                <w:sz w:val="18"/>
              </w:rPr>
              <w:t>56 (9.1%)</w:t>
            </w:r>
          </w:p>
        </w:tc>
        <w:tc>
          <w:tcPr>
            <w:tcW w:type="dxa" w:w="1247"/>
            <w:tcMar>
              <w:top w:w="30" w:type="dxa"/>
              <w:bottom w:w="30" w:type="dxa"/>
              <w:left w:w="70" w:type="dxa"/>
              <w:right w:w="70" w:type="dxa"/>
            </w:tcMar>
          </w:tcPr>
          <w:p>
            <w:pPr>
              <w:keepNext/>
              <w:spacing w:after="20" w:line="240" w:lineRule="auto"/>
            </w:pPr>
            <w:r/>
            <w:r>
              <w:rPr>
                <w:b w:val="0"/>
                <w:sz w:val="18"/>
              </w:rPr>
              <w:t>42 (6.8%)</w:t>
            </w:r>
          </w:p>
        </w:tc>
        <w:tc>
          <w:tcPr>
            <w:tcW w:type="dxa" w:w="1247"/>
            <w:tcMar>
              <w:top w:w="30" w:type="dxa"/>
              <w:bottom w:w="30" w:type="dxa"/>
              <w:left w:w="70" w:type="dxa"/>
              <w:right w:w="70" w:type="dxa"/>
            </w:tcMar>
          </w:tcPr>
          <w:p>
            <w:pPr>
              <w:keepNext/>
              <w:spacing w:after="20" w:line="240" w:lineRule="auto"/>
            </w:pPr>
            <w:r/>
            <w:r>
              <w:rPr>
                <w:b w:val="0"/>
                <w:sz w:val="18"/>
              </w:rPr>
              <w:t>107 (17.4%)</w:t>
            </w:r>
          </w:p>
        </w:tc>
        <w:tc>
          <w:tcPr>
            <w:tcW w:type="dxa" w:w="1247"/>
            <w:tcMar>
              <w:top w:w="30" w:type="dxa"/>
              <w:bottom w:w="30" w:type="dxa"/>
              <w:left w:w="70" w:type="dxa"/>
              <w:right w:w="70" w:type="dxa"/>
            </w:tcMar>
          </w:tcPr>
          <w:p>
            <w:pPr>
              <w:keepNext/>
              <w:spacing w:after="20" w:line="240" w:lineRule="auto"/>
            </w:pPr>
            <w:r/>
            <w:r>
              <w:rPr>
                <w:b w:val="0"/>
                <w:sz w:val="18"/>
              </w:rPr>
              <w:t>389 (63.3%)</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Cybercrime risk has increased</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2 (0.3%)</w:t>
            </w:r>
          </w:p>
        </w:tc>
        <w:tc>
          <w:tcPr>
            <w:tcW w:type="dxa" w:w="1247"/>
            <w:tcMar>
              <w:top w:w="30" w:type="dxa"/>
              <w:bottom w:w="30" w:type="dxa"/>
              <w:left w:w="70" w:type="dxa"/>
              <w:right w:w="70" w:type="dxa"/>
            </w:tcMar>
          </w:tcPr>
          <w:p>
            <w:pPr>
              <w:keepNext/>
              <w:spacing w:after="20" w:line="240" w:lineRule="auto"/>
            </w:pPr>
            <w:r/>
            <w:r>
              <w:rPr>
                <w:b w:val="0"/>
                <w:sz w:val="18"/>
              </w:rPr>
              <w:t>14 (2.3%)</w:t>
            </w:r>
          </w:p>
        </w:tc>
        <w:tc>
          <w:tcPr>
            <w:tcW w:type="dxa" w:w="1247"/>
            <w:tcMar>
              <w:top w:w="30" w:type="dxa"/>
              <w:bottom w:w="30" w:type="dxa"/>
              <w:left w:w="70" w:type="dxa"/>
              <w:right w:w="70" w:type="dxa"/>
            </w:tcMar>
          </w:tcPr>
          <w:p>
            <w:pPr>
              <w:keepNext/>
              <w:spacing w:after="20" w:line="240" w:lineRule="auto"/>
            </w:pPr>
            <w:r/>
            <w:r>
              <w:rPr>
                <w:b w:val="0"/>
                <w:sz w:val="18"/>
              </w:rPr>
              <w:t>109 (17.7%)</w:t>
            </w:r>
          </w:p>
        </w:tc>
        <w:tc>
          <w:tcPr>
            <w:tcW w:type="dxa" w:w="1247"/>
            <w:tcMar>
              <w:top w:w="30" w:type="dxa"/>
              <w:bottom w:w="30" w:type="dxa"/>
              <w:left w:w="70" w:type="dxa"/>
              <w:right w:w="70" w:type="dxa"/>
            </w:tcMar>
          </w:tcPr>
          <w:p>
            <w:pPr>
              <w:keepNext/>
              <w:spacing w:after="20" w:line="240" w:lineRule="auto"/>
            </w:pPr>
            <w:r/>
            <w:r>
              <w:rPr>
                <w:b w:val="0"/>
                <w:sz w:val="18"/>
              </w:rPr>
              <w:t>199 (32.4%)</w:t>
            </w:r>
          </w:p>
        </w:tc>
        <w:tc>
          <w:tcPr>
            <w:tcW w:type="dxa" w:w="1247"/>
            <w:tcMar>
              <w:top w:w="30" w:type="dxa"/>
              <w:bottom w:w="30" w:type="dxa"/>
              <w:left w:w="70" w:type="dxa"/>
              <w:right w:w="70" w:type="dxa"/>
            </w:tcMar>
          </w:tcPr>
          <w:p>
            <w:pPr>
              <w:keepNext/>
              <w:spacing w:after="20" w:line="240" w:lineRule="auto"/>
            </w:pPr>
            <w:r/>
            <w:r>
              <w:rPr>
                <w:b w:val="0"/>
                <w:sz w:val="18"/>
              </w:rPr>
              <w:t>291 (47.3%)</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Accept more surveillance</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22 (3.6%)</w:t>
            </w:r>
          </w:p>
        </w:tc>
        <w:tc>
          <w:tcPr>
            <w:tcW w:type="dxa" w:w="1247"/>
            <w:tcMar>
              <w:top w:w="30" w:type="dxa"/>
              <w:bottom w:w="30" w:type="dxa"/>
              <w:left w:w="70" w:type="dxa"/>
              <w:right w:w="70" w:type="dxa"/>
            </w:tcMar>
          </w:tcPr>
          <w:p>
            <w:pPr>
              <w:keepNext/>
              <w:spacing w:after="20" w:line="240" w:lineRule="auto"/>
            </w:pPr>
            <w:r/>
            <w:r>
              <w:rPr>
                <w:b w:val="0"/>
                <w:sz w:val="18"/>
              </w:rPr>
              <w:t>29 (4.7%)</w:t>
            </w:r>
          </w:p>
        </w:tc>
        <w:tc>
          <w:tcPr>
            <w:tcW w:type="dxa" w:w="1247"/>
            <w:tcMar>
              <w:top w:w="30" w:type="dxa"/>
              <w:bottom w:w="30" w:type="dxa"/>
              <w:left w:w="70" w:type="dxa"/>
              <w:right w:w="70" w:type="dxa"/>
            </w:tcMar>
          </w:tcPr>
          <w:p>
            <w:pPr>
              <w:keepNext/>
              <w:spacing w:after="20" w:line="240" w:lineRule="auto"/>
            </w:pPr>
            <w:r/>
            <w:r>
              <w:rPr>
                <w:b w:val="0"/>
                <w:sz w:val="18"/>
              </w:rPr>
              <w:t>71 (11.5%)</w:t>
            </w:r>
          </w:p>
        </w:tc>
        <w:tc>
          <w:tcPr>
            <w:tcW w:type="dxa" w:w="1247"/>
            <w:tcMar>
              <w:top w:w="30" w:type="dxa"/>
              <w:bottom w:w="30" w:type="dxa"/>
              <w:left w:w="70" w:type="dxa"/>
              <w:right w:w="70" w:type="dxa"/>
            </w:tcMar>
          </w:tcPr>
          <w:p>
            <w:pPr>
              <w:keepNext/>
              <w:spacing w:after="20" w:line="240" w:lineRule="auto"/>
            </w:pPr>
            <w:r/>
            <w:r>
              <w:rPr>
                <w:b w:val="0"/>
                <w:sz w:val="18"/>
              </w:rPr>
              <w:t>169 (27.5%)</w:t>
            </w:r>
          </w:p>
        </w:tc>
        <w:tc>
          <w:tcPr>
            <w:tcW w:type="dxa" w:w="1247"/>
            <w:tcMar>
              <w:top w:w="30" w:type="dxa"/>
              <w:bottom w:w="30" w:type="dxa"/>
              <w:left w:w="70" w:type="dxa"/>
              <w:right w:w="70" w:type="dxa"/>
            </w:tcMar>
          </w:tcPr>
          <w:p>
            <w:pPr>
              <w:keepNext/>
              <w:spacing w:after="20" w:line="240" w:lineRule="auto"/>
            </w:pPr>
            <w:r/>
            <w:r>
              <w:rPr>
                <w:b w:val="0"/>
                <w:sz w:val="18"/>
              </w:rPr>
              <w:t>324 (52.7%)</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Laws are effective</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21 (3.4%)</w:t>
            </w:r>
          </w:p>
        </w:tc>
        <w:tc>
          <w:tcPr>
            <w:tcW w:type="dxa" w:w="1247"/>
            <w:tcMar>
              <w:top w:w="30" w:type="dxa"/>
              <w:bottom w:w="30" w:type="dxa"/>
              <w:left w:w="70" w:type="dxa"/>
              <w:right w:w="70" w:type="dxa"/>
            </w:tcMar>
          </w:tcPr>
          <w:p>
            <w:pPr>
              <w:keepNext/>
              <w:spacing w:after="20" w:line="240" w:lineRule="auto"/>
            </w:pPr>
            <w:r/>
            <w:r>
              <w:rPr>
                <w:b w:val="0"/>
                <w:sz w:val="18"/>
              </w:rPr>
              <w:t>61 (9.9%)</w:t>
            </w:r>
          </w:p>
        </w:tc>
        <w:tc>
          <w:tcPr>
            <w:tcW w:type="dxa" w:w="1247"/>
            <w:tcMar>
              <w:top w:w="30" w:type="dxa"/>
              <w:bottom w:w="30" w:type="dxa"/>
              <w:left w:w="70" w:type="dxa"/>
              <w:right w:w="70" w:type="dxa"/>
            </w:tcMar>
          </w:tcPr>
          <w:p>
            <w:pPr>
              <w:keepNext/>
              <w:spacing w:after="20" w:line="240" w:lineRule="auto"/>
            </w:pPr>
            <w:r/>
            <w:r>
              <w:rPr>
                <w:b w:val="0"/>
                <w:sz w:val="18"/>
              </w:rPr>
              <w:t>161 (26.2%)</w:t>
            </w:r>
          </w:p>
        </w:tc>
        <w:tc>
          <w:tcPr>
            <w:tcW w:type="dxa" w:w="1247"/>
            <w:tcMar>
              <w:top w:w="30" w:type="dxa"/>
              <w:bottom w:w="30" w:type="dxa"/>
              <w:left w:w="70" w:type="dxa"/>
              <w:right w:w="70" w:type="dxa"/>
            </w:tcMar>
          </w:tcPr>
          <w:p>
            <w:pPr>
              <w:keepNext/>
              <w:spacing w:after="20" w:line="240" w:lineRule="auto"/>
            </w:pPr>
            <w:r/>
            <w:r>
              <w:rPr>
                <w:b w:val="0"/>
                <w:sz w:val="18"/>
              </w:rPr>
              <w:t>204 (33.2%)</w:t>
            </w:r>
          </w:p>
        </w:tc>
        <w:tc>
          <w:tcPr>
            <w:tcW w:type="dxa" w:w="1247"/>
            <w:tcMar>
              <w:top w:w="30" w:type="dxa"/>
              <w:bottom w:w="30" w:type="dxa"/>
              <w:left w:w="70" w:type="dxa"/>
              <w:right w:w="70" w:type="dxa"/>
            </w:tcMar>
          </w:tcPr>
          <w:p>
            <w:pPr>
              <w:keepNext/>
              <w:spacing w:after="20" w:line="240" w:lineRule="auto"/>
            </w:pPr>
            <w:r/>
            <w:r>
              <w:rPr>
                <w:b w:val="0"/>
                <w:sz w:val="18"/>
              </w:rPr>
              <w:t>168 (27.3%)</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Government responsible for awareness</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9 (1.5%)</w:t>
            </w:r>
          </w:p>
        </w:tc>
        <w:tc>
          <w:tcPr>
            <w:tcW w:type="dxa" w:w="1247"/>
            <w:tcMar>
              <w:top w:w="30" w:type="dxa"/>
              <w:bottom w:w="30" w:type="dxa"/>
              <w:left w:w="70" w:type="dxa"/>
              <w:right w:w="70" w:type="dxa"/>
            </w:tcMar>
          </w:tcPr>
          <w:p>
            <w:pPr>
              <w:keepNext/>
              <w:spacing w:after="20" w:line="240" w:lineRule="auto"/>
            </w:pPr>
            <w:r/>
            <w:r>
              <w:rPr>
                <w:b w:val="0"/>
                <w:sz w:val="18"/>
              </w:rPr>
              <w:t>16 (2.6%)</w:t>
            </w:r>
          </w:p>
        </w:tc>
        <w:tc>
          <w:tcPr>
            <w:tcW w:type="dxa" w:w="1247"/>
            <w:tcMar>
              <w:top w:w="30" w:type="dxa"/>
              <w:bottom w:w="30" w:type="dxa"/>
              <w:left w:w="70" w:type="dxa"/>
              <w:right w:w="70" w:type="dxa"/>
            </w:tcMar>
          </w:tcPr>
          <w:p>
            <w:pPr>
              <w:keepNext/>
              <w:spacing w:after="20" w:line="240" w:lineRule="auto"/>
            </w:pPr>
            <w:r/>
            <w:r>
              <w:rPr>
                <w:b w:val="0"/>
                <w:sz w:val="18"/>
              </w:rPr>
              <w:t>50 (8.1%)</w:t>
            </w:r>
          </w:p>
        </w:tc>
        <w:tc>
          <w:tcPr>
            <w:tcW w:type="dxa" w:w="1247"/>
            <w:tcMar>
              <w:top w:w="30" w:type="dxa"/>
              <w:bottom w:w="30" w:type="dxa"/>
              <w:left w:w="70" w:type="dxa"/>
              <w:right w:w="70" w:type="dxa"/>
            </w:tcMar>
          </w:tcPr>
          <w:p>
            <w:pPr>
              <w:keepNext/>
              <w:spacing w:after="20" w:line="240" w:lineRule="auto"/>
            </w:pPr>
            <w:r/>
            <w:r>
              <w:rPr>
                <w:b w:val="0"/>
                <w:sz w:val="18"/>
              </w:rPr>
              <w:t>162 (26.3%)</w:t>
            </w:r>
          </w:p>
        </w:tc>
        <w:tc>
          <w:tcPr>
            <w:tcW w:type="dxa" w:w="1247"/>
            <w:tcMar>
              <w:top w:w="30" w:type="dxa"/>
              <w:bottom w:w="30" w:type="dxa"/>
              <w:left w:w="70" w:type="dxa"/>
              <w:right w:w="70" w:type="dxa"/>
            </w:tcMar>
          </w:tcPr>
          <w:p>
            <w:pPr>
              <w:keepNext/>
              <w:spacing w:after="20" w:line="240" w:lineRule="auto"/>
            </w:pPr>
            <w:r/>
            <w:r>
              <w:rPr>
                <w:b w:val="0"/>
                <w:sz w:val="18"/>
              </w:rPr>
              <w:t>378 (61.5%)</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Media responsible</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5 (0.8%)</w:t>
            </w:r>
          </w:p>
        </w:tc>
        <w:tc>
          <w:tcPr>
            <w:tcW w:type="dxa" w:w="1247"/>
            <w:tcMar>
              <w:top w:w="30" w:type="dxa"/>
              <w:bottom w:w="30" w:type="dxa"/>
              <w:left w:w="70" w:type="dxa"/>
              <w:right w:w="70" w:type="dxa"/>
            </w:tcMar>
          </w:tcPr>
          <w:p>
            <w:pPr>
              <w:keepNext/>
              <w:spacing w:after="20" w:line="240" w:lineRule="auto"/>
            </w:pPr>
            <w:r/>
            <w:r>
              <w:rPr>
                <w:b w:val="0"/>
                <w:sz w:val="18"/>
              </w:rPr>
              <w:t>33 (5.4%)</w:t>
            </w:r>
          </w:p>
        </w:tc>
        <w:tc>
          <w:tcPr>
            <w:tcW w:type="dxa" w:w="1247"/>
            <w:tcMar>
              <w:top w:w="30" w:type="dxa"/>
              <w:bottom w:w="30" w:type="dxa"/>
              <w:left w:w="70" w:type="dxa"/>
              <w:right w:w="70" w:type="dxa"/>
            </w:tcMar>
          </w:tcPr>
          <w:p>
            <w:pPr>
              <w:keepNext/>
              <w:spacing w:after="20" w:line="240" w:lineRule="auto"/>
            </w:pPr>
            <w:r/>
            <w:r>
              <w:rPr>
                <w:b w:val="0"/>
                <w:sz w:val="18"/>
              </w:rPr>
              <w:t>50 (8.1%)</w:t>
            </w:r>
          </w:p>
        </w:tc>
        <w:tc>
          <w:tcPr>
            <w:tcW w:type="dxa" w:w="1247"/>
            <w:tcMar>
              <w:top w:w="30" w:type="dxa"/>
              <w:bottom w:w="30" w:type="dxa"/>
              <w:left w:w="70" w:type="dxa"/>
              <w:right w:w="70" w:type="dxa"/>
            </w:tcMar>
          </w:tcPr>
          <w:p>
            <w:pPr>
              <w:keepNext/>
              <w:spacing w:after="20" w:line="240" w:lineRule="auto"/>
            </w:pPr>
            <w:r/>
            <w:r>
              <w:rPr>
                <w:b w:val="0"/>
                <w:sz w:val="18"/>
              </w:rPr>
              <w:t>142 (23.1%)</w:t>
            </w:r>
          </w:p>
        </w:tc>
        <w:tc>
          <w:tcPr>
            <w:tcW w:type="dxa" w:w="1247"/>
            <w:tcMar>
              <w:top w:w="30" w:type="dxa"/>
              <w:bottom w:w="30" w:type="dxa"/>
              <w:left w:w="70" w:type="dxa"/>
              <w:right w:w="70" w:type="dxa"/>
            </w:tcMar>
          </w:tcPr>
          <w:p>
            <w:pPr>
              <w:keepNext/>
              <w:spacing w:after="20" w:line="240" w:lineRule="auto"/>
            </w:pPr>
            <w:r/>
            <w:r>
              <w:rPr>
                <w:b w:val="0"/>
                <w:sz w:val="18"/>
              </w:rPr>
              <w:t>385 (62.6%)</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Service providers responsible</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5 (0.8%)</w:t>
            </w:r>
          </w:p>
        </w:tc>
        <w:tc>
          <w:tcPr>
            <w:tcW w:type="dxa" w:w="1247"/>
            <w:tcMar>
              <w:top w:w="30" w:type="dxa"/>
              <w:bottom w:w="30" w:type="dxa"/>
              <w:left w:w="70" w:type="dxa"/>
              <w:right w:w="70" w:type="dxa"/>
            </w:tcMar>
          </w:tcPr>
          <w:p>
            <w:pPr>
              <w:keepNext/>
              <w:spacing w:after="20" w:line="240" w:lineRule="auto"/>
            </w:pPr>
            <w:r/>
            <w:r>
              <w:rPr>
                <w:b w:val="0"/>
                <w:sz w:val="18"/>
              </w:rPr>
              <w:t>10 (1.6%)</w:t>
            </w:r>
          </w:p>
        </w:tc>
        <w:tc>
          <w:tcPr>
            <w:tcW w:type="dxa" w:w="1247"/>
            <w:tcMar>
              <w:top w:w="30" w:type="dxa"/>
              <w:bottom w:w="30" w:type="dxa"/>
              <w:left w:w="70" w:type="dxa"/>
              <w:right w:w="70" w:type="dxa"/>
            </w:tcMar>
          </w:tcPr>
          <w:p>
            <w:pPr>
              <w:keepNext/>
              <w:spacing w:after="20" w:line="240" w:lineRule="auto"/>
            </w:pPr>
            <w:r/>
            <w:r>
              <w:rPr>
                <w:b w:val="0"/>
                <w:sz w:val="18"/>
              </w:rPr>
              <w:t>59 (9.6%)</w:t>
            </w:r>
          </w:p>
        </w:tc>
        <w:tc>
          <w:tcPr>
            <w:tcW w:type="dxa" w:w="1247"/>
            <w:tcMar>
              <w:top w:w="30" w:type="dxa"/>
              <w:bottom w:w="30" w:type="dxa"/>
              <w:left w:w="70" w:type="dxa"/>
              <w:right w:w="70" w:type="dxa"/>
            </w:tcMar>
          </w:tcPr>
          <w:p>
            <w:pPr>
              <w:keepNext/>
              <w:spacing w:after="20" w:line="240" w:lineRule="auto"/>
            </w:pPr>
            <w:r/>
            <w:r>
              <w:rPr>
                <w:b w:val="0"/>
                <w:sz w:val="18"/>
              </w:rPr>
              <w:t>158 (25.7%)</w:t>
            </w:r>
          </w:p>
        </w:tc>
        <w:tc>
          <w:tcPr>
            <w:tcW w:type="dxa" w:w="1247"/>
            <w:tcMar>
              <w:top w:w="30" w:type="dxa"/>
              <w:bottom w:w="30" w:type="dxa"/>
              <w:left w:w="70" w:type="dxa"/>
              <w:right w:w="70" w:type="dxa"/>
            </w:tcMar>
          </w:tcPr>
          <w:p>
            <w:pPr>
              <w:keepNext/>
              <w:spacing w:after="20" w:line="240" w:lineRule="auto"/>
            </w:pPr>
            <w:r/>
            <w:r>
              <w:rPr>
                <w:b w:val="0"/>
                <w:sz w:val="18"/>
              </w:rPr>
              <w:t>383 (62.3%)</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Users responsible</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6 (1.0%)</w:t>
            </w:r>
          </w:p>
        </w:tc>
        <w:tc>
          <w:tcPr>
            <w:tcW w:type="dxa" w:w="1247"/>
            <w:tcMar>
              <w:top w:w="30" w:type="dxa"/>
              <w:bottom w:w="30" w:type="dxa"/>
              <w:left w:w="70" w:type="dxa"/>
              <w:right w:w="70" w:type="dxa"/>
            </w:tcMar>
          </w:tcPr>
          <w:p>
            <w:pPr>
              <w:keepNext/>
              <w:spacing w:after="20" w:line="240" w:lineRule="auto"/>
            </w:pPr>
            <w:r/>
            <w:r>
              <w:rPr>
                <w:b w:val="0"/>
                <w:sz w:val="18"/>
              </w:rPr>
              <w:t>10 (1.6%)</w:t>
            </w:r>
          </w:p>
        </w:tc>
        <w:tc>
          <w:tcPr>
            <w:tcW w:type="dxa" w:w="1247"/>
            <w:tcMar>
              <w:top w:w="30" w:type="dxa"/>
              <w:bottom w:w="30" w:type="dxa"/>
              <w:left w:w="70" w:type="dxa"/>
              <w:right w:w="70" w:type="dxa"/>
            </w:tcMar>
          </w:tcPr>
          <w:p>
            <w:pPr>
              <w:keepNext/>
              <w:spacing w:after="20" w:line="240" w:lineRule="auto"/>
            </w:pPr>
            <w:r/>
            <w:r>
              <w:rPr>
                <w:b w:val="0"/>
                <w:sz w:val="18"/>
              </w:rPr>
              <w:t>64 (10.4%)</w:t>
            </w:r>
          </w:p>
        </w:tc>
        <w:tc>
          <w:tcPr>
            <w:tcW w:type="dxa" w:w="1247"/>
            <w:tcMar>
              <w:top w:w="30" w:type="dxa"/>
              <w:bottom w:w="30" w:type="dxa"/>
              <w:left w:w="70" w:type="dxa"/>
              <w:right w:w="70" w:type="dxa"/>
            </w:tcMar>
          </w:tcPr>
          <w:p>
            <w:pPr>
              <w:keepNext/>
              <w:spacing w:after="20" w:line="240" w:lineRule="auto"/>
            </w:pPr>
            <w:r/>
            <w:r>
              <w:rPr>
                <w:b w:val="0"/>
                <w:sz w:val="18"/>
              </w:rPr>
              <w:t>187 (30.4%)</w:t>
            </w:r>
          </w:p>
        </w:tc>
        <w:tc>
          <w:tcPr>
            <w:tcW w:type="dxa" w:w="1247"/>
            <w:tcMar>
              <w:top w:w="30" w:type="dxa"/>
              <w:bottom w:w="30" w:type="dxa"/>
              <w:left w:w="70" w:type="dxa"/>
              <w:right w:w="70" w:type="dxa"/>
            </w:tcMar>
          </w:tcPr>
          <w:p>
            <w:pPr>
              <w:keepNext/>
              <w:spacing w:after="20" w:line="240" w:lineRule="auto"/>
            </w:pPr>
            <w:r/>
            <w:r>
              <w:rPr>
                <w:b w:val="0"/>
                <w:sz w:val="18"/>
              </w:rPr>
              <w:t>348 (56.6%)</w:t>
            </w:r>
          </w:p>
        </w:tc>
      </w:tr>
      <w:tr>
        <w:trPr>
          <w:cantSplit w:val="true"/>
        </w:trPr>
        <w:tc>
          <w:tcPr>
            <w:tcW w:type="dxa" w:w="2211"/>
            <w:tcMar>
              <w:top w:w="30" w:type="dxa"/>
              <w:bottom w:w="30" w:type="dxa"/>
              <w:left w:w="70" w:type="dxa"/>
              <w:right w:w="70" w:type="dxa"/>
            </w:tcMar>
          </w:tcPr>
          <w:p>
            <w:pPr>
              <w:keepNext/>
              <w:spacing w:after="20" w:line="240" w:lineRule="auto"/>
            </w:pPr>
            <w:r/>
            <w:r>
              <w:rPr>
                <w:b w:val="0"/>
                <w:sz w:val="18"/>
              </w:rPr>
              <w:t>Education system responsible</w:t>
            </w:r>
          </w:p>
        </w:tc>
        <w:tc>
          <w:tcPr>
            <w:tcW w:type="dxa" w:w="510"/>
            <w:tcMar>
              <w:top w:w="30" w:type="dxa"/>
              <w:bottom w:w="30" w:type="dxa"/>
              <w:left w:w="70" w:type="dxa"/>
              <w:right w:w="70" w:type="dxa"/>
            </w:tcMar>
          </w:tcPr>
          <w:p>
            <w:pPr>
              <w:keepNext/>
              <w:spacing w:after="20" w:line="240" w:lineRule="auto"/>
            </w:pPr>
            <w:r/>
            <w:r>
              <w:rPr>
                <w:b w:val="0"/>
                <w:sz w:val="18"/>
              </w:rPr>
              <w:t>615</w:t>
            </w:r>
          </w:p>
        </w:tc>
        <w:tc>
          <w:tcPr>
            <w:tcW w:type="dxa" w:w="1247"/>
            <w:tcMar>
              <w:top w:w="30" w:type="dxa"/>
              <w:bottom w:w="30" w:type="dxa"/>
              <w:left w:w="70" w:type="dxa"/>
              <w:right w:w="70" w:type="dxa"/>
            </w:tcMar>
          </w:tcPr>
          <w:p>
            <w:pPr>
              <w:keepNext/>
              <w:spacing w:after="20" w:line="240" w:lineRule="auto"/>
            </w:pPr>
            <w:r/>
            <w:r>
              <w:rPr>
                <w:b w:val="0"/>
                <w:sz w:val="18"/>
              </w:rPr>
              <w:t>12 (2.0%)</w:t>
            </w:r>
          </w:p>
        </w:tc>
        <w:tc>
          <w:tcPr>
            <w:tcW w:type="dxa" w:w="1247"/>
            <w:tcMar>
              <w:top w:w="30" w:type="dxa"/>
              <w:bottom w:w="30" w:type="dxa"/>
              <w:left w:w="70" w:type="dxa"/>
              <w:right w:w="70" w:type="dxa"/>
            </w:tcMar>
          </w:tcPr>
          <w:p>
            <w:pPr>
              <w:keepNext/>
              <w:spacing w:after="20" w:line="240" w:lineRule="auto"/>
            </w:pPr>
            <w:r/>
            <w:r>
              <w:rPr>
                <w:b w:val="0"/>
                <w:sz w:val="18"/>
              </w:rPr>
              <w:t>20 (3.3%)</w:t>
            </w:r>
          </w:p>
        </w:tc>
        <w:tc>
          <w:tcPr>
            <w:tcW w:type="dxa" w:w="1247"/>
            <w:tcMar>
              <w:top w:w="30" w:type="dxa"/>
              <w:bottom w:w="30" w:type="dxa"/>
              <w:left w:w="70" w:type="dxa"/>
              <w:right w:w="70" w:type="dxa"/>
            </w:tcMar>
          </w:tcPr>
          <w:p>
            <w:pPr>
              <w:keepNext/>
              <w:spacing w:after="20" w:line="240" w:lineRule="auto"/>
            </w:pPr>
            <w:r/>
            <w:r>
              <w:rPr>
                <w:b w:val="0"/>
                <w:sz w:val="18"/>
              </w:rPr>
              <w:t>67 (10.9%)</w:t>
            </w:r>
          </w:p>
        </w:tc>
        <w:tc>
          <w:tcPr>
            <w:tcW w:type="dxa" w:w="1247"/>
            <w:tcMar>
              <w:top w:w="30" w:type="dxa"/>
              <w:bottom w:w="30" w:type="dxa"/>
              <w:left w:w="70" w:type="dxa"/>
              <w:right w:w="70" w:type="dxa"/>
            </w:tcMar>
          </w:tcPr>
          <w:p>
            <w:pPr>
              <w:keepNext/>
              <w:spacing w:after="20" w:line="240" w:lineRule="auto"/>
            </w:pPr>
            <w:r/>
            <w:r>
              <w:rPr>
                <w:b w:val="0"/>
                <w:sz w:val="18"/>
              </w:rPr>
              <w:t>159 (25.9%)</w:t>
            </w:r>
          </w:p>
        </w:tc>
        <w:tc>
          <w:tcPr>
            <w:tcW w:type="dxa" w:w="1247"/>
            <w:tcMar>
              <w:top w:w="30" w:type="dxa"/>
              <w:bottom w:w="30" w:type="dxa"/>
              <w:left w:w="70" w:type="dxa"/>
              <w:right w:w="70" w:type="dxa"/>
            </w:tcMar>
          </w:tcPr>
          <w:p>
            <w:pPr>
              <w:keepNext/>
              <w:spacing w:after="20" w:line="240" w:lineRule="auto"/>
            </w:pPr>
            <w:r/>
            <w:r>
              <w:rPr>
                <w:b w:val="0"/>
                <w:sz w:val="18"/>
              </w:rPr>
              <w:t>357 (58.0%)</w:t>
            </w:r>
          </w:p>
        </w:tc>
      </w:tr>
    </w:tbl>
    <w:p>
      <w:pPr>
        <w:spacing w:after="200"/>
        <w:jc w:val="left"/>
      </w:pPr>
      <w:r>
        <w:rPr>
          <w:i/>
          <w:sz w:val="18"/>
        </w:rPr>
        <w:t>Source: Author’s analysis of the supplied dataset.</w:t>
      </w:r>
    </w:p>
    <w:p>
      <w:pPr>
        <w:pStyle w:val="Heading1"/>
      </w:pPr>
      <w:r>
        <w:t>Appendix B: Clustering Features and Coding</w:t>
      </w:r>
    </w:p>
    <w:p>
      <w:pPr>
        <w:keepNext/>
        <w:spacing w:before="120" w:after="80"/>
        <w:jc w:val="center"/>
      </w:pPr>
      <w:r>
        <w:rPr>
          <w:i/>
          <w:sz w:val="20"/>
        </w:rPr>
        <w:t>Table B1. Features used in the main clustering</w:t>
      </w:r>
    </w:p>
    <w:tbl>
      <w:tblPr>
        <w:tblStyle w:val="TableGrid"/>
        <w:tblW w:type="dxa" w:w="9015"/>
        <w:jc w:val="center"/>
        <w:tblLayout w:type="fixed"/>
        <w:tblLook w:firstColumn="1" w:firstRow="1" w:lastColumn="0" w:lastRow="0" w:noHBand="0" w:noVBand="1" w:val="04A0"/>
        <w:tblLayout w:type="fixed"/>
      </w:tblPr>
      <w:tblGrid>
        <w:gridCol w:w="2381"/>
        <w:gridCol w:w="3231"/>
        <w:gridCol w:w="2608"/>
        <w:gridCol w:w="793"/>
      </w:tblGrid>
      <w:tr>
        <w:trPr>
          <w:tblHeader w:val="true"/>
        </w:trPr>
        <w:tc>
          <w:tcPr>
            <w:tcW w:type="dxa" w:w="2381"/>
            <w:shd w:val="clear" w:color="auto" w:fill="D9E2F3"/>
            <w:tcMar>
              <w:top w:w="30" w:type="dxa"/>
              <w:bottom w:w="30" w:type="dxa"/>
              <w:left w:w="70" w:type="dxa"/>
              <w:right w:w="70" w:type="dxa"/>
            </w:tcMar>
          </w:tcPr>
          <w:p>
            <w:pPr>
              <w:keepNext/>
              <w:spacing w:after="20" w:line="240" w:lineRule="auto"/>
              <w:jc w:val="center"/>
            </w:pPr>
            <w:r/>
            <w:r>
              <w:rPr>
                <w:b/>
                <w:sz w:val="18"/>
              </w:rPr>
              <w:t>Variable</w:t>
            </w:r>
          </w:p>
        </w:tc>
        <w:tc>
          <w:tcPr>
            <w:tcW w:type="dxa" w:w="3231"/>
            <w:shd w:val="clear" w:color="auto" w:fill="D9E2F3"/>
            <w:tcMar>
              <w:top w:w="30" w:type="dxa"/>
              <w:bottom w:w="30" w:type="dxa"/>
              <w:left w:w="70" w:type="dxa"/>
              <w:right w:w="70" w:type="dxa"/>
            </w:tcMar>
          </w:tcPr>
          <w:p>
            <w:pPr>
              <w:keepNext/>
              <w:spacing w:after="20" w:line="240" w:lineRule="auto"/>
              <w:jc w:val="center"/>
            </w:pPr>
            <w:r/>
            <w:r>
              <w:rPr>
                <w:b/>
                <w:sz w:val="18"/>
              </w:rPr>
              <w:t>Source item</w:t>
            </w:r>
          </w:p>
        </w:tc>
        <w:tc>
          <w:tcPr>
            <w:tcW w:type="dxa" w:w="2608"/>
            <w:shd w:val="clear" w:color="auto" w:fill="D9E2F3"/>
            <w:tcMar>
              <w:top w:w="30" w:type="dxa"/>
              <w:bottom w:w="30" w:type="dxa"/>
              <w:left w:w="70" w:type="dxa"/>
              <w:right w:w="70" w:type="dxa"/>
            </w:tcMar>
          </w:tcPr>
          <w:p>
            <w:pPr>
              <w:keepNext/>
              <w:spacing w:after="20" w:line="240" w:lineRule="auto"/>
              <w:jc w:val="center"/>
            </w:pPr>
            <w:r/>
            <w:r>
              <w:rPr>
                <w:b/>
                <w:sz w:val="18"/>
              </w:rPr>
              <w:t>Coding</w:t>
            </w:r>
          </w:p>
        </w:tc>
        <w:tc>
          <w:tcPr>
            <w:tcW w:type="dxa" w:w="794"/>
            <w:shd w:val="clear" w:color="auto" w:fill="D9E2F3"/>
            <w:tcMar>
              <w:top w:w="30" w:type="dxa"/>
              <w:bottom w:w="30" w:type="dxa"/>
              <w:left w:w="70" w:type="dxa"/>
              <w:right w:w="70" w:type="dxa"/>
            </w:tcMar>
          </w:tcPr>
          <w:p>
            <w:pPr>
              <w:keepNext/>
              <w:spacing w:after="20" w:line="240" w:lineRule="auto"/>
              <w:jc w:val="center"/>
            </w:pPr>
            <w:r/>
            <w:r>
              <w:rPr>
                <w:b/>
                <w:sz w:val="18"/>
              </w:rPr>
              <w:t>Missing</w:t>
            </w:r>
          </w:p>
        </w:tc>
      </w:tr>
      <w:tr>
        <w:trPr>
          <w:cantSplit w:val="true"/>
        </w:trPr>
        <w:tc>
          <w:tcPr>
            <w:tcW w:type="dxa" w:w="2381"/>
            <w:tcMar>
              <w:top w:w="30" w:type="dxa"/>
              <w:bottom w:w="30" w:type="dxa"/>
              <w:left w:w="70" w:type="dxa"/>
              <w:right w:w="70" w:type="dxa"/>
            </w:tcMar>
          </w:tcPr>
          <w:p>
            <w:pPr>
              <w:keepNext/>
              <w:spacing w:after="20" w:line="240" w:lineRule="auto"/>
            </w:pPr>
            <w:r/>
            <w:r>
              <w:rPr>
                <w:b w:val="0"/>
                <w:sz w:val="18"/>
              </w:rPr>
              <w:t>website_check</w:t>
            </w:r>
          </w:p>
        </w:tc>
        <w:tc>
          <w:tcPr>
            <w:tcW w:type="dxa" w:w="3231"/>
            <w:tcMar>
              <w:top w:w="30" w:type="dxa"/>
              <w:bottom w:w="30" w:type="dxa"/>
              <w:left w:w="70" w:type="dxa"/>
              <w:right w:w="70" w:type="dxa"/>
            </w:tcMar>
          </w:tcPr>
          <w:p>
            <w:pPr>
              <w:keepNext/>
              <w:spacing w:after="20" w:line="240" w:lineRule="auto"/>
            </w:pPr>
            <w:r/>
            <w:r>
              <w:rPr>
                <w:b w:val="0"/>
                <w:sz w:val="18"/>
              </w:rPr>
              <w:t>Q14 website legitimacy checking</w:t>
            </w:r>
          </w:p>
        </w:tc>
        <w:tc>
          <w:tcPr>
            <w:tcW w:type="dxa" w:w="2608"/>
            <w:tcMar>
              <w:top w:w="30" w:type="dxa"/>
              <w:bottom w:w="30" w:type="dxa"/>
              <w:left w:w="70" w:type="dxa"/>
              <w:right w:w="70" w:type="dxa"/>
            </w:tcMar>
          </w:tcPr>
          <w:p>
            <w:pPr>
              <w:keepNext/>
              <w:spacing w:after="20" w:line="240" w:lineRule="auto"/>
            </w:pPr>
            <w:r/>
            <w:r>
              <w:rPr>
                <w:b w:val="0"/>
                <w:sz w:val="18"/>
              </w:rPr>
              <w:t>original (1-5)</w:t>
            </w:r>
          </w:p>
        </w:tc>
        <w:tc>
          <w:tcPr>
            <w:tcW w:type="dxa" w:w="794"/>
            <w:tcMar>
              <w:top w:w="30" w:type="dxa"/>
              <w:bottom w:w="30" w:type="dxa"/>
              <w:left w:w="70" w:type="dxa"/>
              <w:right w:w="70" w:type="dxa"/>
            </w:tcMar>
          </w:tcPr>
          <w:p>
            <w:pPr>
              <w:keepNext/>
              <w:spacing w:after="20" w:line="240" w:lineRule="auto"/>
            </w:pPr>
            <w:r/>
            <w:r>
              <w:rPr>
                <w:b w:val="0"/>
                <w:sz w:val="18"/>
              </w:rPr>
              <w:t>1</w:t>
            </w:r>
          </w:p>
        </w:tc>
      </w:tr>
      <w:tr>
        <w:trPr>
          <w:cantSplit w:val="true"/>
        </w:trPr>
        <w:tc>
          <w:tcPr>
            <w:tcW w:type="dxa" w:w="2381"/>
            <w:tcMar>
              <w:top w:w="30" w:type="dxa"/>
              <w:bottom w:w="30" w:type="dxa"/>
              <w:left w:w="70" w:type="dxa"/>
              <w:right w:w="70" w:type="dxa"/>
            </w:tcMar>
          </w:tcPr>
          <w:p>
            <w:pPr>
              <w:keepNext/>
              <w:spacing w:after="20" w:line="240" w:lineRule="auto"/>
            </w:pPr>
            <w:r/>
            <w:r>
              <w:rPr>
                <w:b w:val="0"/>
                <w:sz w:val="18"/>
              </w:rPr>
              <w:t>safer_password</w:t>
            </w:r>
          </w:p>
        </w:tc>
        <w:tc>
          <w:tcPr>
            <w:tcW w:type="dxa" w:w="3231"/>
            <w:tcMar>
              <w:top w:w="30" w:type="dxa"/>
              <w:bottom w:w="30" w:type="dxa"/>
              <w:left w:w="70" w:type="dxa"/>
              <w:right w:w="70" w:type="dxa"/>
            </w:tcMar>
          </w:tcPr>
          <w:p>
            <w:pPr>
              <w:keepNext/>
              <w:spacing w:after="20" w:line="240" w:lineRule="auto"/>
            </w:pPr>
            <w:r/>
            <w:r>
              <w:rPr>
                <w:b w:val="0"/>
                <w:sz w:val="18"/>
              </w:rPr>
              <w:t>Q14 personal information in passwords</w:t>
            </w:r>
          </w:p>
        </w:tc>
        <w:tc>
          <w:tcPr>
            <w:tcW w:type="dxa" w:w="2608"/>
            <w:tcMar>
              <w:top w:w="30" w:type="dxa"/>
              <w:bottom w:w="30" w:type="dxa"/>
              <w:left w:w="70" w:type="dxa"/>
              <w:right w:w="70" w:type="dxa"/>
            </w:tcMar>
          </w:tcPr>
          <w:p>
            <w:pPr>
              <w:keepNext/>
              <w:spacing w:after="20" w:line="240" w:lineRule="auto"/>
            </w:pPr>
            <w:r/>
            <w:r>
              <w:rPr>
                <w:b w:val="0"/>
                <w:sz w:val="18"/>
              </w:rPr>
              <w:t>REVERSED: 6 - frequency</w:t>
            </w:r>
          </w:p>
        </w:tc>
        <w:tc>
          <w:tcPr>
            <w:tcW w:type="dxa" w:w="794"/>
            <w:tcMar>
              <w:top w:w="30" w:type="dxa"/>
              <w:bottom w:w="30" w:type="dxa"/>
              <w:left w:w="70" w:type="dxa"/>
              <w:right w:w="70" w:type="dxa"/>
            </w:tcMar>
          </w:tcPr>
          <w:p>
            <w:pPr>
              <w:keepNext/>
              <w:spacing w:after="20" w:line="240" w:lineRule="auto"/>
            </w:pPr>
            <w:r/>
            <w:r>
              <w:rPr>
                <w:b w:val="0"/>
                <w:sz w:val="18"/>
              </w:rPr>
              <w:t>1</w:t>
            </w:r>
          </w:p>
        </w:tc>
      </w:tr>
      <w:tr>
        <w:trPr>
          <w:cantSplit w:val="true"/>
        </w:trPr>
        <w:tc>
          <w:tcPr>
            <w:tcW w:type="dxa" w:w="2381"/>
            <w:tcMar>
              <w:top w:w="30" w:type="dxa"/>
              <w:bottom w:w="30" w:type="dxa"/>
              <w:left w:w="70" w:type="dxa"/>
              <w:right w:w="70" w:type="dxa"/>
            </w:tcMar>
          </w:tcPr>
          <w:p>
            <w:pPr>
              <w:keepNext/>
              <w:spacing w:after="20" w:line="240" w:lineRule="auto"/>
            </w:pPr>
            <w:r/>
            <w:r>
              <w:rPr>
                <w:b w:val="0"/>
                <w:sz w:val="18"/>
              </w:rPr>
              <w:t>advert_risk_awareness</w:t>
            </w:r>
          </w:p>
        </w:tc>
        <w:tc>
          <w:tcPr>
            <w:tcW w:type="dxa" w:w="3231"/>
            <w:tcMar>
              <w:top w:w="30" w:type="dxa"/>
              <w:bottom w:w="30" w:type="dxa"/>
              <w:left w:w="70" w:type="dxa"/>
              <w:right w:w="70" w:type="dxa"/>
            </w:tcMar>
          </w:tcPr>
          <w:p>
            <w:pPr>
              <w:keepNext/>
              <w:spacing w:after="20" w:line="240" w:lineRule="auto"/>
            </w:pPr>
            <w:r/>
            <w:r>
              <w:rPr>
                <w:b w:val="0"/>
                <w:sz w:val="18"/>
              </w:rPr>
              <w:t>Q14 awareness of banner/pop-up danger</w:t>
            </w:r>
          </w:p>
        </w:tc>
        <w:tc>
          <w:tcPr>
            <w:tcW w:type="dxa" w:w="2608"/>
            <w:tcMar>
              <w:top w:w="30" w:type="dxa"/>
              <w:bottom w:w="30" w:type="dxa"/>
              <w:left w:w="70" w:type="dxa"/>
              <w:right w:w="70" w:type="dxa"/>
            </w:tcMar>
          </w:tcPr>
          <w:p>
            <w:pPr>
              <w:keepNext/>
              <w:spacing w:after="20" w:line="240" w:lineRule="auto"/>
            </w:pPr>
            <w:r/>
            <w:r>
              <w:rPr>
                <w:b w:val="0"/>
                <w:sz w:val="18"/>
              </w:rPr>
              <w:t>original (1-5)</w:t>
            </w:r>
          </w:p>
        </w:tc>
        <w:tc>
          <w:tcPr>
            <w:tcW w:type="dxa" w:w="794"/>
            <w:tcMar>
              <w:top w:w="30" w:type="dxa"/>
              <w:bottom w:w="30" w:type="dxa"/>
              <w:left w:w="70" w:type="dxa"/>
              <w:right w:w="70" w:type="dxa"/>
            </w:tcMar>
          </w:tcPr>
          <w:p>
            <w:pPr>
              <w:keepNext/>
              <w:spacing w:after="20" w:line="240" w:lineRule="auto"/>
            </w:pPr>
            <w:r/>
            <w:r>
              <w:rPr>
                <w:b w:val="0"/>
                <w:sz w:val="18"/>
              </w:rPr>
              <w:t>1</w:t>
            </w:r>
          </w:p>
        </w:tc>
      </w:tr>
      <w:tr>
        <w:trPr>
          <w:cantSplit w:val="true"/>
        </w:trPr>
        <w:tc>
          <w:tcPr>
            <w:tcW w:type="dxa" w:w="2381"/>
            <w:tcMar>
              <w:top w:w="30" w:type="dxa"/>
              <w:bottom w:w="30" w:type="dxa"/>
              <w:left w:w="70" w:type="dxa"/>
              <w:right w:w="70" w:type="dxa"/>
            </w:tcMar>
          </w:tcPr>
          <w:p>
            <w:pPr>
              <w:keepNext/>
              <w:spacing w:after="20" w:line="240" w:lineRule="auto"/>
            </w:pPr>
            <w:r/>
            <w:r>
              <w:rPr>
                <w:b w:val="0"/>
                <w:sz w:val="18"/>
              </w:rPr>
              <w:t>privacy_attention</w:t>
            </w:r>
          </w:p>
        </w:tc>
        <w:tc>
          <w:tcPr>
            <w:tcW w:type="dxa" w:w="3231"/>
            <w:tcMar>
              <w:top w:w="30" w:type="dxa"/>
              <w:bottom w:w="30" w:type="dxa"/>
              <w:left w:w="70" w:type="dxa"/>
              <w:right w:w="70" w:type="dxa"/>
            </w:tcMar>
          </w:tcPr>
          <w:p>
            <w:pPr>
              <w:keepNext/>
              <w:spacing w:after="20" w:line="240" w:lineRule="auto"/>
            </w:pPr>
            <w:r/>
            <w:r>
              <w:rPr>
                <w:b w:val="0"/>
                <w:sz w:val="18"/>
              </w:rPr>
              <w:t>Q14 attention to privacy settings</w:t>
            </w:r>
          </w:p>
        </w:tc>
        <w:tc>
          <w:tcPr>
            <w:tcW w:type="dxa" w:w="2608"/>
            <w:tcMar>
              <w:top w:w="30" w:type="dxa"/>
              <w:bottom w:w="30" w:type="dxa"/>
              <w:left w:w="70" w:type="dxa"/>
              <w:right w:w="70" w:type="dxa"/>
            </w:tcMar>
          </w:tcPr>
          <w:p>
            <w:pPr>
              <w:keepNext/>
              <w:spacing w:after="20" w:line="240" w:lineRule="auto"/>
            </w:pPr>
            <w:r/>
            <w:r>
              <w:rPr>
                <w:b w:val="0"/>
                <w:sz w:val="18"/>
              </w:rPr>
              <w:t>original (1-5)</w:t>
            </w:r>
          </w:p>
        </w:tc>
        <w:tc>
          <w:tcPr>
            <w:tcW w:type="dxa" w:w="794"/>
            <w:tcMar>
              <w:top w:w="30" w:type="dxa"/>
              <w:bottom w:w="30" w:type="dxa"/>
              <w:left w:w="70" w:type="dxa"/>
              <w:right w:w="70" w:type="dxa"/>
            </w:tcMar>
          </w:tcPr>
          <w:p>
            <w:pPr>
              <w:keepNext/>
              <w:spacing w:after="20" w:line="240" w:lineRule="auto"/>
            </w:pPr>
            <w:r/>
            <w:r>
              <w:rPr>
                <w:b w:val="0"/>
                <w:sz w:val="18"/>
              </w:rPr>
              <w:t>1</w:t>
            </w:r>
          </w:p>
        </w:tc>
      </w:tr>
      <w:tr>
        <w:trPr>
          <w:cantSplit w:val="true"/>
        </w:trPr>
        <w:tc>
          <w:tcPr>
            <w:tcW w:type="dxa" w:w="2381"/>
            <w:tcMar>
              <w:top w:w="30" w:type="dxa"/>
              <w:bottom w:w="30" w:type="dxa"/>
              <w:left w:w="70" w:type="dxa"/>
              <w:right w:w="70" w:type="dxa"/>
            </w:tcMar>
          </w:tcPr>
          <w:p>
            <w:pPr>
              <w:keepNext/>
              <w:spacing w:after="20" w:line="240" w:lineRule="auto"/>
            </w:pPr>
            <w:r/>
            <w:r>
              <w:rPr>
                <w:b w:val="0"/>
                <w:sz w:val="18"/>
              </w:rPr>
              <w:t>software_updates</w:t>
            </w:r>
          </w:p>
        </w:tc>
        <w:tc>
          <w:tcPr>
            <w:tcW w:type="dxa" w:w="3231"/>
            <w:tcMar>
              <w:top w:w="30" w:type="dxa"/>
              <w:bottom w:w="30" w:type="dxa"/>
              <w:left w:w="70" w:type="dxa"/>
              <w:right w:w="70" w:type="dxa"/>
            </w:tcMar>
          </w:tcPr>
          <w:p>
            <w:pPr>
              <w:keepNext/>
              <w:spacing w:after="20" w:line="240" w:lineRule="auto"/>
            </w:pPr>
            <w:r/>
            <w:r>
              <w:rPr>
                <w:b w:val="0"/>
                <w:sz w:val="18"/>
              </w:rPr>
              <w:t>Q14 regular software updates</w:t>
            </w:r>
          </w:p>
        </w:tc>
        <w:tc>
          <w:tcPr>
            <w:tcW w:type="dxa" w:w="2608"/>
            <w:tcMar>
              <w:top w:w="30" w:type="dxa"/>
              <w:bottom w:w="30" w:type="dxa"/>
              <w:left w:w="70" w:type="dxa"/>
              <w:right w:w="70" w:type="dxa"/>
            </w:tcMar>
          </w:tcPr>
          <w:p>
            <w:pPr>
              <w:keepNext/>
              <w:spacing w:after="20" w:line="240" w:lineRule="auto"/>
            </w:pPr>
            <w:r/>
            <w:r>
              <w:rPr>
                <w:b w:val="0"/>
                <w:sz w:val="18"/>
              </w:rPr>
              <w:t>original (1-5)</w:t>
            </w:r>
          </w:p>
        </w:tc>
        <w:tc>
          <w:tcPr>
            <w:tcW w:type="dxa" w:w="794"/>
            <w:tcMar>
              <w:top w:w="30" w:type="dxa"/>
              <w:bottom w:w="30" w:type="dxa"/>
              <w:left w:w="70" w:type="dxa"/>
              <w:right w:w="70" w:type="dxa"/>
            </w:tcMar>
          </w:tcPr>
          <w:p>
            <w:pPr>
              <w:keepNext/>
              <w:spacing w:after="20" w:line="240" w:lineRule="auto"/>
            </w:pPr>
            <w:r/>
            <w:r>
              <w:rPr>
                <w:b w:val="0"/>
                <w:sz w:val="18"/>
              </w:rPr>
              <w:t>1</w:t>
            </w:r>
          </w:p>
        </w:tc>
      </w:tr>
      <w:tr>
        <w:trPr>
          <w:cantSplit w:val="true"/>
        </w:trPr>
        <w:tc>
          <w:tcPr>
            <w:tcW w:type="dxa" w:w="2381"/>
            <w:tcMar>
              <w:top w:w="30" w:type="dxa"/>
              <w:bottom w:w="30" w:type="dxa"/>
              <w:left w:w="70" w:type="dxa"/>
              <w:right w:w="70" w:type="dxa"/>
            </w:tcMar>
          </w:tcPr>
          <w:p>
            <w:pPr>
              <w:keepNext/>
              <w:spacing w:after="20" w:line="240" w:lineRule="auto"/>
            </w:pPr>
            <w:r/>
            <w:r>
              <w:rPr>
                <w:b w:val="0"/>
                <w:sz w:val="18"/>
              </w:rPr>
              <w:t>link_caution</w:t>
            </w:r>
          </w:p>
        </w:tc>
        <w:tc>
          <w:tcPr>
            <w:tcW w:type="dxa" w:w="3231"/>
            <w:tcMar>
              <w:top w:w="30" w:type="dxa"/>
              <w:bottom w:w="30" w:type="dxa"/>
              <w:left w:w="70" w:type="dxa"/>
              <w:right w:w="70" w:type="dxa"/>
            </w:tcMar>
          </w:tcPr>
          <w:p>
            <w:pPr>
              <w:keepNext/>
              <w:spacing w:after="20" w:line="240" w:lineRule="auto"/>
            </w:pPr>
            <w:r/>
            <w:r>
              <w:rPr>
                <w:b w:val="0"/>
                <w:sz w:val="18"/>
              </w:rPr>
              <w:t>Q14 caution with email/social-media links</w:t>
            </w:r>
          </w:p>
        </w:tc>
        <w:tc>
          <w:tcPr>
            <w:tcW w:type="dxa" w:w="2608"/>
            <w:tcMar>
              <w:top w:w="30" w:type="dxa"/>
              <w:bottom w:w="30" w:type="dxa"/>
              <w:left w:w="70" w:type="dxa"/>
              <w:right w:w="70" w:type="dxa"/>
            </w:tcMar>
          </w:tcPr>
          <w:p>
            <w:pPr>
              <w:keepNext/>
              <w:spacing w:after="20" w:line="240" w:lineRule="auto"/>
            </w:pPr>
            <w:r/>
            <w:r>
              <w:rPr>
                <w:b w:val="0"/>
                <w:sz w:val="18"/>
              </w:rPr>
              <w:t>original (1-5)</w:t>
            </w:r>
          </w:p>
        </w:tc>
        <w:tc>
          <w:tcPr>
            <w:tcW w:type="dxa" w:w="794"/>
            <w:tcMar>
              <w:top w:w="30" w:type="dxa"/>
              <w:bottom w:w="30" w:type="dxa"/>
              <w:left w:w="70" w:type="dxa"/>
              <w:right w:w="70" w:type="dxa"/>
            </w:tcMar>
          </w:tcPr>
          <w:p>
            <w:pPr>
              <w:keepNext/>
              <w:spacing w:after="20" w:line="240" w:lineRule="auto"/>
            </w:pPr>
            <w:r/>
            <w:r>
              <w:rPr>
                <w:b w:val="0"/>
                <w:sz w:val="18"/>
              </w:rPr>
              <w:t>1</w:t>
            </w:r>
          </w:p>
        </w:tc>
      </w:tr>
      <w:tr>
        <w:trPr>
          <w:cantSplit w:val="true"/>
        </w:trPr>
        <w:tc>
          <w:tcPr>
            <w:tcW w:type="dxa" w:w="2381"/>
            <w:tcMar>
              <w:top w:w="30" w:type="dxa"/>
              <w:bottom w:w="30" w:type="dxa"/>
              <w:left w:w="70" w:type="dxa"/>
              <w:right w:w="70" w:type="dxa"/>
            </w:tcMar>
          </w:tcPr>
          <w:p>
            <w:pPr>
              <w:keepNext/>
              <w:spacing w:after="20" w:line="240" w:lineRule="auto"/>
            </w:pPr>
            <w:r/>
            <w:r>
              <w:rPr>
                <w:b w:val="0"/>
                <w:sz w:val="18"/>
              </w:rPr>
              <w:t>perceived_informedness</w:t>
            </w:r>
          </w:p>
        </w:tc>
        <w:tc>
          <w:tcPr>
            <w:tcW w:type="dxa" w:w="3231"/>
            <w:tcMar>
              <w:top w:w="30" w:type="dxa"/>
              <w:bottom w:w="30" w:type="dxa"/>
              <w:left w:w="70" w:type="dxa"/>
              <w:right w:w="70" w:type="dxa"/>
            </w:tcMar>
          </w:tcPr>
          <w:p>
            <w:pPr>
              <w:keepNext/>
              <w:spacing w:after="20" w:line="240" w:lineRule="auto"/>
            </w:pPr>
            <w:r/>
            <w:r>
              <w:rPr>
                <w:b w:val="0"/>
                <w:sz w:val="18"/>
              </w:rPr>
              <w:t>Q18 feel informed about cybercrime</w:t>
            </w:r>
          </w:p>
        </w:tc>
        <w:tc>
          <w:tcPr>
            <w:tcW w:type="dxa" w:w="2608"/>
            <w:tcMar>
              <w:top w:w="30" w:type="dxa"/>
              <w:bottom w:w="30" w:type="dxa"/>
              <w:left w:w="70" w:type="dxa"/>
              <w:right w:w="70" w:type="dxa"/>
            </w:tcMar>
          </w:tcPr>
          <w:p>
            <w:pPr>
              <w:keepNext/>
              <w:spacing w:after="20" w:line="240" w:lineRule="auto"/>
            </w:pPr>
            <w:r/>
            <w:r>
              <w:rPr>
                <w:b w:val="0"/>
                <w:sz w:val="18"/>
              </w:rPr>
              <w:t>original (1-5 agreement)</w:t>
            </w:r>
          </w:p>
        </w:tc>
        <w:tc>
          <w:tcPr>
            <w:tcW w:type="dxa" w:w="794"/>
            <w:tcMar>
              <w:top w:w="30" w:type="dxa"/>
              <w:bottom w:w="30" w:type="dxa"/>
              <w:left w:w="70" w:type="dxa"/>
              <w:right w:w="70" w:type="dxa"/>
            </w:tcMar>
          </w:tcPr>
          <w:p>
            <w:pPr>
              <w:keepNext/>
              <w:spacing w:after="20" w:line="240" w:lineRule="auto"/>
            </w:pPr>
            <w:r/>
            <w:r>
              <w:rPr>
                <w:b w:val="0"/>
                <w:sz w:val="18"/>
              </w:rPr>
              <w:t>0</w:t>
            </w:r>
          </w:p>
        </w:tc>
      </w:tr>
      <w:tr>
        <w:trPr>
          <w:cantSplit w:val="true"/>
        </w:trPr>
        <w:tc>
          <w:tcPr>
            <w:tcW w:type="dxa" w:w="2381"/>
            <w:tcMar>
              <w:top w:w="30" w:type="dxa"/>
              <w:bottom w:w="30" w:type="dxa"/>
              <w:left w:w="70" w:type="dxa"/>
              <w:right w:w="70" w:type="dxa"/>
            </w:tcMar>
          </w:tcPr>
          <w:p>
            <w:pPr>
              <w:keepNext/>
              <w:spacing w:after="20" w:line="240" w:lineRule="auto"/>
            </w:pPr>
            <w:r/>
            <w:r>
              <w:rPr>
                <w:b w:val="0"/>
                <w:sz w:val="18"/>
              </w:rPr>
              <w:t>perceived_susceptibility</w:t>
            </w:r>
          </w:p>
        </w:tc>
        <w:tc>
          <w:tcPr>
            <w:tcW w:type="dxa" w:w="3231"/>
            <w:tcMar>
              <w:top w:w="30" w:type="dxa"/>
              <w:bottom w:w="30" w:type="dxa"/>
              <w:left w:w="70" w:type="dxa"/>
              <w:right w:w="70" w:type="dxa"/>
            </w:tcMar>
          </w:tcPr>
          <w:p>
            <w:pPr>
              <w:keepNext/>
              <w:spacing w:after="20" w:line="240" w:lineRule="auto"/>
            </w:pPr>
            <w:r/>
            <w:r>
              <w:rPr>
                <w:b w:val="0"/>
                <w:sz w:val="18"/>
              </w:rPr>
              <w:t>Q14 belief of not being targeted</w:t>
            </w:r>
          </w:p>
        </w:tc>
        <w:tc>
          <w:tcPr>
            <w:tcW w:type="dxa" w:w="2608"/>
            <w:tcMar>
              <w:top w:w="30" w:type="dxa"/>
              <w:bottom w:w="30" w:type="dxa"/>
              <w:left w:w="70" w:type="dxa"/>
              <w:right w:w="70" w:type="dxa"/>
            </w:tcMar>
          </w:tcPr>
          <w:p>
            <w:pPr>
              <w:keepNext/>
              <w:spacing w:after="20" w:line="240" w:lineRule="auto"/>
            </w:pPr>
            <w:r/>
            <w:r>
              <w:rPr>
                <w:b w:val="0"/>
                <w:sz w:val="18"/>
              </w:rPr>
              <w:t>REVERSED: 6 - agreement frequency</w:t>
            </w:r>
          </w:p>
        </w:tc>
        <w:tc>
          <w:tcPr>
            <w:tcW w:type="dxa" w:w="794"/>
            <w:tcMar>
              <w:top w:w="30" w:type="dxa"/>
              <w:bottom w:w="30" w:type="dxa"/>
              <w:left w:w="70" w:type="dxa"/>
              <w:right w:w="70" w:type="dxa"/>
            </w:tcMar>
          </w:tcPr>
          <w:p>
            <w:pPr>
              <w:keepNext/>
              <w:spacing w:after="20" w:line="240" w:lineRule="auto"/>
            </w:pPr>
            <w:r/>
            <w:r>
              <w:rPr>
                <w:b w:val="0"/>
                <w:sz w:val="18"/>
              </w:rPr>
              <w:t>1</w:t>
            </w:r>
          </w:p>
        </w:tc>
      </w:tr>
    </w:tbl>
    <w:p>
      <w:pPr>
        <w:spacing w:after="200"/>
        <w:jc w:val="left"/>
      </w:pPr>
      <w:r>
        <w:rPr>
          <w:i/>
          <w:sz w:val="18"/>
        </w:rPr>
        <w:t>Source: Author’s analysis of the supplied dataset. Features were standardised. Demographics, conditional reporting items, tool breadth, update status and perceived device security were excluded from the main solution.</w:t>
      </w:r>
    </w:p>
    <w:p>
      <w:pPr>
        <w:keepNext/>
        <w:spacing w:before="120" w:after="80"/>
        <w:jc w:val="center"/>
      </w:pPr>
      <w:r>
        <w:rPr>
          <w:i/>
          <w:sz w:val="20"/>
        </w:rPr>
        <w:t>Table B2. Comparison of the Chapter 3 plan with the clustered features</w:t>
      </w:r>
    </w:p>
    <w:tbl>
      <w:tblPr>
        <w:tblStyle w:val="TableGrid"/>
        <w:tblW w:type="dxa" w:w="9015"/>
        <w:jc w:val="center"/>
        <w:tblLayout w:type="fixed"/>
        <w:tblLook w:firstColumn="1" w:firstRow="1" w:lastColumn="0" w:lastRow="0" w:noHBand="0" w:noVBand="1" w:val="04A0"/>
        <w:tblLayout w:type="fixed"/>
      </w:tblPr>
      <w:tblGrid>
        <w:gridCol w:w="2835"/>
        <w:gridCol w:w="1587"/>
        <w:gridCol w:w="1927"/>
        <w:gridCol w:w="2664"/>
      </w:tblGrid>
      <w:tr>
        <w:trPr>
          <w:tblHeader w:val="true"/>
        </w:trPr>
        <w:tc>
          <w:tcPr>
            <w:tcW w:type="dxa" w:w="2835"/>
            <w:shd w:val="clear" w:color="auto" w:fill="D9E2F3"/>
            <w:tcMar>
              <w:top w:w="30" w:type="dxa"/>
              <w:bottom w:w="30" w:type="dxa"/>
              <w:left w:w="70" w:type="dxa"/>
              <w:right w:w="70" w:type="dxa"/>
            </w:tcMar>
          </w:tcPr>
          <w:p>
            <w:pPr>
              <w:keepNext/>
              <w:spacing w:after="20" w:line="240" w:lineRule="auto"/>
              <w:jc w:val="center"/>
            </w:pPr>
            <w:r/>
            <w:r>
              <w:rPr>
                <w:b/>
                <w:sz w:val="18"/>
              </w:rPr>
              <w:t>Chapter 3 item</w:t>
            </w:r>
          </w:p>
        </w:tc>
        <w:tc>
          <w:tcPr>
            <w:tcW w:type="dxa" w:w="1587"/>
            <w:shd w:val="clear" w:color="auto" w:fill="D9E2F3"/>
            <w:tcMar>
              <w:top w:w="30" w:type="dxa"/>
              <w:bottom w:w="30" w:type="dxa"/>
              <w:left w:w="70" w:type="dxa"/>
              <w:right w:w="70" w:type="dxa"/>
            </w:tcMar>
          </w:tcPr>
          <w:p>
            <w:pPr>
              <w:keepNext/>
              <w:spacing w:after="20" w:line="240" w:lineRule="auto"/>
              <w:jc w:val="center"/>
            </w:pPr>
            <w:r/>
            <w:r>
              <w:rPr>
                <w:b/>
                <w:sz w:val="18"/>
              </w:rPr>
              <w:t>Main solution</w:t>
            </w:r>
          </w:p>
        </w:tc>
        <w:tc>
          <w:tcPr>
            <w:tcW w:type="dxa" w:w="1928"/>
            <w:shd w:val="clear" w:color="auto" w:fill="D9E2F3"/>
            <w:tcMar>
              <w:top w:w="30" w:type="dxa"/>
              <w:bottom w:w="30" w:type="dxa"/>
              <w:left w:w="70" w:type="dxa"/>
              <w:right w:w="70" w:type="dxa"/>
            </w:tcMar>
          </w:tcPr>
          <w:p>
            <w:pPr>
              <w:keepNext/>
              <w:spacing w:after="20" w:line="240" w:lineRule="auto"/>
              <w:jc w:val="center"/>
            </w:pPr>
            <w:r/>
            <w:r>
              <w:rPr>
                <w:b/>
                <w:sz w:val="18"/>
              </w:rPr>
              <w:t>Sensitivity S2b</w:t>
            </w:r>
          </w:p>
        </w:tc>
        <w:tc>
          <w:tcPr>
            <w:tcW w:type="dxa" w:w="2665"/>
            <w:shd w:val="clear" w:color="auto" w:fill="D9E2F3"/>
            <w:tcMar>
              <w:top w:w="30" w:type="dxa"/>
              <w:bottom w:w="30" w:type="dxa"/>
              <w:left w:w="70" w:type="dxa"/>
              <w:right w:w="70" w:type="dxa"/>
            </w:tcMar>
          </w:tcPr>
          <w:p>
            <w:pPr>
              <w:keepNext/>
              <w:spacing w:after="20" w:line="240" w:lineRule="auto"/>
              <w:jc w:val="center"/>
            </w:pPr>
            <w:r/>
            <w:r>
              <w:rPr>
                <w:b/>
                <w:sz w:val="18"/>
              </w:rPr>
              <w:t>Reason or note</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P1 Tool breadth (Q12)</w:t>
            </w:r>
          </w:p>
        </w:tc>
        <w:tc>
          <w:tcPr>
            <w:tcW w:type="dxa" w:w="1587"/>
            <w:tcMar>
              <w:top w:w="30" w:type="dxa"/>
              <w:bottom w:w="30" w:type="dxa"/>
              <w:left w:w="70" w:type="dxa"/>
              <w:right w:w="70" w:type="dxa"/>
            </w:tcMar>
          </w:tcPr>
          <w:p>
            <w:pPr>
              <w:keepNext/>
              <w:spacing w:after="20" w:line="240" w:lineRule="auto"/>
            </w:pPr>
            <w:r/>
            <w:r>
              <w:rPr>
                <w:b w:val="0"/>
                <w:sz w:val="18"/>
              </w:rPr>
              <w:t>No</w:t>
            </w:r>
          </w:p>
        </w:tc>
        <w:tc>
          <w:tcPr>
            <w:tcW w:type="dxa" w:w="1928"/>
            <w:tcMar>
              <w:top w:w="30" w:type="dxa"/>
              <w:bottom w:w="30" w:type="dxa"/>
              <w:left w:w="70" w:type="dxa"/>
              <w:right w:w="70" w:type="dxa"/>
            </w:tcMar>
          </w:tcPr>
          <w:p>
            <w:pPr>
              <w:keepNext/>
              <w:spacing w:after="20" w:line="240" w:lineRule="auto"/>
            </w:pPr>
            <w:r/>
            <w:r>
              <w:rPr>
                <w:b w:val="0"/>
                <w:sz w:val="18"/>
              </w:rPr>
              <w:t>Yes</w:t>
            </w:r>
          </w:p>
        </w:tc>
        <w:tc>
          <w:tcPr>
            <w:tcW w:type="dxa" w:w="2665"/>
            <w:tcMar>
              <w:top w:w="30" w:type="dxa"/>
              <w:bottom w:w="30" w:type="dxa"/>
              <w:left w:w="70" w:type="dxa"/>
              <w:right w:w="70" w:type="dxa"/>
            </w:tcMar>
          </w:tcPr>
          <w:p>
            <w:pPr>
              <w:keepNext/>
              <w:spacing w:after="20" w:line="240" w:lineRule="auto"/>
            </w:pPr>
            <w:r/>
            <w:r>
              <w:rPr>
                <w:b w:val="0"/>
                <w:sz w:val="18"/>
              </w:rPr>
              <w:t>‘None’ answers coded zero; breadth is not quality of protection</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P2 Security-update status (Q16)</w:t>
            </w:r>
          </w:p>
        </w:tc>
        <w:tc>
          <w:tcPr>
            <w:tcW w:type="dxa" w:w="1587"/>
            <w:tcMar>
              <w:top w:w="30" w:type="dxa"/>
              <w:bottom w:w="30" w:type="dxa"/>
              <w:left w:w="70" w:type="dxa"/>
              <w:right w:w="70" w:type="dxa"/>
            </w:tcMar>
          </w:tcPr>
          <w:p>
            <w:pPr>
              <w:keepNext/>
              <w:spacing w:after="20" w:line="240" w:lineRule="auto"/>
            </w:pPr>
            <w:r/>
            <w:r>
              <w:rPr>
                <w:b w:val="0"/>
                <w:sz w:val="18"/>
              </w:rPr>
              <w:t>No</w:t>
            </w:r>
          </w:p>
        </w:tc>
        <w:tc>
          <w:tcPr>
            <w:tcW w:type="dxa" w:w="1928"/>
            <w:tcMar>
              <w:top w:w="30" w:type="dxa"/>
              <w:bottom w:w="30" w:type="dxa"/>
              <w:left w:w="70" w:type="dxa"/>
              <w:right w:w="70" w:type="dxa"/>
            </w:tcMar>
          </w:tcPr>
          <w:p>
            <w:pPr>
              <w:keepNext/>
              <w:spacing w:after="20" w:line="240" w:lineRule="auto"/>
            </w:pPr>
            <w:r/>
            <w:r>
              <w:rPr>
                <w:b w:val="0"/>
                <w:sz w:val="18"/>
              </w:rPr>
              <w:t>Yes</w:t>
            </w:r>
          </w:p>
        </w:tc>
        <w:tc>
          <w:tcPr>
            <w:tcW w:type="dxa" w:w="2665"/>
            <w:tcMar>
              <w:top w:w="30" w:type="dxa"/>
              <w:bottom w:w="30" w:type="dxa"/>
              <w:left w:w="70" w:type="dxa"/>
              <w:right w:w="70" w:type="dxa"/>
            </w:tcMar>
          </w:tcPr>
          <w:p>
            <w:pPr>
              <w:keepNext/>
              <w:spacing w:after="20" w:line="240" w:lineRule="auto"/>
            </w:pPr>
            <w:r/>
            <w:r>
              <w:rPr>
                <w:b w:val="0"/>
                <w:sz w:val="18"/>
              </w:rPr>
              <w:t>Contradictory labels; depends on Q15</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P3–P7 Website, pop-up, privacy, updates, links</w:t>
            </w:r>
          </w:p>
        </w:tc>
        <w:tc>
          <w:tcPr>
            <w:tcW w:type="dxa" w:w="1587"/>
            <w:tcMar>
              <w:top w:w="30" w:type="dxa"/>
              <w:bottom w:w="30" w:type="dxa"/>
              <w:left w:w="70" w:type="dxa"/>
              <w:right w:w="70" w:type="dxa"/>
            </w:tcMar>
          </w:tcPr>
          <w:p>
            <w:pPr>
              <w:keepNext/>
              <w:spacing w:after="20" w:line="240" w:lineRule="auto"/>
            </w:pPr>
            <w:r/>
            <w:r>
              <w:rPr>
                <w:b w:val="0"/>
                <w:sz w:val="18"/>
              </w:rPr>
              <w:t>Yes</w:t>
            </w:r>
          </w:p>
        </w:tc>
        <w:tc>
          <w:tcPr>
            <w:tcW w:type="dxa" w:w="1928"/>
            <w:tcMar>
              <w:top w:w="30" w:type="dxa"/>
              <w:bottom w:w="30" w:type="dxa"/>
              <w:left w:w="70" w:type="dxa"/>
              <w:right w:w="70" w:type="dxa"/>
            </w:tcMar>
          </w:tcPr>
          <w:p>
            <w:pPr>
              <w:keepNext/>
              <w:spacing w:after="20" w:line="240" w:lineRule="auto"/>
            </w:pPr>
            <w:r/>
            <w:r>
              <w:rPr>
                <w:b w:val="0"/>
                <w:sz w:val="18"/>
              </w:rPr>
              <w:t>Yes</w:t>
            </w:r>
          </w:p>
        </w:tc>
        <w:tc>
          <w:tcPr>
            <w:tcW w:type="dxa" w:w="2665"/>
            <w:tcMar>
              <w:top w:w="30" w:type="dxa"/>
              <w:bottom w:w="30" w:type="dxa"/>
              <w:left w:w="70" w:type="dxa"/>
              <w:right w:w="70" w:type="dxa"/>
            </w:tcMar>
          </w:tcPr>
          <w:p>
            <w:pPr>
              <w:keepNext/>
              <w:spacing w:after="20" w:line="240" w:lineRule="auto"/>
            </w:pPr>
            <w:r/>
            <w:r>
              <w:rPr>
                <w:b w:val="0"/>
                <w:sz w:val="18"/>
              </w:rPr>
              <w:t>Core reported practice and awareness items</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P8 Personal information in passwords</w:t>
            </w:r>
          </w:p>
        </w:tc>
        <w:tc>
          <w:tcPr>
            <w:tcW w:type="dxa" w:w="1587"/>
            <w:tcMar>
              <w:top w:w="30" w:type="dxa"/>
              <w:bottom w:w="30" w:type="dxa"/>
              <w:left w:w="70" w:type="dxa"/>
              <w:right w:w="70" w:type="dxa"/>
            </w:tcMar>
          </w:tcPr>
          <w:p>
            <w:pPr>
              <w:keepNext/>
              <w:spacing w:after="20" w:line="240" w:lineRule="auto"/>
            </w:pPr>
            <w:r/>
            <w:r>
              <w:rPr>
                <w:b w:val="0"/>
                <w:sz w:val="18"/>
              </w:rPr>
              <w:t>Yes (reversed)</w:t>
            </w:r>
          </w:p>
        </w:tc>
        <w:tc>
          <w:tcPr>
            <w:tcW w:type="dxa" w:w="1928"/>
            <w:tcMar>
              <w:top w:w="30" w:type="dxa"/>
              <w:bottom w:w="30" w:type="dxa"/>
              <w:left w:w="70" w:type="dxa"/>
              <w:right w:w="70" w:type="dxa"/>
            </w:tcMar>
          </w:tcPr>
          <w:p>
            <w:pPr>
              <w:keepNext/>
              <w:spacing w:after="20" w:line="240" w:lineRule="auto"/>
            </w:pPr>
            <w:r/>
            <w:r>
              <w:rPr>
                <w:b w:val="0"/>
                <w:sz w:val="18"/>
              </w:rPr>
              <w:t>Yes (reversed)</w:t>
            </w:r>
          </w:p>
        </w:tc>
        <w:tc>
          <w:tcPr>
            <w:tcW w:type="dxa" w:w="2665"/>
            <w:tcMar>
              <w:top w:w="30" w:type="dxa"/>
              <w:bottom w:w="30" w:type="dxa"/>
              <w:left w:w="70" w:type="dxa"/>
              <w:right w:w="70" w:type="dxa"/>
            </w:tcMar>
          </w:tcPr>
          <w:p>
            <w:pPr>
              <w:keepNext/>
              <w:spacing w:after="20" w:line="240" w:lineRule="auto"/>
            </w:pPr>
            <w:r/>
            <w:r>
              <w:rPr>
                <w:b w:val="0"/>
                <w:sz w:val="18"/>
              </w:rPr>
              <w:t>Reversal does not change K-means partitions</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B1 Perceived device security (Q13)</w:t>
            </w:r>
          </w:p>
        </w:tc>
        <w:tc>
          <w:tcPr>
            <w:tcW w:type="dxa" w:w="1587"/>
            <w:tcMar>
              <w:top w:w="30" w:type="dxa"/>
              <w:bottom w:w="30" w:type="dxa"/>
              <w:left w:w="70" w:type="dxa"/>
              <w:right w:w="70" w:type="dxa"/>
            </w:tcMar>
          </w:tcPr>
          <w:p>
            <w:pPr>
              <w:keepNext/>
              <w:spacing w:after="20" w:line="240" w:lineRule="auto"/>
            </w:pPr>
            <w:r/>
            <w:r>
              <w:rPr>
                <w:b w:val="0"/>
                <w:sz w:val="18"/>
              </w:rPr>
              <w:t>No</w:t>
            </w:r>
          </w:p>
        </w:tc>
        <w:tc>
          <w:tcPr>
            <w:tcW w:type="dxa" w:w="1928"/>
            <w:tcMar>
              <w:top w:w="30" w:type="dxa"/>
              <w:bottom w:w="30" w:type="dxa"/>
              <w:left w:w="70" w:type="dxa"/>
              <w:right w:w="70" w:type="dxa"/>
            </w:tcMar>
          </w:tcPr>
          <w:p>
            <w:pPr>
              <w:keepNext/>
              <w:spacing w:after="20" w:line="240" w:lineRule="auto"/>
            </w:pPr>
            <w:r/>
            <w:r>
              <w:rPr>
                <w:b w:val="0"/>
                <w:sz w:val="18"/>
              </w:rPr>
              <w:t>Yes (‘Not sure’ excluded)</w:t>
            </w:r>
          </w:p>
        </w:tc>
        <w:tc>
          <w:tcPr>
            <w:tcW w:type="dxa" w:w="2665"/>
            <w:tcMar>
              <w:top w:w="30" w:type="dxa"/>
              <w:bottom w:w="30" w:type="dxa"/>
              <w:left w:w="70" w:type="dxa"/>
              <w:right w:w="70" w:type="dxa"/>
            </w:tcMar>
          </w:tcPr>
          <w:p>
            <w:pPr>
              <w:keepNext/>
              <w:spacing w:after="20" w:line="240" w:lineRule="auto"/>
            </w:pPr>
            <w:r/>
            <w:r>
              <w:rPr>
                <w:b w:val="0"/>
                <w:sz w:val="18"/>
              </w:rPr>
              <w:t>Perception; 70 ‘Not sure’ answers</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B2 Public Wi-Fi safety</w:t>
            </w:r>
          </w:p>
        </w:tc>
        <w:tc>
          <w:tcPr>
            <w:tcW w:type="dxa" w:w="1587"/>
            <w:tcMar>
              <w:top w:w="30" w:type="dxa"/>
              <w:bottom w:w="30" w:type="dxa"/>
              <w:left w:w="70" w:type="dxa"/>
              <w:right w:w="70" w:type="dxa"/>
            </w:tcMar>
          </w:tcPr>
          <w:p>
            <w:pPr>
              <w:keepNext/>
              <w:spacing w:after="20" w:line="240" w:lineRule="auto"/>
            </w:pPr>
            <w:r/>
            <w:r>
              <w:rPr>
                <w:b w:val="0"/>
                <w:sz w:val="18"/>
              </w:rPr>
              <w:t>No</w:t>
            </w:r>
          </w:p>
        </w:tc>
        <w:tc>
          <w:tcPr>
            <w:tcW w:type="dxa" w:w="1928"/>
            <w:tcMar>
              <w:top w:w="30" w:type="dxa"/>
              <w:bottom w:w="30" w:type="dxa"/>
              <w:left w:w="70" w:type="dxa"/>
              <w:right w:w="70" w:type="dxa"/>
            </w:tcMar>
          </w:tcPr>
          <w:p>
            <w:pPr>
              <w:keepNext/>
              <w:spacing w:after="20" w:line="240" w:lineRule="auto"/>
            </w:pPr>
            <w:r/>
            <w:r>
              <w:rPr>
                <w:b w:val="0"/>
                <w:sz w:val="18"/>
              </w:rPr>
              <w:t>Yes</w:t>
            </w:r>
          </w:p>
        </w:tc>
        <w:tc>
          <w:tcPr>
            <w:tcW w:type="dxa" w:w="2665"/>
            <w:tcMar>
              <w:top w:w="30" w:type="dxa"/>
              <w:bottom w:w="30" w:type="dxa"/>
              <w:left w:w="70" w:type="dxa"/>
              <w:right w:w="70" w:type="dxa"/>
            </w:tcMar>
          </w:tcPr>
          <w:p>
            <w:pPr>
              <w:keepNext/>
              <w:spacing w:after="20" w:line="240" w:lineRule="auto"/>
            </w:pPr>
            <w:r/>
            <w:r>
              <w:rPr>
                <w:b w:val="0"/>
                <w:sz w:val="18"/>
              </w:rPr>
              <w:t>Perception; public Wi-Fi rarely used</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B3 Not-targeted belief</w:t>
            </w:r>
          </w:p>
        </w:tc>
        <w:tc>
          <w:tcPr>
            <w:tcW w:type="dxa" w:w="1587"/>
            <w:tcMar>
              <w:top w:w="30" w:type="dxa"/>
              <w:bottom w:w="30" w:type="dxa"/>
              <w:left w:w="70" w:type="dxa"/>
              <w:right w:w="70" w:type="dxa"/>
            </w:tcMar>
          </w:tcPr>
          <w:p>
            <w:pPr>
              <w:keepNext/>
              <w:spacing w:after="20" w:line="240" w:lineRule="auto"/>
            </w:pPr>
            <w:r/>
            <w:r>
              <w:rPr>
                <w:b w:val="0"/>
                <w:sz w:val="18"/>
              </w:rPr>
              <w:t>Yes (reversed)</w:t>
            </w:r>
          </w:p>
        </w:tc>
        <w:tc>
          <w:tcPr>
            <w:tcW w:type="dxa" w:w="1928"/>
            <w:tcMar>
              <w:top w:w="30" w:type="dxa"/>
              <w:bottom w:w="30" w:type="dxa"/>
              <w:left w:w="70" w:type="dxa"/>
              <w:right w:w="70" w:type="dxa"/>
            </w:tcMar>
          </w:tcPr>
          <w:p>
            <w:pPr>
              <w:keepNext/>
              <w:spacing w:after="20" w:line="240" w:lineRule="auto"/>
            </w:pPr>
            <w:r/>
            <w:r>
              <w:rPr>
                <w:b w:val="0"/>
                <w:sz w:val="18"/>
              </w:rPr>
              <w:t>Yes</w:t>
            </w:r>
          </w:p>
        </w:tc>
        <w:tc>
          <w:tcPr>
            <w:tcW w:type="dxa" w:w="2665"/>
            <w:tcMar>
              <w:top w:w="30" w:type="dxa"/>
              <w:bottom w:w="30" w:type="dxa"/>
              <w:left w:w="70" w:type="dxa"/>
              <w:right w:w="70" w:type="dxa"/>
            </w:tcMar>
          </w:tcPr>
          <w:p>
            <w:pPr>
              <w:keepNext/>
              <w:spacing w:after="20" w:line="240" w:lineRule="auto"/>
            </w:pPr>
            <w:r/>
            <w:r>
              <w:rPr>
                <w:b w:val="0"/>
                <w:sz w:val="18"/>
              </w:rPr>
              <w:t>Reported as perceived susceptibility</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Perceived informedness (Q18)</w:t>
            </w:r>
          </w:p>
        </w:tc>
        <w:tc>
          <w:tcPr>
            <w:tcW w:type="dxa" w:w="1587"/>
            <w:tcMar>
              <w:top w:w="30" w:type="dxa"/>
              <w:bottom w:w="30" w:type="dxa"/>
              <w:left w:w="70" w:type="dxa"/>
              <w:right w:w="70" w:type="dxa"/>
            </w:tcMar>
          </w:tcPr>
          <w:p>
            <w:pPr>
              <w:keepNext/>
              <w:spacing w:after="20" w:line="240" w:lineRule="auto"/>
            </w:pPr>
            <w:r/>
            <w:r>
              <w:rPr>
                <w:b w:val="0"/>
                <w:sz w:val="18"/>
              </w:rPr>
              <w:t>Yes</w:t>
            </w:r>
          </w:p>
        </w:tc>
        <w:tc>
          <w:tcPr>
            <w:tcW w:type="dxa" w:w="1928"/>
            <w:tcMar>
              <w:top w:w="30" w:type="dxa"/>
              <w:bottom w:w="30" w:type="dxa"/>
              <w:left w:w="70" w:type="dxa"/>
              <w:right w:w="70" w:type="dxa"/>
            </w:tcMar>
          </w:tcPr>
          <w:p>
            <w:pPr>
              <w:keepNext/>
              <w:spacing w:after="20" w:line="240" w:lineRule="auto"/>
            </w:pPr>
            <w:r/>
            <w:r>
              <w:rPr>
                <w:b w:val="0"/>
                <w:sz w:val="18"/>
              </w:rPr>
              <w:t>No</w:t>
            </w:r>
          </w:p>
        </w:tc>
        <w:tc>
          <w:tcPr>
            <w:tcW w:type="dxa" w:w="2665"/>
            <w:tcMar>
              <w:top w:w="30" w:type="dxa"/>
              <w:bottom w:w="30" w:type="dxa"/>
              <w:left w:w="70" w:type="dxa"/>
              <w:right w:w="70" w:type="dxa"/>
            </w:tcMar>
          </w:tcPr>
          <w:p>
            <w:pPr>
              <w:keepNext/>
              <w:spacing w:after="20" w:line="240" w:lineRule="auto"/>
            </w:pPr>
            <w:r/>
            <w:r>
              <w:rPr>
                <w:b w:val="0"/>
                <w:sz w:val="18"/>
              </w:rPr>
              <w:t>Added to represent self-assessed awareness</w:t>
            </w:r>
          </w:p>
        </w:tc>
      </w:tr>
    </w:tbl>
    <w:p>
      <w:pPr>
        <w:spacing w:after="200"/>
        <w:jc w:val="left"/>
      </w:pPr>
      <w:r>
        <w:rPr>
          <w:i/>
          <w:sz w:val="18"/>
        </w:rPr>
        <w:t>Source: Author’s analysis of the supplied dataset. S2b used 11 features on complete cases only.</w:t>
      </w:r>
    </w:p>
    <w:p>
      <w:pPr>
        <w:keepNext/>
        <w:spacing w:before="120" w:after="80"/>
        <w:jc w:val="center"/>
      </w:pPr>
      <w:r>
        <w:rPr>
          <w:i/>
          <w:sz w:val="20"/>
        </w:rPr>
        <w:t>Table B3. Spearman correlations among clustering features (n = 614)</w:t>
      </w:r>
    </w:p>
    <w:tbl>
      <w:tblPr>
        <w:tblStyle w:val="TableGrid"/>
        <w:tblW w:type="dxa" w:w="9015"/>
        <w:jc w:val="center"/>
        <w:tblLayout w:type="fixed"/>
        <w:tblLook w:firstColumn="1" w:firstRow="1" w:lastColumn="0" w:lastRow="0" w:noHBand="0" w:noVBand="1" w:val="04A0"/>
        <w:tblLayout w:type="fixed"/>
      </w:tblPr>
      <w:tblGrid>
        <w:gridCol w:w="1190"/>
        <w:gridCol w:w="978"/>
        <w:gridCol w:w="978"/>
        <w:gridCol w:w="978"/>
        <w:gridCol w:w="978"/>
        <w:gridCol w:w="978"/>
        <w:gridCol w:w="978"/>
        <w:gridCol w:w="978"/>
        <w:gridCol w:w="978"/>
      </w:tblGrid>
      <w:tr>
        <w:trPr>
          <w:tblHeader w:val="true"/>
        </w:trPr>
        <w:tc>
          <w:tcPr>
            <w:tcW w:type="dxa" w:w="1191"/>
            <w:shd w:val="clear" w:color="auto" w:fill="D9E2F3"/>
            <w:tcMar>
              <w:top w:w="30" w:type="dxa"/>
              <w:bottom w:w="30" w:type="dxa"/>
              <w:left w:w="70" w:type="dxa"/>
              <w:right w:w="70" w:type="dxa"/>
            </w:tcMar>
          </w:tcPr>
          <w:p>
            <w:pPr>
              <w:keepNext/>
              <w:spacing w:after="20" w:line="240" w:lineRule="auto"/>
              <w:jc w:val="center"/>
            </w:pPr>
            <w:r/>
            <w:r>
              <w:rPr>
                <w:b/>
                <w:sz w:val="18"/>
              </w:rPr>
            </w:r>
          </w:p>
        </w:tc>
        <w:tc>
          <w:tcPr>
            <w:tcW w:type="dxa" w:w="978"/>
            <w:shd w:val="clear" w:color="auto" w:fill="D9E2F3"/>
            <w:tcMar>
              <w:top w:w="30" w:type="dxa"/>
              <w:bottom w:w="30" w:type="dxa"/>
              <w:left w:w="70" w:type="dxa"/>
              <w:right w:w="70" w:type="dxa"/>
            </w:tcMar>
          </w:tcPr>
          <w:p>
            <w:pPr>
              <w:keepNext/>
              <w:spacing w:after="20" w:line="240" w:lineRule="auto"/>
              <w:jc w:val="center"/>
            </w:pPr>
            <w:r/>
            <w:r>
              <w:rPr>
                <w:b/>
                <w:sz w:val="18"/>
              </w:rPr>
              <w:t>Website</w:t>
            </w:r>
          </w:p>
        </w:tc>
        <w:tc>
          <w:tcPr>
            <w:tcW w:type="dxa" w:w="978"/>
            <w:shd w:val="clear" w:color="auto" w:fill="D9E2F3"/>
            <w:tcMar>
              <w:top w:w="30" w:type="dxa"/>
              <w:bottom w:w="30" w:type="dxa"/>
              <w:left w:w="70" w:type="dxa"/>
              <w:right w:w="70" w:type="dxa"/>
            </w:tcMar>
          </w:tcPr>
          <w:p>
            <w:pPr>
              <w:keepNext/>
              <w:spacing w:after="20" w:line="240" w:lineRule="auto"/>
              <w:jc w:val="center"/>
            </w:pPr>
            <w:r/>
            <w:r>
              <w:rPr>
                <w:b/>
                <w:sz w:val="18"/>
              </w:rPr>
              <w:t>Safer pw</w:t>
            </w:r>
          </w:p>
        </w:tc>
        <w:tc>
          <w:tcPr>
            <w:tcW w:type="dxa" w:w="978"/>
            <w:shd w:val="clear" w:color="auto" w:fill="D9E2F3"/>
            <w:tcMar>
              <w:top w:w="30" w:type="dxa"/>
              <w:bottom w:w="30" w:type="dxa"/>
              <w:left w:w="70" w:type="dxa"/>
              <w:right w:w="70" w:type="dxa"/>
            </w:tcMar>
          </w:tcPr>
          <w:p>
            <w:pPr>
              <w:keepNext/>
              <w:spacing w:after="20" w:line="240" w:lineRule="auto"/>
              <w:jc w:val="center"/>
            </w:pPr>
            <w:r/>
            <w:r>
              <w:rPr>
                <w:b/>
                <w:sz w:val="18"/>
              </w:rPr>
              <w:t>Pop-ups</w:t>
            </w:r>
          </w:p>
        </w:tc>
        <w:tc>
          <w:tcPr>
            <w:tcW w:type="dxa" w:w="978"/>
            <w:shd w:val="clear" w:color="auto" w:fill="D9E2F3"/>
            <w:tcMar>
              <w:top w:w="30" w:type="dxa"/>
              <w:bottom w:w="30" w:type="dxa"/>
              <w:left w:w="70" w:type="dxa"/>
              <w:right w:w="70" w:type="dxa"/>
            </w:tcMar>
          </w:tcPr>
          <w:p>
            <w:pPr>
              <w:keepNext/>
              <w:spacing w:after="20" w:line="240" w:lineRule="auto"/>
              <w:jc w:val="center"/>
            </w:pPr>
            <w:r/>
            <w:r>
              <w:rPr>
                <w:b/>
                <w:sz w:val="18"/>
              </w:rPr>
              <w:t>Privacy</w:t>
            </w:r>
          </w:p>
        </w:tc>
        <w:tc>
          <w:tcPr>
            <w:tcW w:type="dxa" w:w="978"/>
            <w:shd w:val="clear" w:color="auto" w:fill="D9E2F3"/>
            <w:tcMar>
              <w:top w:w="30" w:type="dxa"/>
              <w:bottom w:w="30" w:type="dxa"/>
              <w:left w:w="70" w:type="dxa"/>
              <w:right w:w="70" w:type="dxa"/>
            </w:tcMar>
          </w:tcPr>
          <w:p>
            <w:pPr>
              <w:keepNext/>
              <w:spacing w:after="20" w:line="240" w:lineRule="auto"/>
              <w:jc w:val="center"/>
            </w:pPr>
            <w:r/>
            <w:r>
              <w:rPr>
                <w:b/>
                <w:sz w:val="18"/>
              </w:rPr>
              <w:t>Updates</w:t>
            </w:r>
          </w:p>
        </w:tc>
        <w:tc>
          <w:tcPr>
            <w:tcW w:type="dxa" w:w="978"/>
            <w:shd w:val="clear" w:color="auto" w:fill="D9E2F3"/>
            <w:tcMar>
              <w:top w:w="30" w:type="dxa"/>
              <w:bottom w:w="30" w:type="dxa"/>
              <w:left w:w="70" w:type="dxa"/>
              <w:right w:w="70" w:type="dxa"/>
            </w:tcMar>
          </w:tcPr>
          <w:p>
            <w:pPr>
              <w:keepNext/>
              <w:spacing w:after="20" w:line="240" w:lineRule="auto"/>
              <w:jc w:val="center"/>
            </w:pPr>
            <w:r/>
            <w:r>
              <w:rPr>
                <w:b/>
                <w:sz w:val="18"/>
              </w:rPr>
              <w:t>Links</w:t>
            </w:r>
          </w:p>
        </w:tc>
        <w:tc>
          <w:tcPr>
            <w:tcW w:type="dxa" w:w="978"/>
            <w:shd w:val="clear" w:color="auto" w:fill="D9E2F3"/>
            <w:tcMar>
              <w:top w:w="30" w:type="dxa"/>
              <w:bottom w:w="30" w:type="dxa"/>
              <w:left w:w="70" w:type="dxa"/>
              <w:right w:w="70" w:type="dxa"/>
            </w:tcMar>
          </w:tcPr>
          <w:p>
            <w:pPr>
              <w:keepNext/>
              <w:spacing w:after="20" w:line="240" w:lineRule="auto"/>
              <w:jc w:val="center"/>
            </w:pPr>
            <w:r/>
            <w:r>
              <w:rPr>
                <w:b/>
                <w:sz w:val="18"/>
              </w:rPr>
              <w:t>Informed</w:t>
            </w:r>
          </w:p>
        </w:tc>
        <w:tc>
          <w:tcPr>
            <w:tcW w:type="dxa" w:w="978"/>
            <w:shd w:val="clear" w:color="auto" w:fill="D9E2F3"/>
            <w:tcMar>
              <w:top w:w="30" w:type="dxa"/>
              <w:bottom w:w="30" w:type="dxa"/>
              <w:left w:w="70" w:type="dxa"/>
              <w:right w:w="70" w:type="dxa"/>
            </w:tcMar>
          </w:tcPr>
          <w:p>
            <w:pPr>
              <w:keepNext/>
              <w:spacing w:after="20" w:line="240" w:lineRule="auto"/>
              <w:jc w:val="center"/>
            </w:pPr>
            <w:r/>
            <w:r>
              <w:rPr>
                <w:b/>
                <w:sz w:val="18"/>
              </w:rPr>
              <w:t>Suscept.</w:t>
            </w:r>
          </w:p>
        </w:tc>
      </w:tr>
      <w:tr>
        <w:trPr>
          <w:cantSplit w:val="true"/>
        </w:trPr>
        <w:tc>
          <w:tcPr>
            <w:tcW w:type="dxa" w:w="1191"/>
            <w:tcMar>
              <w:top w:w="30" w:type="dxa"/>
              <w:bottom w:w="30" w:type="dxa"/>
              <w:left w:w="70" w:type="dxa"/>
              <w:right w:w="70" w:type="dxa"/>
            </w:tcMar>
          </w:tcPr>
          <w:p>
            <w:pPr>
              <w:keepNext/>
              <w:spacing w:after="20" w:line="240" w:lineRule="auto"/>
            </w:pPr>
            <w:r/>
            <w:r>
              <w:rPr>
                <w:b w:val="0"/>
                <w:sz w:val="18"/>
              </w:rPr>
              <w:t>Website</w:t>
            </w:r>
          </w:p>
        </w:tc>
        <w:tc>
          <w:tcPr>
            <w:tcW w:type="dxa" w:w="978"/>
            <w:tcMar>
              <w:top w:w="30" w:type="dxa"/>
              <w:bottom w:w="30" w:type="dxa"/>
              <w:left w:w="70" w:type="dxa"/>
              <w:right w:w="70" w:type="dxa"/>
            </w:tcMar>
          </w:tcPr>
          <w:p>
            <w:pPr>
              <w:keepNext/>
              <w:spacing w:after="20" w:line="240" w:lineRule="auto"/>
              <w:jc w:val="center"/>
            </w:pPr>
            <w:r/>
            <w:r>
              <w:rPr>
                <w:b w:val="0"/>
                <w:sz w:val="18"/>
              </w:rPr>
              <w:t>1.00</w:t>
            </w:r>
          </w:p>
        </w:tc>
        <w:tc>
          <w:tcPr>
            <w:tcW w:type="dxa" w:w="978"/>
            <w:tcMar>
              <w:top w:w="30" w:type="dxa"/>
              <w:bottom w:w="30" w:type="dxa"/>
              <w:left w:w="70" w:type="dxa"/>
              <w:right w:w="70" w:type="dxa"/>
            </w:tcMar>
          </w:tcPr>
          <w:p>
            <w:pPr>
              <w:keepNext/>
              <w:spacing w:after="20" w:line="240" w:lineRule="auto"/>
              <w:jc w:val="center"/>
            </w:pPr>
            <w:r/>
            <w:r>
              <w:rPr>
                <w:b w:val="0"/>
                <w:sz w:val="18"/>
              </w:rPr>
              <w:t>0.06</w:t>
            </w:r>
          </w:p>
        </w:tc>
        <w:tc>
          <w:tcPr>
            <w:tcW w:type="dxa" w:w="978"/>
            <w:tcMar>
              <w:top w:w="30" w:type="dxa"/>
              <w:bottom w:w="30" w:type="dxa"/>
              <w:left w:w="70" w:type="dxa"/>
              <w:right w:w="70" w:type="dxa"/>
            </w:tcMar>
          </w:tcPr>
          <w:p>
            <w:pPr>
              <w:keepNext/>
              <w:spacing w:after="20" w:line="240" w:lineRule="auto"/>
              <w:jc w:val="center"/>
            </w:pPr>
            <w:r/>
            <w:r>
              <w:rPr>
                <w:b w:val="0"/>
                <w:sz w:val="18"/>
              </w:rPr>
              <w:t>0.28</w:t>
            </w:r>
          </w:p>
        </w:tc>
        <w:tc>
          <w:tcPr>
            <w:tcW w:type="dxa" w:w="978"/>
            <w:tcMar>
              <w:top w:w="30" w:type="dxa"/>
              <w:bottom w:w="30" w:type="dxa"/>
              <w:left w:w="70" w:type="dxa"/>
              <w:right w:w="70" w:type="dxa"/>
            </w:tcMar>
          </w:tcPr>
          <w:p>
            <w:pPr>
              <w:keepNext/>
              <w:spacing w:after="20" w:line="240" w:lineRule="auto"/>
              <w:jc w:val="center"/>
            </w:pPr>
            <w:r/>
            <w:r>
              <w:rPr>
                <w:b w:val="0"/>
                <w:sz w:val="18"/>
              </w:rPr>
              <w:t>0.20</w:t>
            </w:r>
          </w:p>
        </w:tc>
        <w:tc>
          <w:tcPr>
            <w:tcW w:type="dxa" w:w="978"/>
            <w:tcMar>
              <w:top w:w="30" w:type="dxa"/>
              <w:bottom w:w="30" w:type="dxa"/>
              <w:left w:w="70" w:type="dxa"/>
              <w:right w:w="70" w:type="dxa"/>
            </w:tcMar>
          </w:tcPr>
          <w:p>
            <w:pPr>
              <w:keepNext/>
              <w:spacing w:after="20" w:line="240" w:lineRule="auto"/>
              <w:jc w:val="center"/>
            </w:pPr>
            <w:r/>
            <w:r>
              <w:rPr>
                <w:b w:val="0"/>
                <w:sz w:val="18"/>
              </w:rPr>
              <w:t>0.41</w:t>
            </w:r>
          </w:p>
        </w:tc>
        <w:tc>
          <w:tcPr>
            <w:tcW w:type="dxa" w:w="978"/>
            <w:tcMar>
              <w:top w:w="30" w:type="dxa"/>
              <w:bottom w:w="30" w:type="dxa"/>
              <w:left w:w="70" w:type="dxa"/>
              <w:right w:w="70" w:type="dxa"/>
            </w:tcMar>
          </w:tcPr>
          <w:p>
            <w:pPr>
              <w:keepNext/>
              <w:spacing w:after="20" w:line="240" w:lineRule="auto"/>
              <w:jc w:val="center"/>
            </w:pPr>
            <w:r/>
            <w:r>
              <w:rPr>
                <w:b w:val="0"/>
                <w:sz w:val="18"/>
              </w:rPr>
              <w:t>0.26</w:t>
            </w:r>
          </w:p>
        </w:tc>
        <w:tc>
          <w:tcPr>
            <w:tcW w:type="dxa" w:w="978"/>
            <w:tcMar>
              <w:top w:w="30" w:type="dxa"/>
              <w:bottom w:w="30" w:type="dxa"/>
              <w:left w:w="70" w:type="dxa"/>
              <w:right w:w="70" w:type="dxa"/>
            </w:tcMar>
          </w:tcPr>
          <w:p>
            <w:pPr>
              <w:keepNext/>
              <w:spacing w:after="20" w:line="240" w:lineRule="auto"/>
              <w:jc w:val="center"/>
            </w:pPr>
            <w:r/>
            <w:r>
              <w:rPr>
                <w:b w:val="0"/>
                <w:sz w:val="18"/>
              </w:rPr>
              <w:t>0.31</w:t>
            </w:r>
          </w:p>
        </w:tc>
        <w:tc>
          <w:tcPr>
            <w:tcW w:type="dxa" w:w="978"/>
            <w:tcMar>
              <w:top w:w="30" w:type="dxa"/>
              <w:bottom w:w="30" w:type="dxa"/>
              <w:left w:w="70" w:type="dxa"/>
              <w:right w:w="70" w:type="dxa"/>
            </w:tcMar>
          </w:tcPr>
          <w:p>
            <w:pPr>
              <w:keepNext/>
              <w:spacing w:after="20" w:line="240" w:lineRule="auto"/>
              <w:jc w:val="center"/>
            </w:pPr>
            <w:r/>
            <w:r>
              <w:rPr>
                <w:b w:val="0"/>
                <w:sz w:val="18"/>
              </w:rPr>
              <w:t>0.06</w:t>
            </w:r>
          </w:p>
        </w:tc>
      </w:tr>
      <w:tr>
        <w:trPr>
          <w:cantSplit w:val="true"/>
        </w:trPr>
        <w:tc>
          <w:tcPr>
            <w:tcW w:type="dxa" w:w="1191"/>
            <w:tcMar>
              <w:top w:w="30" w:type="dxa"/>
              <w:bottom w:w="30" w:type="dxa"/>
              <w:left w:w="70" w:type="dxa"/>
              <w:right w:w="70" w:type="dxa"/>
            </w:tcMar>
          </w:tcPr>
          <w:p>
            <w:pPr>
              <w:keepNext/>
              <w:spacing w:after="20" w:line="240" w:lineRule="auto"/>
            </w:pPr>
            <w:r/>
            <w:r>
              <w:rPr>
                <w:b w:val="0"/>
                <w:sz w:val="18"/>
              </w:rPr>
              <w:t>Safer pw</w:t>
            </w:r>
          </w:p>
        </w:tc>
        <w:tc>
          <w:tcPr>
            <w:tcW w:type="dxa" w:w="978"/>
            <w:tcMar>
              <w:top w:w="30" w:type="dxa"/>
              <w:bottom w:w="30" w:type="dxa"/>
              <w:left w:w="70" w:type="dxa"/>
              <w:right w:w="70" w:type="dxa"/>
            </w:tcMar>
          </w:tcPr>
          <w:p>
            <w:pPr>
              <w:keepNext/>
              <w:spacing w:after="20" w:line="240" w:lineRule="auto"/>
              <w:jc w:val="center"/>
            </w:pPr>
            <w:r/>
            <w:r>
              <w:rPr>
                <w:b w:val="0"/>
                <w:sz w:val="18"/>
              </w:rPr>
              <w:t>0.06</w:t>
            </w:r>
          </w:p>
        </w:tc>
        <w:tc>
          <w:tcPr>
            <w:tcW w:type="dxa" w:w="978"/>
            <w:tcMar>
              <w:top w:w="30" w:type="dxa"/>
              <w:bottom w:w="30" w:type="dxa"/>
              <w:left w:w="70" w:type="dxa"/>
              <w:right w:w="70" w:type="dxa"/>
            </w:tcMar>
          </w:tcPr>
          <w:p>
            <w:pPr>
              <w:keepNext/>
              <w:spacing w:after="20" w:line="240" w:lineRule="auto"/>
              <w:jc w:val="center"/>
            </w:pPr>
            <w:r/>
            <w:r>
              <w:rPr>
                <w:b w:val="0"/>
                <w:sz w:val="18"/>
              </w:rPr>
              <w:t>1.00</w:t>
            </w:r>
          </w:p>
        </w:tc>
        <w:tc>
          <w:tcPr>
            <w:tcW w:type="dxa" w:w="978"/>
            <w:tcMar>
              <w:top w:w="30" w:type="dxa"/>
              <w:bottom w:w="30" w:type="dxa"/>
              <w:left w:w="70" w:type="dxa"/>
              <w:right w:w="70" w:type="dxa"/>
            </w:tcMar>
          </w:tcPr>
          <w:p>
            <w:pPr>
              <w:keepNext/>
              <w:spacing w:after="20" w:line="240" w:lineRule="auto"/>
              <w:jc w:val="center"/>
            </w:pPr>
            <w:r/>
            <w:r>
              <w:rPr>
                <w:b w:val="0"/>
                <w:sz w:val="18"/>
              </w:rPr>
              <w:t>0.07</w:t>
            </w:r>
          </w:p>
        </w:tc>
        <w:tc>
          <w:tcPr>
            <w:tcW w:type="dxa" w:w="978"/>
            <w:tcMar>
              <w:top w:w="30" w:type="dxa"/>
              <w:bottom w:w="30" w:type="dxa"/>
              <w:left w:w="70" w:type="dxa"/>
              <w:right w:w="70" w:type="dxa"/>
            </w:tcMar>
          </w:tcPr>
          <w:p>
            <w:pPr>
              <w:keepNext/>
              <w:spacing w:after="20" w:line="240" w:lineRule="auto"/>
              <w:jc w:val="center"/>
            </w:pPr>
            <w:r/>
            <w:r>
              <w:rPr>
                <w:b w:val="0"/>
                <w:sz w:val="18"/>
              </w:rPr>
              <w:t>0.04</w:t>
            </w:r>
          </w:p>
        </w:tc>
        <w:tc>
          <w:tcPr>
            <w:tcW w:type="dxa" w:w="978"/>
            <w:tcMar>
              <w:top w:w="30" w:type="dxa"/>
              <w:bottom w:w="30" w:type="dxa"/>
              <w:left w:w="70" w:type="dxa"/>
              <w:right w:w="70" w:type="dxa"/>
            </w:tcMar>
          </w:tcPr>
          <w:p>
            <w:pPr>
              <w:keepNext/>
              <w:spacing w:after="20" w:line="240" w:lineRule="auto"/>
              <w:jc w:val="center"/>
            </w:pPr>
            <w:r/>
            <w:r>
              <w:rPr>
                <w:b w:val="0"/>
                <w:sz w:val="18"/>
              </w:rPr>
              <w:t>0.18</w:t>
            </w:r>
          </w:p>
        </w:tc>
        <w:tc>
          <w:tcPr>
            <w:tcW w:type="dxa" w:w="978"/>
            <w:tcMar>
              <w:top w:w="30" w:type="dxa"/>
              <w:bottom w:w="30" w:type="dxa"/>
              <w:left w:w="70" w:type="dxa"/>
              <w:right w:w="70" w:type="dxa"/>
            </w:tcMar>
          </w:tcPr>
          <w:p>
            <w:pPr>
              <w:keepNext/>
              <w:spacing w:after="20" w:line="240" w:lineRule="auto"/>
              <w:jc w:val="center"/>
            </w:pPr>
            <w:r/>
            <w:r>
              <w:rPr>
                <w:b w:val="0"/>
                <w:sz w:val="18"/>
              </w:rPr>
              <w:t>0.11</w:t>
            </w:r>
          </w:p>
        </w:tc>
        <w:tc>
          <w:tcPr>
            <w:tcW w:type="dxa" w:w="978"/>
            <w:tcMar>
              <w:top w:w="30" w:type="dxa"/>
              <w:bottom w:w="30" w:type="dxa"/>
              <w:left w:w="70" w:type="dxa"/>
              <w:right w:w="70" w:type="dxa"/>
            </w:tcMar>
          </w:tcPr>
          <w:p>
            <w:pPr>
              <w:keepNext/>
              <w:spacing w:after="20" w:line="240" w:lineRule="auto"/>
              <w:jc w:val="center"/>
            </w:pPr>
            <w:r/>
            <w:r>
              <w:rPr>
                <w:b w:val="0"/>
                <w:sz w:val="18"/>
              </w:rPr>
              <w:t>-0.01</w:t>
            </w:r>
          </w:p>
        </w:tc>
        <w:tc>
          <w:tcPr>
            <w:tcW w:type="dxa" w:w="978"/>
            <w:tcMar>
              <w:top w:w="30" w:type="dxa"/>
              <w:bottom w:w="30" w:type="dxa"/>
              <w:left w:w="70" w:type="dxa"/>
              <w:right w:w="70" w:type="dxa"/>
            </w:tcMar>
          </w:tcPr>
          <w:p>
            <w:pPr>
              <w:keepNext/>
              <w:spacing w:after="20" w:line="240" w:lineRule="auto"/>
              <w:jc w:val="center"/>
            </w:pPr>
            <w:r/>
            <w:r>
              <w:rPr>
                <w:b w:val="0"/>
                <w:sz w:val="18"/>
              </w:rPr>
              <w:t>0.35</w:t>
            </w:r>
          </w:p>
        </w:tc>
      </w:tr>
      <w:tr>
        <w:trPr>
          <w:cantSplit w:val="true"/>
        </w:trPr>
        <w:tc>
          <w:tcPr>
            <w:tcW w:type="dxa" w:w="1191"/>
            <w:tcMar>
              <w:top w:w="30" w:type="dxa"/>
              <w:bottom w:w="30" w:type="dxa"/>
              <w:left w:w="70" w:type="dxa"/>
              <w:right w:w="70" w:type="dxa"/>
            </w:tcMar>
          </w:tcPr>
          <w:p>
            <w:pPr>
              <w:keepNext/>
              <w:spacing w:after="20" w:line="240" w:lineRule="auto"/>
            </w:pPr>
            <w:r/>
            <w:r>
              <w:rPr>
                <w:b w:val="0"/>
                <w:sz w:val="18"/>
              </w:rPr>
              <w:t>Pop-ups</w:t>
            </w:r>
          </w:p>
        </w:tc>
        <w:tc>
          <w:tcPr>
            <w:tcW w:type="dxa" w:w="978"/>
            <w:tcMar>
              <w:top w:w="30" w:type="dxa"/>
              <w:bottom w:w="30" w:type="dxa"/>
              <w:left w:w="70" w:type="dxa"/>
              <w:right w:w="70" w:type="dxa"/>
            </w:tcMar>
          </w:tcPr>
          <w:p>
            <w:pPr>
              <w:keepNext/>
              <w:spacing w:after="20" w:line="240" w:lineRule="auto"/>
              <w:jc w:val="center"/>
            </w:pPr>
            <w:r/>
            <w:r>
              <w:rPr>
                <w:b w:val="0"/>
                <w:sz w:val="18"/>
              </w:rPr>
              <w:t>0.28</w:t>
            </w:r>
          </w:p>
        </w:tc>
        <w:tc>
          <w:tcPr>
            <w:tcW w:type="dxa" w:w="978"/>
            <w:tcMar>
              <w:top w:w="30" w:type="dxa"/>
              <w:bottom w:w="30" w:type="dxa"/>
              <w:left w:w="70" w:type="dxa"/>
              <w:right w:w="70" w:type="dxa"/>
            </w:tcMar>
          </w:tcPr>
          <w:p>
            <w:pPr>
              <w:keepNext/>
              <w:spacing w:after="20" w:line="240" w:lineRule="auto"/>
              <w:jc w:val="center"/>
            </w:pPr>
            <w:r/>
            <w:r>
              <w:rPr>
                <w:b w:val="0"/>
                <w:sz w:val="18"/>
              </w:rPr>
              <w:t>0.07</w:t>
            </w:r>
          </w:p>
        </w:tc>
        <w:tc>
          <w:tcPr>
            <w:tcW w:type="dxa" w:w="978"/>
            <w:tcMar>
              <w:top w:w="30" w:type="dxa"/>
              <w:bottom w:w="30" w:type="dxa"/>
              <w:left w:w="70" w:type="dxa"/>
              <w:right w:w="70" w:type="dxa"/>
            </w:tcMar>
          </w:tcPr>
          <w:p>
            <w:pPr>
              <w:keepNext/>
              <w:spacing w:after="20" w:line="240" w:lineRule="auto"/>
              <w:jc w:val="center"/>
            </w:pPr>
            <w:r/>
            <w:r>
              <w:rPr>
                <w:b w:val="0"/>
                <w:sz w:val="18"/>
              </w:rPr>
              <w:t>1.00</w:t>
            </w:r>
          </w:p>
        </w:tc>
        <w:tc>
          <w:tcPr>
            <w:tcW w:type="dxa" w:w="978"/>
            <w:tcMar>
              <w:top w:w="30" w:type="dxa"/>
              <w:bottom w:w="30" w:type="dxa"/>
              <w:left w:w="70" w:type="dxa"/>
              <w:right w:w="70" w:type="dxa"/>
            </w:tcMar>
          </w:tcPr>
          <w:p>
            <w:pPr>
              <w:keepNext/>
              <w:spacing w:after="20" w:line="240" w:lineRule="auto"/>
              <w:jc w:val="center"/>
            </w:pPr>
            <w:r/>
            <w:r>
              <w:rPr>
                <w:b w:val="0"/>
                <w:sz w:val="18"/>
              </w:rPr>
              <w:t>0.42</w:t>
            </w:r>
          </w:p>
        </w:tc>
        <w:tc>
          <w:tcPr>
            <w:tcW w:type="dxa" w:w="978"/>
            <w:tcMar>
              <w:top w:w="30" w:type="dxa"/>
              <w:bottom w:w="30" w:type="dxa"/>
              <w:left w:w="70" w:type="dxa"/>
              <w:right w:w="70" w:type="dxa"/>
            </w:tcMar>
          </w:tcPr>
          <w:p>
            <w:pPr>
              <w:keepNext/>
              <w:spacing w:after="20" w:line="240" w:lineRule="auto"/>
              <w:jc w:val="center"/>
            </w:pPr>
            <w:r/>
            <w:r>
              <w:rPr>
                <w:b w:val="0"/>
                <w:sz w:val="18"/>
              </w:rPr>
              <w:t>0.29</w:t>
            </w:r>
          </w:p>
        </w:tc>
        <w:tc>
          <w:tcPr>
            <w:tcW w:type="dxa" w:w="978"/>
            <w:tcMar>
              <w:top w:w="30" w:type="dxa"/>
              <w:bottom w:w="30" w:type="dxa"/>
              <w:left w:w="70" w:type="dxa"/>
              <w:right w:w="70" w:type="dxa"/>
            </w:tcMar>
          </w:tcPr>
          <w:p>
            <w:pPr>
              <w:keepNext/>
              <w:spacing w:after="20" w:line="240" w:lineRule="auto"/>
              <w:jc w:val="center"/>
            </w:pPr>
            <w:r/>
            <w:r>
              <w:rPr>
                <w:b w:val="0"/>
                <w:sz w:val="18"/>
              </w:rPr>
              <w:t>0.42</w:t>
            </w:r>
          </w:p>
        </w:tc>
        <w:tc>
          <w:tcPr>
            <w:tcW w:type="dxa" w:w="978"/>
            <w:tcMar>
              <w:top w:w="30" w:type="dxa"/>
              <w:bottom w:w="30" w:type="dxa"/>
              <w:left w:w="70" w:type="dxa"/>
              <w:right w:w="70" w:type="dxa"/>
            </w:tcMar>
          </w:tcPr>
          <w:p>
            <w:pPr>
              <w:keepNext/>
              <w:spacing w:after="20" w:line="240" w:lineRule="auto"/>
              <w:jc w:val="center"/>
            </w:pPr>
            <w:r/>
            <w:r>
              <w:rPr>
                <w:b w:val="0"/>
                <w:sz w:val="18"/>
              </w:rPr>
              <w:t>0.20</w:t>
            </w:r>
          </w:p>
        </w:tc>
        <w:tc>
          <w:tcPr>
            <w:tcW w:type="dxa" w:w="978"/>
            <w:tcMar>
              <w:top w:w="30" w:type="dxa"/>
              <w:bottom w:w="30" w:type="dxa"/>
              <w:left w:w="70" w:type="dxa"/>
              <w:right w:w="70" w:type="dxa"/>
            </w:tcMar>
          </w:tcPr>
          <w:p>
            <w:pPr>
              <w:keepNext/>
              <w:spacing w:after="20" w:line="240" w:lineRule="auto"/>
              <w:jc w:val="center"/>
            </w:pPr>
            <w:r/>
            <w:r>
              <w:rPr>
                <w:b w:val="0"/>
                <w:sz w:val="18"/>
              </w:rPr>
              <w:t>0.08</w:t>
            </w:r>
          </w:p>
        </w:tc>
      </w:tr>
      <w:tr>
        <w:trPr>
          <w:cantSplit w:val="true"/>
        </w:trPr>
        <w:tc>
          <w:tcPr>
            <w:tcW w:type="dxa" w:w="1191"/>
            <w:tcMar>
              <w:top w:w="30" w:type="dxa"/>
              <w:bottom w:w="30" w:type="dxa"/>
              <w:left w:w="70" w:type="dxa"/>
              <w:right w:w="70" w:type="dxa"/>
            </w:tcMar>
          </w:tcPr>
          <w:p>
            <w:pPr>
              <w:keepNext/>
              <w:spacing w:after="20" w:line="240" w:lineRule="auto"/>
            </w:pPr>
            <w:r/>
            <w:r>
              <w:rPr>
                <w:b w:val="0"/>
                <w:sz w:val="18"/>
              </w:rPr>
              <w:t>Privacy</w:t>
            </w:r>
          </w:p>
        </w:tc>
        <w:tc>
          <w:tcPr>
            <w:tcW w:type="dxa" w:w="978"/>
            <w:tcMar>
              <w:top w:w="30" w:type="dxa"/>
              <w:bottom w:w="30" w:type="dxa"/>
              <w:left w:w="70" w:type="dxa"/>
              <w:right w:w="70" w:type="dxa"/>
            </w:tcMar>
          </w:tcPr>
          <w:p>
            <w:pPr>
              <w:keepNext/>
              <w:spacing w:after="20" w:line="240" w:lineRule="auto"/>
              <w:jc w:val="center"/>
            </w:pPr>
            <w:r/>
            <w:r>
              <w:rPr>
                <w:b w:val="0"/>
                <w:sz w:val="18"/>
              </w:rPr>
              <w:t>0.20</w:t>
            </w:r>
          </w:p>
        </w:tc>
        <w:tc>
          <w:tcPr>
            <w:tcW w:type="dxa" w:w="978"/>
            <w:tcMar>
              <w:top w:w="30" w:type="dxa"/>
              <w:bottom w:w="30" w:type="dxa"/>
              <w:left w:w="70" w:type="dxa"/>
              <w:right w:w="70" w:type="dxa"/>
            </w:tcMar>
          </w:tcPr>
          <w:p>
            <w:pPr>
              <w:keepNext/>
              <w:spacing w:after="20" w:line="240" w:lineRule="auto"/>
              <w:jc w:val="center"/>
            </w:pPr>
            <w:r/>
            <w:r>
              <w:rPr>
                <w:b w:val="0"/>
                <w:sz w:val="18"/>
              </w:rPr>
              <w:t>0.04</w:t>
            </w:r>
          </w:p>
        </w:tc>
        <w:tc>
          <w:tcPr>
            <w:tcW w:type="dxa" w:w="978"/>
            <w:tcMar>
              <w:top w:w="30" w:type="dxa"/>
              <w:bottom w:w="30" w:type="dxa"/>
              <w:left w:w="70" w:type="dxa"/>
              <w:right w:w="70" w:type="dxa"/>
            </w:tcMar>
          </w:tcPr>
          <w:p>
            <w:pPr>
              <w:keepNext/>
              <w:spacing w:after="20" w:line="240" w:lineRule="auto"/>
              <w:jc w:val="center"/>
            </w:pPr>
            <w:r/>
            <w:r>
              <w:rPr>
                <w:b w:val="0"/>
                <w:sz w:val="18"/>
              </w:rPr>
              <w:t>0.42</w:t>
            </w:r>
          </w:p>
        </w:tc>
        <w:tc>
          <w:tcPr>
            <w:tcW w:type="dxa" w:w="978"/>
            <w:tcMar>
              <w:top w:w="30" w:type="dxa"/>
              <w:bottom w:w="30" w:type="dxa"/>
              <w:left w:w="70" w:type="dxa"/>
              <w:right w:w="70" w:type="dxa"/>
            </w:tcMar>
          </w:tcPr>
          <w:p>
            <w:pPr>
              <w:keepNext/>
              <w:spacing w:after="20" w:line="240" w:lineRule="auto"/>
              <w:jc w:val="center"/>
            </w:pPr>
            <w:r/>
            <w:r>
              <w:rPr>
                <w:b w:val="0"/>
                <w:sz w:val="18"/>
              </w:rPr>
              <w:t>1.00</w:t>
            </w:r>
          </w:p>
        </w:tc>
        <w:tc>
          <w:tcPr>
            <w:tcW w:type="dxa" w:w="978"/>
            <w:tcMar>
              <w:top w:w="30" w:type="dxa"/>
              <w:bottom w:w="30" w:type="dxa"/>
              <w:left w:w="70" w:type="dxa"/>
              <w:right w:w="70" w:type="dxa"/>
            </w:tcMar>
          </w:tcPr>
          <w:p>
            <w:pPr>
              <w:keepNext/>
              <w:spacing w:after="20" w:line="240" w:lineRule="auto"/>
              <w:jc w:val="center"/>
            </w:pPr>
            <w:r/>
            <w:r>
              <w:rPr>
                <w:b w:val="0"/>
                <w:sz w:val="18"/>
              </w:rPr>
              <w:t>0.32</w:t>
            </w:r>
          </w:p>
        </w:tc>
        <w:tc>
          <w:tcPr>
            <w:tcW w:type="dxa" w:w="978"/>
            <w:tcMar>
              <w:top w:w="30" w:type="dxa"/>
              <w:bottom w:w="30" w:type="dxa"/>
              <w:left w:w="70" w:type="dxa"/>
              <w:right w:w="70" w:type="dxa"/>
            </w:tcMar>
          </w:tcPr>
          <w:p>
            <w:pPr>
              <w:keepNext/>
              <w:spacing w:after="20" w:line="240" w:lineRule="auto"/>
              <w:jc w:val="center"/>
            </w:pPr>
            <w:r/>
            <w:r>
              <w:rPr>
                <w:b w:val="0"/>
                <w:sz w:val="18"/>
              </w:rPr>
              <w:t>0.28</w:t>
            </w:r>
          </w:p>
        </w:tc>
        <w:tc>
          <w:tcPr>
            <w:tcW w:type="dxa" w:w="978"/>
            <w:tcMar>
              <w:top w:w="30" w:type="dxa"/>
              <w:bottom w:w="30" w:type="dxa"/>
              <w:left w:w="70" w:type="dxa"/>
              <w:right w:w="70" w:type="dxa"/>
            </w:tcMar>
          </w:tcPr>
          <w:p>
            <w:pPr>
              <w:keepNext/>
              <w:spacing w:after="20" w:line="240" w:lineRule="auto"/>
              <w:jc w:val="center"/>
            </w:pPr>
            <w:r/>
            <w:r>
              <w:rPr>
                <w:b w:val="0"/>
                <w:sz w:val="18"/>
              </w:rPr>
              <w:t>0.25</w:t>
            </w:r>
          </w:p>
        </w:tc>
        <w:tc>
          <w:tcPr>
            <w:tcW w:type="dxa" w:w="978"/>
            <w:tcMar>
              <w:top w:w="30" w:type="dxa"/>
              <w:bottom w:w="30" w:type="dxa"/>
              <w:left w:w="70" w:type="dxa"/>
              <w:right w:w="70" w:type="dxa"/>
            </w:tcMar>
          </w:tcPr>
          <w:p>
            <w:pPr>
              <w:keepNext/>
              <w:spacing w:after="20" w:line="240" w:lineRule="auto"/>
              <w:jc w:val="center"/>
            </w:pPr>
            <w:r/>
            <w:r>
              <w:rPr>
                <w:b w:val="0"/>
                <w:sz w:val="18"/>
              </w:rPr>
              <w:t>0.04</w:t>
            </w:r>
          </w:p>
        </w:tc>
      </w:tr>
      <w:tr>
        <w:trPr>
          <w:cantSplit w:val="true"/>
        </w:trPr>
        <w:tc>
          <w:tcPr>
            <w:tcW w:type="dxa" w:w="1191"/>
            <w:tcMar>
              <w:top w:w="30" w:type="dxa"/>
              <w:bottom w:w="30" w:type="dxa"/>
              <w:left w:w="70" w:type="dxa"/>
              <w:right w:w="70" w:type="dxa"/>
            </w:tcMar>
          </w:tcPr>
          <w:p>
            <w:pPr>
              <w:keepNext/>
              <w:spacing w:after="20" w:line="240" w:lineRule="auto"/>
            </w:pPr>
            <w:r/>
            <w:r>
              <w:rPr>
                <w:b w:val="0"/>
                <w:sz w:val="18"/>
              </w:rPr>
              <w:t>Updates</w:t>
            </w:r>
          </w:p>
        </w:tc>
        <w:tc>
          <w:tcPr>
            <w:tcW w:type="dxa" w:w="978"/>
            <w:tcMar>
              <w:top w:w="30" w:type="dxa"/>
              <w:bottom w:w="30" w:type="dxa"/>
              <w:left w:w="70" w:type="dxa"/>
              <w:right w:w="70" w:type="dxa"/>
            </w:tcMar>
          </w:tcPr>
          <w:p>
            <w:pPr>
              <w:keepNext/>
              <w:spacing w:after="20" w:line="240" w:lineRule="auto"/>
              <w:jc w:val="center"/>
            </w:pPr>
            <w:r/>
            <w:r>
              <w:rPr>
                <w:b w:val="0"/>
                <w:sz w:val="18"/>
              </w:rPr>
              <w:t>0.41</w:t>
            </w:r>
          </w:p>
        </w:tc>
        <w:tc>
          <w:tcPr>
            <w:tcW w:type="dxa" w:w="978"/>
            <w:tcMar>
              <w:top w:w="30" w:type="dxa"/>
              <w:bottom w:w="30" w:type="dxa"/>
              <w:left w:w="70" w:type="dxa"/>
              <w:right w:w="70" w:type="dxa"/>
            </w:tcMar>
          </w:tcPr>
          <w:p>
            <w:pPr>
              <w:keepNext/>
              <w:spacing w:after="20" w:line="240" w:lineRule="auto"/>
              <w:jc w:val="center"/>
            </w:pPr>
            <w:r/>
            <w:r>
              <w:rPr>
                <w:b w:val="0"/>
                <w:sz w:val="18"/>
              </w:rPr>
              <w:t>0.18</w:t>
            </w:r>
          </w:p>
        </w:tc>
        <w:tc>
          <w:tcPr>
            <w:tcW w:type="dxa" w:w="978"/>
            <w:tcMar>
              <w:top w:w="30" w:type="dxa"/>
              <w:bottom w:w="30" w:type="dxa"/>
              <w:left w:w="70" w:type="dxa"/>
              <w:right w:w="70" w:type="dxa"/>
            </w:tcMar>
          </w:tcPr>
          <w:p>
            <w:pPr>
              <w:keepNext/>
              <w:spacing w:after="20" w:line="240" w:lineRule="auto"/>
              <w:jc w:val="center"/>
            </w:pPr>
            <w:r/>
            <w:r>
              <w:rPr>
                <w:b w:val="0"/>
                <w:sz w:val="18"/>
              </w:rPr>
              <w:t>0.29</w:t>
            </w:r>
          </w:p>
        </w:tc>
        <w:tc>
          <w:tcPr>
            <w:tcW w:type="dxa" w:w="978"/>
            <w:tcMar>
              <w:top w:w="30" w:type="dxa"/>
              <w:bottom w:w="30" w:type="dxa"/>
              <w:left w:w="70" w:type="dxa"/>
              <w:right w:w="70" w:type="dxa"/>
            </w:tcMar>
          </w:tcPr>
          <w:p>
            <w:pPr>
              <w:keepNext/>
              <w:spacing w:after="20" w:line="240" w:lineRule="auto"/>
              <w:jc w:val="center"/>
            </w:pPr>
            <w:r/>
            <w:r>
              <w:rPr>
                <w:b w:val="0"/>
                <w:sz w:val="18"/>
              </w:rPr>
              <w:t>0.32</w:t>
            </w:r>
          </w:p>
        </w:tc>
        <w:tc>
          <w:tcPr>
            <w:tcW w:type="dxa" w:w="978"/>
            <w:tcMar>
              <w:top w:w="30" w:type="dxa"/>
              <w:bottom w:w="30" w:type="dxa"/>
              <w:left w:w="70" w:type="dxa"/>
              <w:right w:w="70" w:type="dxa"/>
            </w:tcMar>
          </w:tcPr>
          <w:p>
            <w:pPr>
              <w:keepNext/>
              <w:spacing w:after="20" w:line="240" w:lineRule="auto"/>
              <w:jc w:val="center"/>
            </w:pPr>
            <w:r/>
            <w:r>
              <w:rPr>
                <w:b w:val="0"/>
                <w:sz w:val="18"/>
              </w:rPr>
              <w:t>1.00</w:t>
            </w:r>
          </w:p>
        </w:tc>
        <w:tc>
          <w:tcPr>
            <w:tcW w:type="dxa" w:w="978"/>
            <w:tcMar>
              <w:top w:w="30" w:type="dxa"/>
              <w:bottom w:w="30" w:type="dxa"/>
              <w:left w:w="70" w:type="dxa"/>
              <w:right w:w="70" w:type="dxa"/>
            </w:tcMar>
          </w:tcPr>
          <w:p>
            <w:pPr>
              <w:keepNext/>
              <w:spacing w:after="20" w:line="240" w:lineRule="auto"/>
              <w:jc w:val="center"/>
            </w:pPr>
            <w:r/>
            <w:r>
              <w:rPr>
                <w:b w:val="0"/>
                <w:sz w:val="18"/>
              </w:rPr>
              <w:t>0.40</w:t>
            </w:r>
          </w:p>
        </w:tc>
        <w:tc>
          <w:tcPr>
            <w:tcW w:type="dxa" w:w="978"/>
            <w:tcMar>
              <w:top w:w="30" w:type="dxa"/>
              <w:bottom w:w="30" w:type="dxa"/>
              <w:left w:w="70" w:type="dxa"/>
              <w:right w:w="70" w:type="dxa"/>
            </w:tcMar>
          </w:tcPr>
          <w:p>
            <w:pPr>
              <w:keepNext/>
              <w:spacing w:after="20" w:line="240" w:lineRule="auto"/>
              <w:jc w:val="center"/>
            </w:pPr>
            <w:r/>
            <w:r>
              <w:rPr>
                <w:b w:val="0"/>
                <w:sz w:val="18"/>
              </w:rPr>
              <w:t>0.19</w:t>
            </w:r>
          </w:p>
        </w:tc>
        <w:tc>
          <w:tcPr>
            <w:tcW w:type="dxa" w:w="978"/>
            <w:tcMar>
              <w:top w:w="30" w:type="dxa"/>
              <w:bottom w:w="30" w:type="dxa"/>
              <w:left w:w="70" w:type="dxa"/>
              <w:right w:w="70" w:type="dxa"/>
            </w:tcMar>
          </w:tcPr>
          <w:p>
            <w:pPr>
              <w:keepNext/>
              <w:spacing w:after="20" w:line="240" w:lineRule="auto"/>
              <w:jc w:val="center"/>
            </w:pPr>
            <w:r/>
            <w:r>
              <w:rPr>
                <w:b w:val="0"/>
                <w:sz w:val="18"/>
              </w:rPr>
              <w:t>0.03</w:t>
            </w:r>
          </w:p>
        </w:tc>
      </w:tr>
      <w:tr>
        <w:trPr>
          <w:cantSplit w:val="true"/>
        </w:trPr>
        <w:tc>
          <w:tcPr>
            <w:tcW w:type="dxa" w:w="1191"/>
            <w:tcMar>
              <w:top w:w="30" w:type="dxa"/>
              <w:bottom w:w="30" w:type="dxa"/>
              <w:left w:w="70" w:type="dxa"/>
              <w:right w:w="70" w:type="dxa"/>
            </w:tcMar>
          </w:tcPr>
          <w:p>
            <w:pPr>
              <w:keepNext/>
              <w:spacing w:after="20" w:line="240" w:lineRule="auto"/>
            </w:pPr>
            <w:r/>
            <w:r>
              <w:rPr>
                <w:b w:val="0"/>
                <w:sz w:val="18"/>
              </w:rPr>
              <w:t>Links</w:t>
            </w:r>
          </w:p>
        </w:tc>
        <w:tc>
          <w:tcPr>
            <w:tcW w:type="dxa" w:w="978"/>
            <w:tcMar>
              <w:top w:w="30" w:type="dxa"/>
              <w:bottom w:w="30" w:type="dxa"/>
              <w:left w:w="70" w:type="dxa"/>
              <w:right w:w="70" w:type="dxa"/>
            </w:tcMar>
          </w:tcPr>
          <w:p>
            <w:pPr>
              <w:keepNext/>
              <w:spacing w:after="20" w:line="240" w:lineRule="auto"/>
              <w:jc w:val="center"/>
            </w:pPr>
            <w:r/>
            <w:r>
              <w:rPr>
                <w:b w:val="0"/>
                <w:sz w:val="18"/>
              </w:rPr>
              <w:t>0.26</w:t>
            </w:r>
          </w:p>
        </w:tc>
        <w:tc>
          <w:tcPr>
            <w:tcW w:type="dxa" w:w="978"/>
            <w:tcMar>
              <w:top w:w="30" w:type="dxa"/>
              <w:bottom w:w="30" w:type="dxa"/>
              <w:left w:w="70" w:type="dxa"/>
              <w:right w:w="70" w:type="dxa"/>
            </w:tcMar>
          </w:tcPr>
          <w:p>
            <w:pPr>
              <w:keepNext/>
              <w:spacing w:after="20" w:line="240" w:lineRule="auto"/>
              <w:jc w:val="center"/>
            </w:pPr>
            <w:r/>
            <w:r>
              <w:rPr>
                <w:b w:val="0"/>
                <w:sz w:val="18"/>
              </w:rPr>
              <w:t>0.11</w:t>
            </w:r>
          </w:p>
        </w:tc>
        <w:tc>
          <w:tcPr>
            <w:tcW w:type="dxa" w:w="978"/>
            <w:tcMar>
              <w:top w:w="30" w:type="dxa"/>
              <w:bottom w:w="30" w:type="dxa"/>
              <w:left w:w="70" w:type="dxa"/>
              <w:right w:w="70" w:type="dxa"/>
            </w:tcMar>
          </w:tcPr>
          <w:p>
            <w:pPr>
              <w:keepNext/>
              <w:spacing w:after="20" w:line="240" w:lineRule="auto"/>
              <w:jc w:val="center"/>
            </w:pPr>
            <w:r/>
            <w:r>
              <w:rPr>
                <w:b w:val="0"/>
                <w:sz w:val="18"/>
              </w:rPr>
              <w:t>0.42</w:t>
            </w:r>
          </w:p>
        </w:tc>
        <w:tc>
          <w:tcPr>
            <w:tcW w:type="dxa" w:w="978"/>
            <w:tcMar>
              <w:top w:w="30" w:type="dxa"/>
              <w:bottom w:w="30" w:type="dxa"/>
              <w:left w:w="70" w:type="dxa"/>
              <w:right w:w="70" w:type="dxa"/>
            </w:tcMar>
          </w:tcPr>
          <w:p>
            <w:pPr>
              <w:keepNext/>
              <w:spacing w:after="20" w:line="240" w:lineRule="auto"/>
              <w:jc w:val="center"/>
            </w:pPr>
            <w:r/>
            <w:r>
              <w:rPr>
                <w:b w:val="0"/>
                <w:sz w:val="18"/>
              </w:rPr>
              <w:t>0.28</w:t>
            </w:r>
          </w:p>
        </w:tc>
        <w:tc>
          <w:tcPr>
            <w:tcW w:type="dxa" w:w="978"/>
            <w:tcMar>
              <w:top w:w="30" w:type="dxa"/>
              <w:bottom w:w="30" w:type="dxa"/>
              <w:left w:w="70" w:type="dxa"/>
              <w:right w:w="70" w:type="dxa"/>
            </w:tcMar>
          </w:tcPr>
          <w:p>
            <w:pPr>
              <w:keepNext/>
              <w:spacing w:after="20" w:line="240" w:lineRule="auto"/>
              <w:jc w:val="center"/>
            </w:pPr>
            <w:r/>
            <w:r>
              <w:rPr>
                <w:b w:val="0"/>
                <w:sz w:val="18"/>
              </w:rPr>
              <w:t>0.40</w:t>
            </w:r>
          </w:p>
        </w:tc>
        <w:tc>
          <w:tcPr>
            <w:tcW w:type="dxa" w:w="978"/>
            <w:tcMar>
              <w:top w:w="30" w:type="dxa"/>
              <w:bottom w:w="30" w:type="dxa"/>
              <w:left w:w="70" w:type="dxa"/>
              <w:right w:w="70" w:type="dxa"/>
            </w:tcMar>
          </w:tcPr>
          <w:p>
            <w:pPr>
              <w:keepNext/>
              <w:spacing w:after="20" w:line="240" w:lineRule="auto"/>
              <w:jc w:val="center"/>
            </w:pPr>
            <w:r/>
            <w:r>
              <w:rPr>
                <w:b w:val="0"/>
                <w:sz w:val="18"/>
              </w:rPr>
              <w:t>1.00</w:t>
            </w:r>
          </w:p>
        </w:tc>
        <w:tc>
          <w:tcPr>
            <w:tcW w:type="dxa" w:w="978"/>
            <w:tcMar>
              <w:top w:w="30" w:type="dxa"/>
              <w:bottom w:w="30" w:type="dxa"/>
              <w:left w:w="70" w:type="dxa"/>
              <w:right w:w="70" w:type="dxa"/>
            </w:tcMar>
          </w:tcPr>
          <w:p>
            <w:pPr>
              <w:keepNext/>
              <w:spacing w:after="20" w:line="240" w:lineRule="auto"/>
              <w:jc w:val="center"/>
            </w:pPr>
            <w:r/>
            <w:r>
              <w:rPr>
                <w:b w:val="0"/>
                <w:sz w:val="18"/>
              </w:rPr>
              <w:t>0.15</w:t>
            </w:r>
          </w:p>
        </w:tc>
        <w:tc>
          <w:tcPr>
            <w:tcW w:type="dxa" w:w="978"/>
            <w:tcMar>
              <w:top w:w="30" w:type="dxa"/>
              <w:bottom w:w="30" w:type="dxa"/>
              <w:left w:w="70" w:type="dxa"/>
              <w:right w:w="70" w:type="dxa"/>
            </w:tcMar>
          </w:tcPr>
          <w:p>
            <w:pPr>
              <w:keepNext/>
              <w:spacing w:after="20" w:line="240" w:lineRule="auto"/>
              <w:jc w:val="center"/>
            </w:pPr>
            <w:r/>
            <w:r>
              <w:rPr>
                <w:b w:val="0"/>
                <w:sz w:val="18"/>
              </w:rPr>
              <w:t>0.05</w:t>
            </w:r>
          </w:p>
        </w:tc>
      </w:tr>
      <w:tr>
        <w:trPr>
          <w:cantSplit w:val="true"/>
        </w:trPr>
        <w:tc>
          <w:tcPr>
            <w:tcW w:type="dxa" w:w="1191"/>
            <w:tcMar>
              <w:top w:w="30" w:type="dxa"/>
              <w:bottom w:w="30" w:type="dxa"/>
              <w:left w:w="70" w:type="dxa"/>
              <w:right w:w="70" w:type="dxa"/>
            </w:tcMar>
          </w:tcPr>
          <w:p>
            <w:pPr>
              <w:keepNext/>
              <w:spacing w:after="20" w:line="240" w:lineRule="auto"/>
            </w:pPr>
            <w:r/>
            <w:r>
              <w:rPr>
                <w:b w:val="0"/>
                <w:sz w:val="18"/>
              </w:rPr>
              <w:t>Informed</w:t>
            </w:r>
          </w:p>
        </w:tc>
        <w:tc>
          <w:tcPr>
            <w:tcW w:type="dxa" w:w="978"/>
            <w:tcMar>
              <w:top w:w="30" w:type="dxa"/>
              <w:bottom w:w="30" w:type="dxa"/>
              <w:left w:w="70" w:type="dxa"/>
              <w:right w:w="70" w:type="dxa"/>
            </w:tcMar>
          </w:tcPr>
          <w:p>
            <w:pPr>
              <w:keepNext/>
              <w:spacing w:after="20" w:line="240" w:lineRule="auto"/>
              <w:jc w:val="center"/>
            </w:pPr>
            <w:r/>
            <w:r>
              <w:rPr>
                <w:b w:val="0"/>
                <w:sz w:val="18"/>
              </w:rPr>
              <w:t>0.31</w:t>
            </w:r>
          </w:p>
        </w:tc>
        <w:tc>
          <w:tcPr>
            <w:tcW w:type="dxa" w:w="978"/>
            <w:tcMar>
              <w:top w:w="30" w:type="dxa"/>
              <w:bottom w:w="30" w:type="dxa"/>
              <w:left w:w="70" w:type="dxa"/>
              <w:right w:w="70" w:type="dxa"/>
            </w:tcMar>
          </w:tcPr>
          <w:p>
            <w:pPr>
              <w:keepNext/>
              <w:spacing w:after="20" w:line="240" w:lineRule="auto"/>
              <w:jc w:val="center"/>
            </w:pPr>
            <w:r/>
            <w:r>
              <w:rPr>
                <w:b w:val="0"/>
                <w:sz w:val="18"/>
              </w:rPr>
              <w:t>-0.01</w:t>
            </w:r>
          </w:p>
        </w:tc>
        <w:tc>
          <w:tcPr>
            <w:tcW w:type="dxa" w:w="978"/>
            <w:tcMar>
              <w:top w:w="30" w:type="dxa"/>
              <w:bottom w:w="30" w:type="dxa"/>
              <w:left w:w="70" w:type="dxa"/>
              <w:right w:w="70" w:type="dxa"/>
            </w:tcMar>
          </w:tcPr>
          <w:p>
            <w:pPr>
              <w:keepNext/>
              <w:spacing w:after="20" w:line="240" w:lineRule="auto"/>
              <w:jc w:val="center"/>
            </w:pPr>
            <w:r/>
            <w:r>
              <w:rPr>
                <w:b w:val="0"/>
                <w:sz w:val="18"/>
              </w:rPr>
              <w:t>0.20</w:t>
            </w:r>
          </w:p>
        </w:tc>
        <w:tc>
          <w:tcPr>
            <w:tcW w:type="dxa" w:w="978"/>
            <w:tcMar>
              <w:top w:w="30" w:type="dxa"/>
              <w:bottom w:w="30" w:type="dxa"/>
              <w:left w:w="70" w:type="dxa"/>
              <w:right w:w="70" w:type="dxa"/>
            </w:tcMar>
          </w:tcPr>
          <w:p>
            <w:pPr>
              <w:keepNext/>
              <w:spacing w:after="20" w:line="240" w:lineRule="auto"/>
              <w:jc w:val="center"/>
            </w:pPr>
            <w:r/>
            <w:r>
              <w:rPr>
                <w:b w:val="0"/>
                <w:sz w:val="18"/>
              </w:rPr>
              <w:t>0.25</w:t>
            </w:r>
          </w:p>
        </w:tc>
        <w:tc>
          <w:tcPr>
            <w:tcW w:type="dxa" w:w="978"/>
            <w:tcMar>
              <w:top w:w="30" w:type="dxa"/>
              <w:bottom w:w="30" w:type="dxa"/>
              <w:left w:w="70" w:type="dxa"/>
              <w:right w:w="70" w:type="dxa"/>
            </w:tcMar>
          </w:tcPr>
          <w:p>
            <w:pPr>
              <w:keepNext/>
              <w:spacing w:after="20" w:line="240" w:lineRule="auto"/>
              <w:jc w:val="center"/>
            </w:pPr>
            <w:r/>
            <w:r>
              <w:rPr>
                <w:b w:val="0"/>
                <w:sz w:val="18"/>
              </w:rPr>
              <w:t>0.19</w:t>
            </w:r>
          </w:p>
        </w:tc>
        <w:tc>
          <w:tcPr>
            <w:tcW w:type="dxa" w:w="978"/>
            <w:tcMar>
              <w:top w:w="30" w:type="dxa"/>
              <w:bottom w:w="30" w:type="dxa"/>
              <w:left w:w="70" w:type="dxa"/>
              <w:right w:w="70" w:type="dxa"/>
            </w:tcMar>
          </w:tcPr>
          <w:p>
            <w:pPr>
              <w:keepNext/>
              <w:spacing w:after="20" w:line="240" w:lineRule="auto"/>
              <w:jc w:val="center"/>
            </w:pPr>
            <w:r/>
            <w:r>
              <w:rPr>
                <w:b w:val="0"/>
                <w:sz w:val="18"/>
              </w:rPr>
              <w:t>0.15</w:t>
            </w:r>
          </w:p>
        </w:tc>
        <w:tc>
          <w:tcPr>
            <w:tcW w:type="dxa" w:w="978"/>
            <w:tcMar>
              <w:top w:w="30" w:type="dxa"/>
              <w:bottom w:w="30" w:type="dxa"/>
              <w:left w:w="70" w:type="dxa"/>
              <w:right w:w="70" w:type="dxa"/>
            </w:tcMar>
          </w:tcPr>
          <w:p>
            <w:pPr>
              <w:keepNext/>
              <w:spacing w:after="20" w:line="240" w:lineRule="auto"/>
              <w:jc w:val="center"/>
            </w:pPr>
            <w:r/>
            <w:r>
              <w:rPr>
                <w:b w:val="0"/>
                <w:sz w:val="18"/>
              </w:rPr>
              <w:t>1.00</w:t>
            </w:r>
          </w:p>
        </w:tc>
        <w:tc>
          <w:tcPr>
            <w:tcW w:type="dxa" w:w="978"/>
            <w:tcMar>
              <w:top w:w="30" w:type="dxa"/>
              <w:bottom w:w="30" w:type="dxa"/>
              <w:left w:w="70" w:type="dxa"/>
              <w:right w:w="70" w:type="dxa"/>
            </w:tcMar>
          </w:tcPr>
          <w:p>
            <w:pPr>
              <w:keepNext/>
              <w:spacing w:after="20" w:line="240" w:lineRule="auto"/>
              <w:jc w:val="center"/>
            </w:pPr>
            <w:r/>
            <w:r>
              <w:rPr>
                <w:b w:val="0"/>
                <w:sz w:val="18"/>
              </w:rPr>
              <w:t>-0.04</w:t>
            </w:r>
          </w:p>
        </w:tc>
      </w:tr>
      <w:tr>
        <w:trPr>
          <w:cantSplit w:val="true"/>
        </w:trPr>
        <w:tc>
          <w:tcPr>
            <w:tcW w:type="dxa" w:w="1191"/>
            <w:tcMar>
              <w:top w:w="30" w:type="dxa"/>
              <w:bottom w:w="30" w:type="dxa"/>
              <w:left w:w="70" w:type="dxa"/>
              <w:right w:w="70" w:type="dxa"/>
            </w:tcMar>
          </w:tcPr>
          <w:p>
            <w:pPr>
              <w:keepNext/>
              <w:spacing w:after="20" w:line="240" w:lineRule="auto"/>
            </w:pPr>
            <w:r/>
            <w:r>
              <w:rPr>
                <w:b w:val="0"/>
                <w:sz w:val="18"/>
              </w:rPr>
              <w:t>Suscept.</w:t>
            </w:r>
          </w:p>
        </w:tc>
        <w:tc>
          <w:tcPr>
            <w:tcW w:type="dxa" w:w="978"/>
            <w:tcMar>
              <w:top w:w="30" w:type="dxa"/>
              <w:bottom w:w="30" w:type="dxa"/>
              <w:left w:w="70" w:type="dxa"/>
              <w:right w:w="70" w:type="dxa"/>
            </w:tcMar>
          </w:tcPr>
          <w:p>
            <w:pPr>
              <w:keepNext/>
              <w:spacing w:after="20" w:line="240" w:lineRule="auto"/>
              <w:jc w:val="center"/>
            </w:pPr>
            <w:r/>
            <w:r>
              <w:rPr>
                <w:b w:val="0"/>
                <w:sz w:val="18"/>
              </w:rPr>
              <w:t>0.06</w:t>
            </w:r>
          </w:p>
        </w:tc>
        <w:tc>
          <w:tcPr>
            <w:tcW w:type="dxa" w:w="978"/>
            <w:tcMar>
              <w:top w:w="30" w:type="dxa"/>
              <w:bottom w:w="30" w:type="dxa"/>
              <w:left w:w="70" w:type="dxa"/>
              <w:right w:w="70" w:type="dxa"/>
            </w:tcMar>
          </w:tcPr>
          <w:p>
            <w:pPr>
              <w:keepNext/>
              <w:spacing w:after="20" w:line="240" w:lineRule="auto"/>
              <w:jc w:val="center"/>
            </w:pPr>
            <w:r/>
            <w:r>
              <w:rPr>
                <w:b w:val="0"/>
                <w:sz w:val="18"/>
              </w:rPr>
              <w:t>0.35</w:t>
            </w:r>
          </w:p>
        </w:tc>
        <w:tc>
          <w:tcPr>
            <w:tcW w:type="dxa" w:w="978"/>
            <w:tcMar>
              <w:top w:w="30" w:type="dxa"/>
              <w:bottom w:w="30" w:type="dxa"/>
              <w:left w:w="70" w:type="dxa"/>
              <w:right w:w="70" w:type="dxa"/>
            </w:tcMar>
          </w:tcPr>
          <w:p>
            <w:pPr>
              <w:keepNext/>
              <w:spacing w:after="20" w:line="240" w:lineRule="auto"/>
              <w:jc w:val="center"/>
            </w:pPr>
            <w:r/>
            <w:r>
              <w:rPr>
                <w:b w:val="0"/>
                <w:sz w:val="18"/>
              </w:rPr>
              <w:t>0.08</w:t>
            </w:r>
          </w:p>
        </w:tc>
        <w:tc>
          <w:tcPr>
            <w:tcW w:type="dxa" w:w="978"/>
            <w:tcMar>
              <w:top w:w="30" w:type="dxa"/>
              <w:bottom w:w="30" w:type="dxa"/>
              <w:left w:w="70" w:type="dxa"/>
              <w:right w:w="70" w:type="dxa"/>
            </w:tcMar>
          </w:tcPr>
          <w:p>
            <w:pPr>
              <w:keepNext/>
              <w:spacing w:after="20" w:line="240" w:lineRule="auto"/>
              <w:jc w:val="center"/>
            </w:pPr>
            <w:r/>
            <w:r>
              <w:rPr>
                <w:b w:val="0"/>
                <w:sz w:val="18"/>
              </w:rPr>
              <w:t>0.04</w:t>
            </w:r>
          </w:p>
        </w:tc>
        <w:tc>
          <w:tcPr>
            <w:tcW w:type="dxa" w:w="978"/>
            <w:tcMar>
              <w:top w:w="30" w:type="dxa"/>
              <w:bottom w:w="30" w:type="dxa"/>
              <w:left w:w="70" w:type="dxa"/>
              <w:right w:w="70" w:type="dxa"/>
            </w:tcMar>
          </w:tcPr>
          <w:p>
            <w:pPr>
              <w:keepNext/>
              <w:spacing w:after="20" w:line="240" w:lineRule="auto"/>
              <w:jc w:val="center"/>
            </w:pPr>
            <w:r/>
            <w:r>
              <w:rPr>
                <w:b w:val="0"/>
                <w:sz w:val="18"/>
              </w:rPr>
              <w:t>0.03</w:t>
            </w:r>
          </w:p>
        </w:tc>
        <w:tc>
          <w:tcPr>
            <w:tcW w:type="dxa" w:w="978"/>
            <w:tcMar>
              <w:top w:w="30" w:type="dxa"/>
              <w:bottom w:w="30" w:type="dxa"/>
              <w:left w:w="70" w:type="dxa"/>
              <w:right w:w="70" w:type="dxa"/>
            </w:tcMar>
          </w:tcPr>
          <w:p>
            <w:pPr>
              <w:keepNext/>
              <w:spacing w:after="20" w:line="240" w:lineRule="auto"/>
              <w:jc w:val="center"/>
            </w:pPr>
            <w:r/>
            <w:r>
              <w:rPr>
                <w:b w:val="0"/>
                <w:sz w:val="18"/>
              </w:rPr>
              <w:t>0.05</w:t>
            </w:r>
          </w:p>
        </w:tc>
        <w:tc>
          <w:tcPr>
            <w:tcW w:type="dxa" w:w="978"/>
            <w:tcMar>
              <w:top w:w="30" w:type="dxa"/>
              <w:bottom w:w="30" w:type="dxa"/>
              <w:left w:w="70" w:type="dxa"/>
              <w:right w:w="70" w:type="dxa"/>
            </w:tcMar>
          </w:tcPr>
          <w:p>
            <w:pPr>
              <w:keepNext/>
              <w:spacing w:after="20" w:line="240" w:lineRule="auto"/>
              <w:jc w:val="center"/>
            </w:pPr>
            <w:r/>
            <w:r>
              <w:rPr>
                <w:b w:val="0"/>
                <w:sz w:val="18"/>
              </w:rPr>
              <w:t>-0.04</w:t>
            </w:r>
          </w:p>
        </w:tc>
        <w:tc>
          <w:tcPr>
            <w:tcW w:type="dxa" w:w="978"/>
            <w:tcMar>
              <w:top w:w="30" w:type="dxa"/>
              <w:bottom w:w="30" w:type="dxa"/>
              <w:left w:w="70" w:type="dxa"/>
              <w:right w:w="70" w:type="dxa"/>
            </w:tcMar>
          </w:tcPr>
          <w:p>
            <w:pPr>
              <w:keepNext/>
              <w:spacing w:after="20" w:line="240" w:lineRule="auto"/>
              <w:jc w:val="center"/>
            </w:pPr>
            <w:r/>
            <w:r>
              <w:rPr>
                <w:b w:val="0"/>
                <w:sz w:val="18"/>
              </w:rPr>
              <w:t>1.00</w:t>
            </w:r>
          </w:p>
        </w:tc>
      </w:tr>
    </w:tbl>
    <w:p>
      <w:pPr>
        <w:spacing w:after="200"/>
        <w:jc w:val="left"/>
      </w:pPr>
      <w:r>
        <w:rPr>
          <w:i/>
          <w:sz w:val="18"/>
        </w:rPr>
        <w:t>Source: Author’s analysis of the supplied dataset. Cronbach’s alpha: five protective practice items 0.66; all eight features 0.58. No composite score was built.</w:t>
      </w:r>
    </w:p>
    <w:p>
      <w:pPr>
        <w:pStyle w:val="Heading1"/>
      </w:pPr>
      <w:r>
        <w:t>Appendix C: Sensitivity, Reporting and Reproducibility Details</w:t>
      </w:r>
    </w:p>
    <w:p>
      <w:pPr>
        <w:keepNext/>
        <w:spacing w:before="120" w:after="80"/>
        <w:jc w:val="center"/>
      </w:pPr>
      <w:r>
        <w:rPr>
          <w:i/>
          <w:sz w:val="20"/>
        </w:rPr>
        <w:t>Table C1. Clustering sensitivity analyses (k = 3)</w:t>
      </w:r>
    </w:p>
    <w:tbl>
      <w:tblPr>
        <w:tblStyle w:val="TableGrid"/>
        <w:tblW w:type="dxa" w:w="9015"/>
        <w:jc w:val="center"/>
        <w:tblLayout w:type="fixed"/>
        <w:tblLook w:firstColumn="1" w:firstRow="1" w:lastColumn="0" w:lastRow="0" w:noHBand="0" w:noVBand="1" w:val="04A0"/>
        <w:tblLayout w:type="fixed"/>
      </w:tblPr>
      <w:tblGrid>
        <w:gridCol w:w="3628"/>
        <w:gridCol w:w="567"/>
        <w:gridCol w:w="1701"/>
        <w:gridCol w:w="1077"/>
        <w:gridCol w:w="907"/>
        <w:gridCol w:w="1134"/>
      </w:tblGrid>
      <w:tr>
        <w:trPr>
          <w:tblHeader w:val="true"/>
        </w:trPr>
        <w:tc>
          <w:tcPr>
            <w:tcW w:type="dxa" w:w="3628"/>
            <w:shd w:val="clear" w:color="auto" w:fill="D9E2F3"/>
            <w:tcMar>
              <w:top w:w="30" w:type="dxa"/>
              <w:bottom w:w="30" w:type="dxa"/>
              <w:left w:w="70" w:type="dxa"/>
              <w:right w:w="70" w:type="dxa"/>
            </w:tcMar>
          </w:tcPr>
          <w:p>
            <w:pPr>
              <w:keepNext/>
              <w:spacing w:after="20" w:line="240" w:lineRule="auto"/>
              <w:jc w:val="center"/>
            </w:pPr>
            <w:r/>
            <w:r>
              <w:rPr>
                <w:b/>
                <w:sz w:val="18"/>
              </w:rPr>
              <w:t>Analysis</w:t>
            </w:r>
          </w:p>
        </w:tc>
        <w:tc>
          <w:tcPr>
            <w:tcW w:type="dxa" w:w="567"/>
            <w:shd w:val="clear" w:color="auto" w:fill="D9E2F3"/>
            <w:tcMar>
              <w:top w:w="30" w:type="dxa"/>
              <w:bottom w:w="30" w:type="dxa"/>
              <w:left w:w="70" w:type="dxa"/>
              <w:right w:w="70" w:type="dxa"/>
            </w:tcMar>
          </w:tcPr>
          <w:p>
            <w:pPr>
              <w:keepNext/>
              <w:spacing w:after="20" w:line="240" w:lineRule="auto"/>
              <w:jc w:val="center"/>
            </w:pPr>
            <w:r/>
            <w:r>
              <w:rPr>
                <w:b/>
                <w:sz w:val="18"/>
              </w:rPr>
              <w:t>n</w:t>
            </w:r>
          </w:p>
        </w:tc>
        <w:tc>
          <w:tcPr>
            <w:tcW w:type="dxa" w:w="1701"/>
            <w:shd w:val="clear" w:color="auto" w:fill="D9E2F3"/>
            <w:tcMar>
              <w:top w:w="30" w:type="dxa"/>
              <w:bottom w:w="30" w:type="dxa"/>
              <w:left w:w="70" w:type="dxa"/>
              <w:right w:w="70" w:type="dxa"/>
            </w:tcMar>
          </w:tcPr>
          <w:p>
            <w:pPr>
              <w:keepNext/>
              <w:spacing w:after="20" w:line="240" w:lineRule="auto"/>
              <w:jc w:val="center"/>
            </w:pPr>
            <w:r/>
            <w:r>
              <w:rPr>
                <w:b/>
                <w:sz w:val="18"/>
              </w:rPr>
              <w:t>Sizes</w:t>
            </w:r>
          </w:p>
        </w:tc>
        <w:tc>
          <w:tcPr>
            <w:tcW w:type="dxa" w:w="1077"/>
            <w:shd w:val="clear" w:color="auto" w:fill="D9E2F3"/>
            <w:tcMar>
              <w:top w:w="30" w:type="dxa"/>
              <w:bottom w:w="30" w:type="dxa"/>
              <w:left w:w="70" w:type="dxa"/>
              <w:right w:w="70" w:type="dxa"/>
            </w:tcMar>
          </w:tcPr>
          <w:p>
            <w:pPr>
              <w:keepNext/>
              <w:spacing w:after="20" w:line="240" w:lineRule="auto"/>
              <w:jc w:val="center"/>
            </w:pPr>
            <w:r/>
            <w:r>
              <w:rPr>
                <w:b/>
                <w:sz w:val="18"/>
              </w:rPr>
              <w:t>Silhouette</w:t>
            </w:r>
          </w:p>
        </w:tc>
        <w:tc>
          <w:tcPr>
            <w:tcW w:type="dxa" w:w="907"/>
            <w:shd w:val="clear" w:color="auto" w:fill="D9E2F3"/>
            <w:tcMar>
              <w:top w:w="30" w:type="dxa"/>
              <w:bottom w:w="30" w:type="dxa"/>
              <w:left w:w="70" w:type="dxa"/>
              <w:right w:w="70" w:type="dxa"/>
            </w:tcMar>
          </w:tcPr>
          <w:p>
            <w:pPr>
              <w:keepNext/>
              <w:spacing w:after="20" w:line="240" w:lineRule="auto"/>
              <w:jc w:val="center"/>
            </w:pPr>
            <w:r/>
            <w:r>
              <w:rPr>
                <w:b/>
                <w:sz w:val="18"/>
              </w:rPr>
              <w:t>ARI</w:t>
            </w:r>
          </w:p>
        </w:tc>
        <w:tc>
          <w:tcPr>
            <w:tcW w:type="dxa" w:w="1134"/>
            <w:shd w:val="clear" w:color="auto" w:fill="D9E2F3"/>
            <w:tcMar>
              <w:top w:w="30" w:type="dxa"/>
              <w:bottom w:w="30" w:type="dxa"/>
              <w:left w:w="70" w:type="dxa"/>
              <w:right w:w="70" w:type="dxa"/>
            </w:tcMar>
          </w:tcPr>
          <w:p>
            <w:pPr>
              <w:keepNext/>
              <w:spacing w:after="20" w:line="240" w:lineRule="auto"/>
              <w:jc w:val="center"/>
            </w:pPr>
            <w:r/>
            <w:r>
              <w:rPr>
                <w:b/>
                <w:sz w:val="18"/>
              </w:rPr>
              <w:t>Agreement</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S1 Excluding excess duplicate records</w:t>
            </w:r>
          </w:p>
        </w:tc>
        <w:tc>
          <w:tcPr>
            <w:tcW w:type="dxa" w:w="567"/>
            <w:tcMar>
              <w:top w:w="30" w:type="dxa"/>
              <w:bottom w:w="30" w:type="dxa"/>
              <w:left w:w="70" w:type="dxa"/>
              <w:right w:w="70" w:type="dxa"/>
            </w:tcMar>
          </w:tcPr>
          <w:p>
            <w:pPr>
              <w:keepNext/>
              <w:spacing w:after="20" w:line="240" w:lineRule="auto"/>
            </w:pPr>
            <w:r/>
            <w:r>
              <w:rPr>
                <w:b w:val="0"/>
                <w:sz w:val="18"/>
              </w:rPr>
              <w:t>609</w:t>
            </w:r>
          </w:p>
        </w:tc>
        <w:tc>
          <w:tcPr>
            <w:tcW w:type="dxa" w:w="1701"/>
            <w:tcMar>
              <w:top w:w="30" w:type="dxa"/>
              <w:bottom w:w="30" w:type="dxa"/>
              <w:left w:w="70" w:type="dxa"/>
              <w:right w:w="70" w:type="dxa"/>
            </w:tcMar>
          </w:tcPr>
          <w:p>
            <w:pPr>
              <w:keepNext/>
              <w:spacing w:after="20" w:line="240" w:lineRule="auto"/>
            </w:pPr>
            <w:r/>
            <w:r>
              <w:rPr>
                <w:b w:val="0"/>
                <w:sz w:val="18"/>
              </w:rPr>
              <w:t>217 / 229 / 163</w:t>
            </w:r>
          </w:p>
        </w:tc>
        <w:tc>
          <w:tcPr>
            <w:tcW w:type="dxa" w:w="1077"/>
            <w:tcMar>
              <w:top w:w="30" w:type="dxa"/>
              <w:bottom w:w="30" w:type="dxa"/>
              <w:left w:w="70" w:type="dxa"/>
              <w:right w:w="70" w:type="dxa"/>
            </w:tcMar>
          </w:tcPr>
          <w:p>
            <w:pPr>
              <w:keepNext/>
              <w:spacing w:after="20" w:line="240" w:lineRule="auto"/>
            </w:pPr>
            <w:r/>
            <w:r>
              <w:rPr>
                <w:b w:val="0"/>
                <w:sz w:val="18"/>
              </w:rPr>
              <w:t>0.171</w:t>
            </w:r>
          </w:p>
        </w:tc>
        <w:tc>
          <w:tcPr>
            <w:tcW w:type="dxa" w:w="907"/>
            <w:tcMar>
              <w:top w:w="30" w:type="dxa"/>
              <w:bottom w:w="30" w:type="dxa"/>
              <w:left w:w="70" w:type="dxa"/>
              <w:right w:w="70" w:type="dxa"/>
            </w:tcMar>
          </w:tcPr>
          <w:p>
            <w:pPr>
              <w:keepNext/>
              <w:spacing w:after="20" w:line="240" w:lineRule="auto"/>
            </w:pPr>
            <w:r/>
            <w:r>
              <w:rPr>
                <w:b w:val="0"/>
                <w:sz w:val="18"/>
              </w:rPr>
              <w:t>0.98</w:t>
            </w:r>
          </w:p>
        </w:tc>
        <w:tc>
          <w:tcPr>
            <w:tcW w:type="dxa" w:w="1134"/>
            <w:tcMar>
              <w:top w:w="30" w:type="dxa"/>
              <w:bottom w:w="30" w:type="dxa"/>
              <w:left w:w="70" w:type="dxa"/>
              <w:right w:w="70" w:type="dxa"/>
            </w:tcMar>
          </w:tcPr>
          <w:p>
            <w:pPr>
              <w:keepNext/>
              <w:spacing w:after="20" w:line="240" w:lineRule="auto"/>
            </w:pPr>
            <w:r/>
            <w:r>
              <w:rPr>
                <w:b w:val="0"/>
                <w:sz w:val="18"/>
              </w:rPr>
              <w:t>99.5%</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S2 Alternative feature set: public Wi-Fi safety replaces perceived informedness</w:t>
            </w:r>
          </w:p>
        </w:tc>
        <w:tc>
          <w:tcPr>
            <w:tcW w:type="dxa" w:w="567"/>
            <w:tcMar>
              <w:top w:w="30" w:type="dxa"/>
              <w:bottom w:w="30" w:type="dxa"/>
              <w:left w:w="70" w:type="dxa"/>
              <w:right w:w="70" w:type="dxa"/>
            </w:tcMar>
          </w:tcPr>
          <w:p>
            <w:pPr>
              <w:keepNext/>
              <w:spacing w:after="20" w:line="240" w:lineRule="auto"/>
            </w:pPr>
            <w:r/>
            <w:r>
              <w:rPr>
                <w:b w:val="0"/>
                <w:sz w:val="18"/>
              </w:rPr>
              <w:t>614</w:t>
            </w:r>
          </w:p>
        </w:tc>
        <w:tc>
          <w:tcPr>
            <w:tcW w:type="dxa" w:w="1701"/>
            <w:tcMar>
              <w:top w:w="30" w:type="dxa"/>
              <w:bottom w:w="30" w:type="dxa"/>
              <w:left w:w="70" w:type="dxa"/>
              <w:right w:w="70" w:type="dxa"/>
            </w:tcMar>
          </w:tcPr>
          <w:p>
            <w:pPr>
              <w:keepNext/>
              <w:spacing w:after="20" w:line="240" w:lineRule="auto"/>
            </w:pPr>
            <w:r/>
            <w:r>
              <w:rPr>
                <w:b w:val="0"/>
                <w:sz w:val="18"/>
              </w:rPr>
              <w:t>225 / 235 / 154</w:t>
            </w:r>
          </w:p>
        </w:tc>
        <w:tc>
          <w:tcPr>
            <w:tcW w:type="dxa" w:w="1077"/>
            <w:tcMar>
              <w:top w:w="30" w:type="dxa"/>
              <w:bottom w:w="30" w:type="dxa"/>
              <w:left w:w="70" w:type="dxa"/>
              <w:right w:w="70" w:type="dxa"/>
            </w:tcMar>
          </w:tcPr>
          <w:p>
            <w:pPr>
              <w:keepNext/>
              <w:spacing w:after="20" w:line="240" w:lineRule="auto"/>
            </w:pPr>
            <w:r/>
            <w:r>
              <w:rPr>
                <w:b w:val="0"/>
                <w:sz w:val="18"/>
              </w:rPr>
              <w:t>0.191</w:t>
            </w:r>
          </w:p>
        </w:tc>
        <w:tc>
          <w:tcPr>
            <w:tcW w:type="dxa" w:w="907"/>
            <w:tcMar>
              <w:top w:w="30" w:type="dxa"/>
              <w:bottom w:w="30" w:type="dxa"/>
              <w:left w:w="70" w:type="dxa"/>
              <w:right w:w="70" w:type="dxa"/>
            </w:tcMar>
          </w:tcPr>
          <w:p>
            <w:pPr>
              <w:keepNext/>
              <w:spacing w:after="20" w:line="240" w:lineRule="auto"/>
            </w:pPr>
            <w:r/>
            <w:r>
              <w:rPr>
                <w:b w:val="0"/>
                <w:sz w:val="18"/>
              </w:rPr>
              <w:t>0.64</w:t>
            </w:r>
          </w:p>
        </w:tc>
        <w:tc>
          <w:tcPr>
            <w:tcW w:type="dxa" w:w="1134"/>
            <w:tcMar>
              <w:top w:w="30" w:type="dxa"/>
              <w:bottom w:w="30" w:type="dxa"/>
              <w:left w:w="70" w:type="dxa"/>
              <w:right w:w="70" w:type="dxa"/>
            </w:tcMar>
          </w:tcPr>
          <w:p>
            <w:pPr>
              <w:keepNext/>
              <w:spacing w:after="20" w:line="240" w:lineRule="auto"/>
            </w:pPr>
            <w:r/>
            <w:r>
              <w:rPr>
                <w:b w:val="0"/>
                <w:sz w:val="18"/>
              </w:rPr>
              <w:t>87.0%</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S2b Complete applicable Chapter 3 plan (11 features: P1-P8, B1-B3; complete cases)</w:t>
            </w:r>
          </w:p>
        </w:tc>
        <w:tc>
          <w:tcPr>
            <w:tcW w:type="dxa" w:w="567"/>
            <w:tcMar>
              <w:top w:w="30" w:type="dxa"/>
              <w:bottom w:w="30" w:type="dxa"/>
              <w:left w:w="70" w:type="dxa"/>
              <w:right w:w="70" w:type="dxa"/>
            </w:tcMar>
          </w:tcPr>
          <w:p>
            <w:pPr>
              <w:keepNext/>
              <w:spacing w:after="20" w:line="240" w:lineRule="auto"/>
            </w:pPr>
            <w:r/>
            <w:r>
              <w:rPr>
                <w:b w:val="0"/>
                <w:sz w:val="18"/>
              </w:rPr>
              <w:t>544</w:t>
            </w:r>
          </w:p>
        </w:tc>
        <w:tc>
          <w:tcPr>
            <w:tcW w:type="dxa" w:w="1701"/>
            <w:tcMar>
              <w:top w:w="30" w:type="dxa"/>
              <w:bottom w:w="30" w:type="dxa"/>
              <w:left w:w="70" w:type="dxa"/>
              <w:right w:w="70" w:type="dxa"/>
            </w:tcMar>
          </w:tcPr>
          <w:p>
            <w:pPr>
              <w:keepNext/>
              <w:spacing w:after="20" w:line="240" w:lineRule="auto"/>
            </w:pPr>
            <w:r/>
            <w:r>
              <w:rPr>
                <w:b w:val="0"/>
                <w:sz w:val="18"/>
              </w:rPr>
              <w:t>185 / 240 / 119</w:t>
            </w:r>
          </w:p>
        </w:tc>
        <w:tc>
          <w:tcPr>
            <w:tcW w:type="dxa" w:w="1077"/>
            <w:tcMar>
              <w:top w:w="30" w:type="dxa"/>
              <w:bottom w:w="30" w:type="dxa"/>
              <w:left w:w="70" w:type="dxa"/>
              <w:right w:w="70" w:type="dxa"/>
            </w:tcMar>
          </w:tcPr>
          <w:p>
            <w:pPr>
              <w:keepNext/>
              <w:spacing w:after="20" w:line="240" w:lineRule="auto"/>
            </w:pPr>
            <w:r/>
            <w:r>
              <w:rPr>
                <w:b w:val="0"/>
                <w:sz w:val="18"/>
              </w:rPr>
              <w:t>0.148</w:t>
            </w:r>
          </w:p>
        </w:tc>
        <w:tc>
          <w:tcPr>
            <w:tcW w:type="dxa" w:w="907"/>
            <w:tcMar>
              <w:top w:w="30" w:type="dxa"/>
              <w:bottom w:w="30" w:type="dxa"/>
              <w:left w:w="70" w:type="dxa"/>
              <w:right w:w="70" w:type="dxa"/>
            </w:tcMar>
          </w:tcPr>
          <w:p>
            <w:pPr>
              <w:keepNext/>
              <w:spacing w:after="20" w:line="240" w:lineRule="auto"/>
            </w:pPr>
            <w:r/>
            <w:r>
              <w:rPr>
                <w:b w:val="0"/>
                <w:sz w:val="18"/>
              </w:rPr>
              <w:t>0.55</w:t>
            </w:r>
          </w:p>
        </w:tc>
        <w:tc>
          <w:tcPr>
            <w:tcW w:type="dxa" w:w="1134"/>
            <w:tcMar>
              <w:top w:w="30" w:type="dxa"/>
              <w:bottom w:w="30" w:type="dxa"/>
              <w:left w:w="70" w:type="dxa"/>
              <w:right w:w="70" w:type="dxa"/>
            </w:tcMar>
          </w:tcPr>
          <w:p>
            <w:pPr>
              <w:keepNext/>
              <w:spacing w:after="20" w:line="240" w:lineRule="auto"/>
            </w:pPr>
            <w:r/>
            <w:r>
              <w:rPr>
                <w:b w:val="0"/>
                <w:sz w:val="18"/>
              </w:rPr>
              <w:t>83.1%</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S3 Median imputation (&lt;=2 missing features)</w:t>
            </w:r>
          </w:p>
        </w:tc>
        <w:tc>
          <w:tcPr>
            <w:tcW w:type="dxa" w:w="567"/>
            <w:tcMar>
              <w:top w:w="30" w:type="dxa"/>
              <w:bottom w:w="30" w:type="dxa"/>
              <w:left w:w="70" w:type="dxa"/>
              <w:right w:w="70" w:type="dxa"/>
            </w:tcMar>
          </w:tcPr>
          <w:p>
            <w:pPr>
              <w:keepNext/>
              <w:spacing w:after="20" w:line="240" w:lineRule="auto"/>
            </w:pPr>
            <w:r/>
            <w:r>
              <w:rPr>
                <w:b w:val="0"/>
                <w:sz w:val="18"/>
              </w:rPr>
              <w:t>614</w:t>
            </w:r>
          </w:p>
        </w:tc>
        <w:tc>
          <w:tcPr>
            <w:tcW w:type="dxa" w:w="1701"/>
            <w:tcMar>
              <w:top w:w="30" w:type="dxa"/>
              <w:bottom w:w="30" w:type="dxa"/>
              <w:left w:w="70" w:type="dxa"/>
              <w:right w:w="70" w:type="dxa"/>
            </w:tcMar>
          </w:tcPr>
          <w:p>
            <w:pPr>
              <w:keepNext/>
              <w:spacing w:after="20" w:line="240" w:lineRule="auto"/>
            </w:pPr>
            <w:r/>
            <w:r>
              <w:rPr>
                <w:b w:val="0"/>
                <w:sz w:val="18"/>
              </w:rPr>
              <w:t>222 / 230 / 162</w:t>
            </w:r>
          </w:p>
        </w:tc>
        <w:tc>
          <w:tcPr>
            <w:tcW w:type="dxa" w:w="1077"/>
            <w:tcMar>
              <w:top w:w="30" w:type="dxa"/>
              <w:bottom w:w="30" w:type="dxa"/>
              <w:left w:w="70" w:type="dxa"/>
              <w:right w:w="70" w:type="dxa"/>
            </w:tcMar>
          </w:tcPr>
          <w:p>
            <w:pPr>
              <w:keepNext/>
              <w:spacing w:after="20" w:line="240" w:lineRule="auto"/>
            </w:pPr>
            <w:r/>
            <w:r>
              <w:rPr>
                <w:b w:val="0"/>
                <w:sz w:val="18"/>
              </w:rPr>
              <w:t>0.172</w:t>
            </w:r>
          </w:p>
        </w:tc>
        <w:tc>
          <w:tcPr>
            <w:tcW w:type="dxa" w:w="907"/>
            <w:tcMar>
              <w:top w:w="30" w:type="dxa"/>
              <w:bottom w:w="30" w:type="dxa"/>
              <w:left w:w="70" w:type="dxa"/>
              <w:right w:w="70" w:type="dxa"/>
            </w:tcMar>
          </w:tcPr>
          <w:p>
            <w:pPr>
              <w:keepNext/>
              <w:spacing w:after="20" w:line="240" w:lineRule="auto"/>
            </w:pPr>
            <w:r/>
            <w:r>
              <w:rPr>
                <w:b w:val="0"/>
                <w:sz w:val="18"/>
              </w:rPr>
              <w:t>1.00</w:t>
            </w:r>
          </w:p>
        </w:tc>
        <w:tc>
          <w:tcPr>
            <w:tcW w:type="dxa" w:w="1134"/>
            <w:tcMar>
              <w:top w:w="30" w:type="dxa"/>
              <w:bottom w:w="30" w:type="dxa"/>
              <w:left w:w="70" w:type="dxa"/>
              <w:right w:w="70" w:type="dxa"/>
            </w:tcMar>
          </w:tcPr>
          <w:p>
            <w:pPr>
              <w:keepNext/>
              <w:spacing w:after="20" w:line="240" w:lineRule="auto"/>
            </w:pPr>
            <w:r/>
            <w:r>
              <w:rPr>
                <w:b w:val="0"/>
                <w:sz w:val="18"/>
              </w:rPr>
              <w:t>100.0%</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S4 Excluding respondents giving one identical answer to all 11 Q14 items</w:t>
            </w:r>
          </w:p>
        </w:tc>
        <w:tc>
          <w:tcPr>
            <w:tcW w:type="dxa" w:w="567"/>
            <w:tcMar>
              <w:top w:w="30" w:type="dxa"/>
              <w:bottom w:w="30" w:type="dxa"/>
              <w:left w:w="70" w:type="dxa"/>
              <w:right w:w="70" w:type="dxa"/>
            </w:tcMar>
          </w:tcPr>
          <w:p>
            <w:pPr>
              <w:keepNext/>
              <w:spacing w:after="20" w:line="240" w:lineRule="auto"/>
            </w:pPr>
            <w:r/>
            <w:r>
              <w:rPr>
                <w:b w:val="0"/>
                <w:sz w:val="18"/>
              </w:rPr>
              <w:t>588</w:t>
            </w:r>
          </w:p>
        </w:tc>
        <w:tc>
          <w:tcPr>
            <w:tcW w:type="dxa" w:w="1701"/>
            <w:tcMar>
              <w:top w:w="30" w:type="dxa"/>
              <w:bottom w:w="30" w:type="dxa"/>
              <w:left w:w="70" w:type="dxa"/>
              <w:right w:w="70" w:type="dxa"/>
            </w:tcMar>
          </w:tcPr>
          <w:p>
            <w:pPr>
              <w:keepNext/>
              <w:spacing w:after="20" w:line="240" w:lineRule="auto"/>
            </w:pPr>
            <w:r/>
            <w:r>
              <w:rPr>
                <w:b w:val="0"/>
                <w:sz w:val="18"/>
              </w:rPr>
              <w:t>190 / 251 / 147</w:t>
            </w:r>
          </w:p>
        </w:tc>
        <w:tc>
          <w:tcPr>
            <w:tcW w:type="dxa" w:w="1077"/>
            <w:tcMar>
              <w:top w:w="30" w:type="dxa"/>
              <w:bottom w:w="30" w:type="dxa"/>
              <w:left w:w="70" w:type="dxa"/>
              <w:right w:w="70" w:type="dxa"/>
            </w:tcMar>
          </w:tcPr>
          <w:p>
            <w:pPr>
              <w:keepNext/>
              <w:spacing w:after="20" w:line="240" w:lineRule="auto"/>
            </w:pPr>
            <w:r/>
            <w:r>
              <w:rPr>
                <w:b w:val="0"/>
                <w:sz w:val="18"/>
              </w:rPr>
              <w:t>0.165</w:t>
            </w:r>
          </w:p>
        </w:tc>
        <w:tc>
          <w:tcPr>
            <w:tcW w:type="dxa" w:w="907"/>
            <w:tcMar>
              <w:top w:w="30" w:type="dxa"/>
              <w:bottom w:w="30" w:type="dxa"/>
              <w:left w:w="70" w:type="dxa"/>
              <w:right w:w="70" w:type="dxa"/>
            </w:tcMar>
          </w:tcPr>
          <w:p>
            <w:pPr>
              <w:keepNext/>
              <w:spacing w:after="20" w:line="240" w:lineRule="auto"/>
            </w:pPr>
            <w:r/>
            <w:r>
              <w:rPr>
                <w:b w:val="0"/>
                <w:sz w:val="18"/>
              </w:rPr>
              <w:t>0.78</w:t>
            </w:r>
          </w:p>
        </w:tc>
        <w:tc>
          <w:tcPr>
            <w:tcW w:type="dxa" w:w="1134"/>
            <w:tcMar>
              <w:top w:w="30" w:type="dxa"/>
              <w:bottom w:w="30" w:type="dxa"/>
              <w:left w:w="70" w:type="dxa"/>
              <w:right w:w="70" w:type="dxa"/>
            </w:tcMar>
          </w:tcPr>
          <w:p>
            <w:pPr>
              <w:keepNext/>
              <w:spacing w:after="20" w:line="240" w:lineRule="auto"/>
            </w:pPr>
            <w:r/>
            <w:r>
              <w:rPr>
                <w:b w:val="0"/>
                <w:sz w:val="18"/>
              </w:rPr>
              <w:t>92.7%</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S5 Hierarchical clustering, Gower distance, average linkage (same features)</w:t>
            </w:r>
          </w:p>
        </w:tc>
        <w:tc>
          <w:tcPr>
            <w:tcW w:type="dxa" w:w="567"/>
            <w:tcMar>
              <w:top w:w="30" w:type="dxa"/>
              <w:bottom w:w="30" w:type="dxa"/>
              <w:left w:w="70" w:type="dxa"/>
              <w:right w:w="70" w:type="dxa"/>
            </w:tcMar>
          </w:tcPr>
          <w:p>
            <w:pPr>
              <w:keepNext/>
              <w:spacing w:after="20" w:line="240" w:lineRule="auto"/>
            </w:pPr>
            <w:r/>
            <w:r>
              <w:rPr>
                <w:b w:val="0"/>
                <w:sz w:val="18"/>
              </w:rPr>
              <w:t>614</w:t>
            </w:r>
          </w:p>
        </w:tc>
        <w:tc>
          <w:tcPr>
            <w:tcW w:type="dxa" w:w="1701"/>
            <w:tcMar>
              <w:top w:w="30" w:type="dxa"/>
              <w:bottom w:w="30" w:type="dxa"/>
              <w:left w:w="70" w:type="dxa"/>
              <w:right w:w="70" w:type="dxa"/>
            </w:tcMar>
          </w:tcPr>
          <w:p>
            <w:pPr>
              <w:keepNext/>
              <w:spacing w:after="20" w:line="240" w:lineRule="auto"/>
            </w:pPr>
            <w:r/>
            <w:r>
              <w:rPr>
                <w:b w:val="0"/>
                <w:sz w:val="18"/>
              </w:rPr>
              <w:t>604 / 6 / 4</w:t>
            </w:r>
          </w:p>
        </w:tc>
        <w:tc>
          <w:tcPr>
            <w:tcW w:type="dxa" w:w="1077"/>
            <w:tcMar>
              <w:top w:w="30" w:type="dxa"/>
              <w:bottom w:w="30" w:type="dxa"/>
              <w:left w:w="70" w:type="dxa"/>
              <w:right w:w="70" w:type="dxa"/>
            </w:tcMar>
          </w:tcPr>
          <w:p>
            <w:pPr>
              <w:keepNext/>
              <w:spacing w:after="20" w:line="240" w:lineRule="auto"/>
            </w:pPr>
            <w:r/>
            <w:r>
              <w:rPr>
                <w:b w:val="0"/>
                <w:sz w:val="18"/>
              </w:rPr>
              <w:t>0.365</w:t>
            </w:r>
          </w:p>
        </w:tc>
        <w:tc>
          <w:tcPr>
            <w:tcW w:type="dxa" w:w="907"/>
            <w:tcMar>
              <w:top w:w="30" w:type="dxa"/>
              <w:bottom w:w="30" w:type="dxa"/>
              <w:left w:w="70" w:type="dxa"/>
              <w:right w:w="70" w:type="dxa"/>
            </w:tcMar>
          </w:tcPr>
          <w:p>
            <w:pPr>
              <w:keepNext/>
              <w:spacing w:after="20" w:line="240" w:lineRule="auto"/>
            </w:pPr>
            <w:r/>
            <w:r>
              <w:rPr>
                <w:b w:val="0"/>
                <w:sz w:val="18"/>
              </w:rPr>
              <w:t>0.01</w:t>
            </w:r>
          </w:p>
        </w:tc>
        <w:tc>
          <w:tcPr>
            <w:tcW w:type="dxa" w:w="1134"/>
            <w:tcMar>
              <w:top w:w="30" w:type="dxa"/>
              <w:bottom w:w="30" w:type="dxa"/>
              <w:left w:w="70" w:type="dxa"/>
              <w:right w:w="70" w:type="dxa"/>
            </w:tcMar>
          </w:tcPr>
          <w:p>
            <w:pPr>
              <w:keepNext/>
              <w:spacing w:after="20" w:line="240" w:lineRule="auto"/>
            </w:pPr>
            <w:r/>
            <w:r>
              <w:rPr>
                <w:b w:val="0"/>
                <w:sz w:val="18"/>
              </w:rPr>
              <w:t>38.4%</w:t>
            </w:r>
          </w:p>
        </w:tc>
      </w:tr>
      <w:tr>
        <w:trPr>
          <w:cantSplit w:val="true"/>
        </w:trPr>
        <w:tc>
          <w:tcPr>
            <w:tcW w:type="dxa" w:w="3628"/>
            <w:tcMar>
              <w:top w:w="30" w:type="dxa"/>
              <w:bottom w:w="30" w:type="dxa"/>
              <w:left w:w="70" w:type="dxa"/>
              <w:right w:w="70" w:type="dxa"/>
            </w:tcMar>
          </w:tcPr>
          <w:p>
            <w:pPr>
              <w:keepNext/>
              <w:spacing w:after="20" w:line="240" w:lineRule="auto"/>
            </w:pPr>
            <w:r/>
            <w:r>
              <w:rPr>
                <w:b w:val="0"/>
                <w:sz w:val="18"/>
              </w:rPr>
              <w:t>S6 Hierarchical clustering, Gower distance, complete linkage (same features)</w:t>
            </w:r>
          </w:p>
        </w:tc>
        <w:tc>
          <w:tcPr>
            <w:tcW w:type="dxa" w:w="567"/>
            <w:tcMar>
              <w:top w:w="30" w:type="dxa"/>
              <w:bottom w:w="30" w:type="dxa"/>
              <w:left w:w="70" w:type="dxa"/>
              <w:right w:w="70" w:type="dxa"/>
            </w:tcMar>
          </w:tcPr>
          <w:p>
            <w:pPr>
              <w:keepNext/>
              <w:spacing w:after="20" w:line="240" w:lineRule="auto"/>
            </w:pPr>
            <w:r/>
            <w:r>
              <w:rPr>
                <w:b w:val="0"/>
                <w:sz w:val="18"/>
              </w:rPr>
              <w:t>614</w:t>
            </w:r>
          </w:p>
        </w:tc>
        <w:tc>
          <w:tcPr>
            <w:tcW w:type="dxa" w:w="1701"/>
            <w:tcMar>
              <w:top w:w="30" w:type="dxa"/>
              <w:bottom w:w="30" w:type="dxa"/>
              <w:left w:w="70" w:type="dxa"/>
              <w:right w:w="70" w:type="dxa"/>
            </w:tcMar>
          </w:tcPr>
          <w:p>
            <w:pPr>
              <w:keepNext/>
              <w:spacing w:after="20" w:line="240" w:lineRule="auto"/>
            </w:pPr>
            <w:r/>
            <w:r>
              <w:rPr>
                <w:b w:val="0"/>
                <w:sz w:val="18"/>
              </w:rPr>
              <w:t>236 / 222 / 156</w:t>
            </w:r>
          </w:p>
        </w:tc>
        <w:tc>
          <w:tcPr>
            <w:tcW w:type="dxa" w:w="1077"/>
            <w:tcMar>
              <w:top w:w="30" w:type="dxa"/>
              <w:bottom w:w="30" w:type="dxa"/>
              <w:left w:w="70" w:type="dxa"/>
              <w:right w:w="70" w:type="dxa"/>
            </w:tcMar>
          </w:tcPr>
          <w:p>
            <w:pPr>
              <w:keepNext/>
              <w:spacing w:after="20" w:line="240" w:lineRule="auto"/>
            </w:pPr>
            <w:r/>
            <w:r>
              <w:rPr>
                <w:b w:val="0"/>
                <w:sz w:val="18"/>
              </w:rPr>
              <w:t>0.181</w:t>
            </w:r>
          </w:p>
        </w:tc>
        <w:tc>
          <w:tcPr>
            <w:tcW w:type="dxa" w:w="907"/>
            <w:tcMar>
              <w:top w:w="30" w:type="dxa"/>
              <w:bottom w:w="30" w:type="dxa"/>
              <w:left w:w="70" w:type="dxa"/>
              <w:right w:w="70" w:type="dxa"/>
            </w:tcMar>
          </w:tcPr>
          <w:p>
            <w:pPr>
              <w:keepNext/>
              <w:spacing w:after="20" w:line="240" w:lineRule="auto"/>
            </w:pPr>
            <w:r/>
            <w:r>
              <w:rPr>
                <w:b w:val="0"/>
                <w:sz w:val="18"/>
              </w:rPr>
              <w:t>0.41</w:t>
            </w:r>
          </w:p>
        </w:tc>
        <w:tc>
          <w:tcPr>
            <w:tcW w:type="dxa" w:w="1134"/>
            <w:tcMar>
              <w:top w:w="30" w:type="dxa"/>
              <w:bottom w:w="30" w:type="dxa"/>
              <w:left w:w="70" w:type="dxa"/>
              <w:right w:w="70" w:type="dxa"/>
            </w:tcMar>
          </w:tcPr>
          <w:p>
            <w:pPr>
              <w:keepNext/>
              <w:spacing w:after="20" w:line="240" w:lineRule="auto"/>
            </w:pPr>
            <w:r/>
            <w:r>
              <w:rPr>
                <w:b w:val="0"/>
                <w:sz w:val="18"/>
              </w:rPr>
              <w:t>74.9%</w:t>
            </w:r>
          </w:p>
        </w:tc>
      </w:tr>
    </w:tbl>
    <w:p>
      <w:pPr>
        <w:spacing w:after="200"/>
        <w:jc w:val="left"/>
      </w:pPr>
      <w:r>
        <w:rPr>
          <w:i/>
          <w:sz w:val="18"/>
        </w:rPr>
        <w:t>Source: Author’s analysis of the supplied dataset. ARI and agreement compare each solution with the main profiles (best one-to-one matching). Hierarchical silhouettes use Gower distance and are not comparable with K-means silhouettes.</w:t>
      </w:r>
    </w:p>
    <w:p>
      <w:pPr>
        <w:keepNext/>
        <w:spacing w:before="120" w:after="80"/>
        <w:jc w:val="center"/>
      </w:pPr>
      <w:r>
        <w:rPr>
          <w:i/>
          <w:sz w:val="20"/>
        </w:rPr>
        <w:t>Table C2. Declared tests excluding excess duplicate records</w:t>
      </w:r>
    </w:p>
    <w:tbl>
      <w:tblPr>
        <w:tblStyle w:val="TableGrid"/>
        <w:tblW w:type="dxa" w:w="7087"/>
        <w:jc w:val="center"/>
        <w:tblLayout w:type="fixed"/>
        <w:tblLook w:firstColumn="1" w:firstRow="1" w:lastColumn="0" w:lastRow="0" w:noHBand="0" w:noVBand="1" w:val="04A0"/>
        <w:tblLayout w:type="fixed"/>
      </w:tblPr>
      <w:tblGrid>
        <w:gridCol w:w="1134"/>
        <w:gridCol w:w="1134"/>
        <w:gridCol w:w="3118"/>
        <w:gridCol w:w="1701"/>
      </w:tblGrid>
      <w:tr>
        <w:trPr>
          <w:tblHeader w:val="true"/>
        </w:trPr>
        <w:tc>
          <w:tcPr>
            <w:tcW w:type="dxa" w:w="1134"/>
            <w:shd w:val="clear" w:color="auto" w:fill="D9E2F3"/>
            <w:tcMar>
              <w:top w:w="30" w:type="dxa"/>
              <w:bottom w:w="30" w:type="dxa"/>
              <w:left w:w="70" w:type="dxa"/>
              <w:right w:w="70" w:type="dxa"/>
            </w:tcMar>
          </w:tcPr>
          <w:p>
            <w:pPr>
              <w:keepNext/>
              <w:spacing w:after="20" w:line="240" w:lineRule="auto"/>
              <w:jc w:val="center"/>
            </w:pPr>
            <w:r/>
            <w:r>
              <w:rPr>
                <w:b/>
                <w:sz w:val="18"/>
              </w:rPr>
              <w:t>Test</w:t>
            </w:r>
          </w:p>
        </w:tc>
        <w:tc>
          <w:tcPr>
            <w:tcW w:type="dxa" w:w="1134"/>
            <w:shd w:val="clear" w:color="auto" w:fill="D9E2F3"/>
            <w:tcMar>
              <w:top w:w="30" w:type="dxa"/>
              <w:bottom w:w="30" w:type="dxa"/>
              <w:left w:w="70" w:type="dxa"/>
              <w:right w:w="70" w:type="dxa"/>
            </w:tcMar>
          </w:tcPr>
          <w:p>
            <w:pPr>
              <w:keepNext/>
              <w:spacing w:after="20" w:line="240" w:lineRule="auto"/>
              <w:jc w:val="center"/>
            </w:pPr>
            <w:r/>
            <w:r>
              <w:rPr>
                <w:b/>
                <w:sz w:val="18"/>
              </w:rPr>
              <w:t>n</w:t>
            </w:r>
          </w:p>
        </w:tc>
        <w:tc>
          <w:tcPr>
            <w:tcW w:type="dxa" w:w="3118"/>
            <w:shd w:val="clear" w:color="auto" w:fill="D9E2F3"/>
            <w:tcMar>
              <w:top w:w="30" w:type="dxa"/>
              <w:bottom w:w="30" w:type="dxa"/>
              <w:left w:w="70" w:type="dxa"/>
              <w:right w:w="70" w:type="dxa"/>
            </w:tcMar>
          </w:tcPr>
          <w:p>
            <w:pPr>
              <w:keepNext/>
              <w:spacing w:after="20" w:line="240" w:lineRule="auto"/>
              <w:jc w:val="center"/>
            </w:pPr>
            <w:r/>
            <w:r>
              <w:rPr>
                <w:b/>
                <w:sz w:val="18"/>
              </w:rPr>
              <w:t>Statistic</w:t>
            </w:r>
          </w:p>
        </w:tc>
        <w:tc>
          <w:tcPr>
            <w:tcW w:type="dxa" w:w="1701"/>
            <w:shd w:val="clear" w:color="auto" w:fill="D9E2F3"/>
            <w:tcMar>
              <w:top w:w="30" w:type="dxa"/>
              <w:bottom w:w="30" w:type="dxa"/>
              <w:left w:w="70" w:type="dxa"/>
              <w:right w:w="70" w:type="dxa"/>
            </w:tcMar>
          </w:tcPr>
          <w:p>
            <w:pPr>
              <w:keepNext/>
              <w:spacing w:after="20" w:line="240" w:lineRule="auto"/>
              <w:jc w:val="center"/>
            </w:pPr>
            <w:r/>
            <w:r>
              <w:rPr>
                <w:b/>
                <w:sz w:val="18"/>
              </w:rPr>
              <w:t>Unadjusted p</w:t>
            </w:r>
          </w:p>
        </w:tc>
      </w:tr>
      <w:tr>
        <w:trPr>
          <w:cantSplit w:val="true"/>
        </w:trPr>
        <w:tc>
          <w:tcPr>
            <w:tcW w:type="dxa" w:w="1134"/>
            <w:tcMar>
              <w:top w:w="30" w:type="dxa"/>
              <w:bottom w:w="30" w:type="dxa"/>
              <w:left w:w="70" w:type="dxa"/>
              <w:right w:w="70" w:type="dxa"/>
            </w:tcMar>
          </w:tcPr>
          <w:p>
            <w:pPr>
              <w:keepNext/>
              <w:spacing w:after="20" w:line="240" w:lineRule="auto"/>
            </w:pPr>
            <w:r/>
            <w:r>
              <w:rPr>
                <w:b w:val="0"/>
                <w:sz w:val="18"/>
              </w:rPr>
              <w:t>T1</w:t>
            </w:r>
          </w:p>
        </w:tc>
        <w:tc>
          <w:tcPr>
            <w:tcW w:type="dxa" w:w="1134"/>
            <w:tcMar>
              <w:top w:w="30" w:type="dxa"/>
              <w:bottom w:w="30" w:type="dxa"/>
              <w:left w:w="70" w:type="dxa"/>
              <w:right w:w="70" w:type="dxa"/>
            </w:tcMar>
          </w:tcPr>
          <w:p>
            <w:pPr>
              <w:keepNext/>
              <w:spacing w:after="20" w:line="240" w:lineRule="auto"/>
              <w:jc w:val="center"/>
            </w:pPr>
            <w:r/>
            <w:r>
              <w:rPr>
                <w:b w:val="0"/>
                <w:sz w:val="18"/>
              </w:rPr>
              <w:t>602</w:t>
            </w:r>
          </w:p>
        </w:tc>
        <w:tc>
          <w:tcPr>
            <w:tcW w:type="dxa" w:w="3118"/>
            <w:tcMar>
              <w:top w:w="30" w:type="dxa"/>
              <w:bottom w:w="30" w:type="dxa"/>
              <w:left w:w="70" w:type="dxa"/>
              <w:right w:w="70" w:type="dxa"/>
            </w:tcMar>
          </w:tcPr>
          <w:p>
            <w:pPr>
              <w:keepNext/>
              <w:spacing w:after="20" w:line="240" w:lineRule="auto"/>
            </w:pPr>
            <w:r/>
            <w:r>
              <w:rPr>
                <w:b w:val="0"/>
                <w:sz w:val="18"/>
              </w:rPr>
              <w:t>ρ = 0.20</w:t>
            </w:r>
          </w:p>
        </w:tc>
        <w:tc>
          <w:tcPr>
            <w:tcW w:type="dxa" w:w="1701"/>
            <w:tcMar>
              <w:top w:w="30" w:type="dxa"/>
              <w:bottom w:w="30" w:type="dxa"/>
              <w:left w:w="70" w:type="dxa"/>
              <w:right w:w="70" w:type="dxa"/>
            </w:tcMar>
          </w:tcPr>
          <w:p>
            <w:pPr>
              <w:keepNext/>
              <w:spacing w:after="20" w:line="240" w:lineRule="auto"/>
              <w:jc w:val="center"/>
            </w:pPr>
            <w:r/>
            <w:r>
              <w:rPr>
                <w:b w:val="0"/>
                <w:sz w:val="18"/>
              </w:rPr>
              <w:t>&lt; 0.001</w:t>
            </w:r>
          </w:p>
        </w:tc>
      </w:tr>
      <w:tr>
        <w:trPr>
          <w:cantSplit w:val="true"/>
        </w:trPr>
        <w:tc>
          <w:tcPr>
            <w:tcW w:type="dxa" w:w="1134"/>
            <w:tcMar>
              <w:top w:w="30" w:type="dxa"/>
              <w:bottom w:w="30" w:type="dxa"/>
              <w:left w:w="70" w:type="dxa"/>
              <w:right w:w="70" w:type="dxa"/>
            </w:tcMar>
          </w:tcPr>
          <w:p>
            <w:pPr>
              <w:keepNext/>
              <w:spacing w:after="20" w:line="240" w:lineRule="auto"/>
            </w:pPr>
            <w:r/>
            <w:r>
              <w:rPr>
                <w:b w:val="0"/>
                <w:sz w:val="18"/>
              </w:rPr>
              <w:t>T2</w:t>
            </w:r>
          </w:p>
        </w:tc>
        <w:tc>
          <w:tcPr>
            <w:tcW w:type="dxa" w:w="1134"/>
            <w:tcMar>
              <w:top w:w="30" w:type="dxa"/>
              <w:bottom w:w="30" w:type="dxa"/>
              <w:left w:w="70" w:type="dxa"/>
              <w:right w:w="70" w:type="dxa"/>
            </w:tcMar>
          </w:tcPr>
          <w:p>
            <w:pPr>
              <w:keepNext/>
              <w:spacing w:after="20" w:line="240" w:lineRule="auto"/>
              <w:jc w:val="center"/>
            </w:pPr>
            <w:r/>
            <w:r>
              <w:rPr>
                <w:b w:val="0"/>
                <w:sz w:val="18"/>
              </w:rPr>
              <w:t>602</w:t>
            </w:r>
          </w:p>
        </w:tc>
        <w:tc>
          <w:tcPr>
            <w:tcW w:type="dxa" w:w="3118"/>
            <w:tcMar>
              <w:top w:w="30" w:type="dxa"/>
              <w:bottom w:w="30" w:type="dxa"/>
              <w:left w:w="70" w:type="dxa"/>
              <w:right w:w="70" w:type="dxa"/>
            </w:tcMar>
          </w:tcPr>
          <w:p>
            <w:pPr>
              <w:keepNext/>
              <w:spacing w:after="20" w:line="240" w:lineRule="auto"/>
            </w:pPr>
            <w:r/>
            <w:r>
              <w:rPr>
                <w:b w:val="0"/>
                <w:sz w:val="18"/>
              </w:rPr>
              <w:t>ρ = 0.13</w:t>
            </w:r>
          </w:p>
        </w:tc>
        <w:tc>
          <w:tcPr>
            <w:tcW w:type="dxa" w:w="1701"/>
            <w:tcMar>
              <w:top w:w="30" w:type="dxa"/>
              <w:bottom w:w="30" w:type="dxa"/>
              <w:left w:w="70" w:type="dxa"/>
              <w:right w:w="70" w:type="dxa"/>
            </w:tcMar>
          </w:tcPr>
          <w:p>
            <w:pPr>
              <w:keepNext/>
              <w:spacing w:after="20" w:line="240" w:lineRule="auto"/>
              <w:jc w:val="center"/>
            </w:pPr>
            <w:r/>
            <w:r>
              <w:rPr>
                <w:b w:val="0"/>
                <w:sz w:val="18"/>
              </w:rPr>
              <w:t>0.001</w:t>
            </w:r>
          </w:p>
        </w:tc>
      </w:tr>
      <w:tr>
        <w:trPr>
          <w:cantSplit w:val="true"/>
        </w:trPr>
        <w:tc>
          <w:tcPr>
            <w:tcW w:type="dxa" w:w="1134"/>
            <w:tcMar>
              <w:top w:w="30" w:type="dxa"/>
              <w:bottom w:w="30" w:type="dxa"/>
              <w:left w:w="70" w:type="dxa"/>
              <w:right w:w="70" w:type="dxa"/>
            </w:tcMar>
          </w:tcPr>
          <w:p>
            <w:pPr>
              <w:keepNext/>
              <w:spacing w:after="20" w:line="240" w:lineRule="auto"/>
            </w:pPr>
            <w:r/>
            <w:r>
              <w:rPr>
                <w:b w:val="0"/>
                <w:sz w:val="18"/>
              </w:rPr>
              <w:t>T3</w:t>
            </w:r>
          </w:p>
        </w:tc>
        <w:tc>
          <w:tcPr>
            <w:tcW w:type="dxa" w:w="1134"/>
            <w:tcMar>
              <w:top w:w="30" w:type="dxa"/>
              <w:bottom w:w="30" w:type="dxa"/>
              <w:left w:w="70" w:type="dxa"/>
              <w:right w:w="70" w:type="dxa"/>
            </w:tcMar>
          </w:tcPr>
          <w:p>
            <w:pPr>
              <w:keepNext/>
              <w:spacing w:after="20" w:line="240" w:lineRule="auto"/>
              <w:jc w:val="center"/>
            </w:pPr>
            <w:r/>
            <w:r>
              <w:rPr>
                <w:b w:val="0"/>
                <w:sz w:val="18"/>
              </w:rPr>
              <w:t>609</w:t>
            </w:r>
          </w:p>
        </w:tc>
        <w:tc>
          <w:tcPr>
            <w:tcW w:type="dxa" w:w="3118"/>
            <w:tcMar>
              <w:top w:w="30" w:type="dxa"/>
              <w:bottom w:w="30" w:type="dxa"/>
              <w:left w:w="70" w:type="dxa"/>
              <w:right w:w="70" w:type="dxa"/>
            </w:tcMar>
          </w:tcPr>
          <w:p>
            <w:pPr>
              <w:keepNext/>
              <w:spacing w:after="20" w:line="240" w:lineRule="auto"/>
            </w:pPr>
            <w:r/>
            <w:r>
              <w:rPr>
                <w:b w:val="0"/>
                <w:sz w:val="18"/>
              </w:rPr>
              <w:t>ρ = 0.15</w:t>
            </w:r>
          </w:p>
        </w:tc>
        <w:tc>
          <w:tcPr>
            <w:tcW w:type="dxa" w:w="1701"/>
            <w:tcMar>
              <w:top w:w="30" w:type="dxa"/>
              <w:bottom w:w="30" w:type="dxa"/>
              <w:left w:w="70" w:type="dxa"/>
              <w:right w:w="70" w:type="dxa"/>
            </w:tcMar>
          </w:tcPr>
          <w:p>
            <w:pPr>
              <w:keepNext/>
              <w:spacing w:after="20" w:line="240" w:lineRule="auto"/>
              <w:jc w:val="center"/>
            </w:pPr>
            <w:r/>
            <w:r>
              <w:rPr>
                <w:b w:val="0"/>
                <w:sz w:val="18"/>
              </w:rPr>
              <w:t>&lt; 0.001</w:t>
            </w:r>
          </w:p>
        </w:tc>
      </w:tr>
      <w:tr>
        <w:trPr>
          <w:cantSplit w:val="true"/>
        </w:trPr>
        <w:tc>
          <w:tcPr>
            <w:tcW w:type="dxa" w:w="1134"/>
            <w:tcMar>
              <w:top w:w="30" w:type="dxa"/>
              <w:bottom w:w="30" w:type="dxa"/>
              <w:left w:w="70" w:type="dxa"/>
              <w:right w:w="70" w:type="dxa"/>
            </w:tcMar>
          </w:tcPr>
          <w:p>
            <w:pPr>
              <w:keepNext/>
              <w:spacing w:after="20" w:line="240" w:lineRule="auto"/>
            </w:pPr>
            <w:r/>
            <w:r>
              <w:rPr>
                <w:b w:val="0"/>
                <w:sz w:val="18"/>
              </w:rPr>
              <w:t>T4</w:t>
            </w:r>
          </w:p>
        </w:tc>
        <w:tc>
          <w:tcPr>
            <w:tcW w:type="dxa" w:w="1134"/>
            <w:tcMar>
              <w:top w:w="30" w:type="dxa"/>
              <w:bottom w:w="30" w:type="dxa"/>
              <w:left w:w="70" w:type="dxa"/>
              <w:right w:w="70" w:type="dxa"/>
            </w:tcMar>
          </w:tcPr>
          <w:p>
            <w:pPr>
              <w:keepNext/>
              <w:spacing w:after="20" w:line="240" w:lineRule="auto"/>
              <w:jc w:val="center"/>
            </w:pPr>
            <w:r/>
            <w:r>
              <w:rPr>
                <w:b w:val="0"/>
                <w:sz w:val="18"/>
              </w:rPr>
              <w:t>572</w:t>
            </w:r>
          </w:p>
        </w:tc>
        <w:tc>
          <w:tcPr>
            <w:tcW w:type="dxa" w:w="3118"/>
            <w:tcMar>
              <w:top w:w="30" w:type="dxa"/>
              <w:bottom w:w="30" w:type="dxa"/>
              <w:left w:w="70" w:type="dxa"/>
              <w:right w:w="70" w:type="dxa"/>
            </w:tcMar>
          </w:tcPr>
          <w:p>
            <w:pPr>
              <w:keepNext/>
              <w:spacing w:after="20" w:line="240" w:lineRule="auto"/>
            </w:pPr>
            <w:r/>
            <w:r>
              <w:rPr>
                <w:b w:val="0"/>
                <w:sz w:val="18"/>
              </w:rPr>
              <w:t>ρ = 0.11</w:t>
            </w:r>
          </w:p>
        </w:tc>
        <w:tc>
          <w:tcPr>
            <w:tcW w:type="dxa" w:w="1701"/>
            <w:tcMar>
              <w:top w:w="30" w:type="dxa"/>
              <w:bottom w:w="30" w:type="dxa"/>
              <w:left w:w="70" w:type="dxa"/>
              <w:right w:w="70" w:type="dxa"/>
            </w:tcMar>
          </w:tcPr>
          <w:p>
            <w:pPr>
              <w:keepNext/>
              <w:spacing w:after="20" w:line="240" w:lineRule="auto"/>
              <w:jc w:val="center"/>
            </w:pPr>
            <w:r/>
            <w:r>
              <w:rPr>
                <w:b w:val="0"/>
                <w:sz w:val="18"/>
              </w:rPr>
              <w:t>0.009</w:t>
            </w:r>
          </w:p>
        </w:tc>
      </w:tr>
      <w:tr>
        <w:trPr>
          <w:cantSplit w:val="true"/>
        </w:trPr>
        <w:tc>
          <w:tcPr>
            <w:tcW w:type="dxa" w:w="1134"/>
            <w:tcMar>
              <w:top w:w="30" w:type="dxa"/>
              <w:bottom w:w="30" w:type="dxa"/>
              <w:left w:w="70" w:type="dxa"/>
              <w:right w:w="70" w:type="dxa"/>
            </w:tcMar>
          </w:tcPr>
          <w:p>
            <w:pPr>
              <w:keepNext/>
              <w:spacing w:after="20" w:line="240" w:lineRule="auto"/>
            </w:pPr>
            <w:r/>
            <w:r>
              <w:rPr>
                <w:b w:val="0"/>
                <w:sz w:val="18"/>
              </w:rPr>
              <w:t>T5</w:t>
            </w:r>
          </w:p>
        </w:tc>
        <w:tc>
          <w:tcPr>
            <w:tcW w:type="dxa" w:w="1134"/>
            <w:tcMar>
              <w:top w:w="30" w:type="dxa"/>
              <w:bottom w:w="30" w:type="dxa"/>
              <w:left w:w="70" w:type="dxa"/>
              <w:right w:w="70" w:type="dxa"/>
            </w:tcMar>
          </w:tcPr>
          <w:p>
            <w:pPr>
              <w:keepNext/>
              <w:spacing w:after="20" w:line="240" w:lineRule="auto"/>
              <w:jc w:val="center"/>
            </w:pPr>
            <w:r/>
            <w:r>
              <w:rPr>
                <w:b w:val="0"/>
                <w:sz w:val="18"/>
              </w:rPr>
              <w:t>602</w:t>
            </w:r>
          </w:p>
        </w:tc>
        <w:tc>
          <w:tcPr>
            <w:tcW w:type="dxa" w:w="3118"/>
            <w:tcMar>
              <w:top w:w="30" w:type="dxa"/>
              <w:bottom w:w="30" w:type="dxa"/>
              <w:left w:w="70" w:type="dxa"/>
              <w:right w:w="70" w:type="dxa"/>
            </w:tcMar>
          </w:tcPr>
          <w:p>
            <w:pPr>
              <w:keepNext/>
              <w:spacing w:after="20" w:line="240" w:lineRule="auto"/>
            </w:pPr>
            <w:r/>
            <w:r>
              <w:rPr>
                <w:b w:val="0"/>
                <w:sz w:val="18"/>
              </w:rPr>
              <w:t>χ² = 4.57; V = 0.09</w:t>
            </w:r>
          </w:p>
        </w:tc>
        <w:tc>
          <w:tcPr>
            <w:tcW w:type="dxa" w:w="1701"/>
            <w:tcMar>
              <w:top w:w="30" w:type="dxa"/>
              <w:bottom w:w="30" w:type="dxa"/>
              <w:left w:w="70" w:type="dxa"/>
              <w:right w:w="70" w:type="dxa"/>
            </w:tcMar>
          </w:tcPr>
          <w:p>
            <w:pPr>
              <w:keepNext/>
              <w:spacing w:after="20" w:line="240" w:lineRule="auto"/>
              <w:jc w:val="center"/>
            </w:pPr>
            <w:r/>
            <w:r>
              <w:rPr>
                <w:b w:val="0"/>
                <w:sz w:val="18"/>
              </w:rPr>
              <w:t>0.102</w:t>
            </w:r>
          </w:p>
        </w:tc>
      </w:tr>
    </w:tbl>
    <w:p>
      <w:pPr>
        <w:spacing w:after="200"/>
        <w:jc w:val="left"/>
      </w:pPr>
      <w:r>
        <w:rPr>
          <w:i/>
          <w:sz w:val="18"/>
        </w:rPr>
        <w:t>Source: Author’s analysis of the supplied dataset. Largest change in any Often/Always percentage when duplicates were excluded: 0.18 percentage points.</w:t>
      </w:r>
    </w:p>
    <w:p>
      <w:pPr>
        <w:keepNext/>
        <w:spacing w:before="120" w:after="80"/>
        <w:jc w:val="center"/>
      </w:pPr>
      <w:r>
        <w:rPr>
          <w:i/>
          <w:sz w:val="20"/>
        </w:rPr>
        <w:t>Table C3. Reporting branches: eligible, answered and missing respondents</w:t>
      </w:r>
    </w:p>
    <w:tbl>
      <w:tblPr>
        <w:tblStyle w:val="TableGrid"/>
        <w:tblW w:type="dxa" w:w="9015"/>
        <w:jc w:val="center"/>
        <w:tblLayout w:type="fixed"/>
        <w:tblLook w:firstColumn="1" w:firstRow="1" w:lastColumn="0" w:lastRow="0" w:noHBand="0" w:noVBand="1" w:val="04A0"/>
        <w:tblLayout w:type="fixed"/>
      </w:tblPr>
      <w:tblGrid>
        <w:gridCol w:w="2835"/>
        <w:gridCol w:w="850"/>
        <w:gridCol w:w="907"/>
        <w:gridCol w:w="793"/>
        <w:gridCol w:w="3628"/>
      </w:tblGrid>
      <w:tr>
        <w:trPr>
          <w:tblHeader w:val="true"/>
        </w:trPr>
        <w:tc>
          <w:tcPr>
            <w:tcW w:type="dxa" w:w="2835"/>
            <w:shd w:val="clear" w:color="auto" w:fill="D9E2F3"/>
            <w:tcMar>
              <w:top w:w="30" w:type="dxa"/>
              <w:bottom w:w="30" w:type="dxa"/>
              <w:left w:w="70" w:type="dxa"/>
              <w:right w:w="70" w:type="dxa"/>
            </w:tcMar>
          </w:tcPr>
          <w:p>
            <w:pPr>
              <w:keepNext/>
              <w:spacing w:after="20" w:line="240" w:lineRule="auto"/>
              <w:jc w:val="center"/>
            </w:pPr>
            <w:r/>
            <w:r>
              <w:rPr>
                <w:b/>
                <w:sz w:val="18"/>
              </w:rPr>
              <w:t>Question and eligibility</w:t>
            </w:r>
          </w:p>
        </w:tc>
        <w:tc>
          <w:tcPr>
            <w:tcW w:type="dxa" w:w="850"/>
            <w:shd w:val="clear" w:color="auto" w:fill="D9E2F3"/>
            <w:tcMar>
              <w:top w:w="30" w:type="dxa"/>
              <w:bottom w:w="30" w:type="dxa"/>
              <w:left w:w="70" w:type="dxa"/>
              <w:right w:w="70" w:type="dxa"/>
            </w:tcMar>
          </w:tcPr>
          <w:p>
            <w:pPr>
              <w:keepNext/>
              <w:spacing w:after="20" w:line="240" w:lineRule="auto"/>
              <w:jc w:val="center"/>
            </w:pPr>
            <w:r/>
            <w:r>
              <w:rPr>
                <w:b/>
                <w:sz w:val="18"/>
              </w:rPr>
              <w:t>Eligible n</w:t>
            </w:r>
          </w:p>
        </w:tc>
        <w:tc>
          <w:tcPr>
            <w:tcW w:type="dxa" w:w="907"/>
            <w:shd w:val="clear" w:color="auto" w:fill="D9E2F3"/>
            <w:tcMar>
              <w:top w:w="30" w:type="dxa"/>
              <w:bottom w:w="30" w:type="dxa"/>
              <w:left w:w="70" w:type="dxa"/>
              <w:right w:w="70" w:type="dxa"/>
            </w:tcMar>
          </w:tcPr>
          <w:p>
            <w:pPr>
              <w:keepNext/>
              <w:spacing w:after="20" w:line="240" w:lineRule="auto"/>
              <w:jc w:val="center"/>
            </w:pPr>
            <w:r/>
            <w:r>
              <w:rPr>
                <w:b/>
                <w:sz w:val="18"/>
              </w:rPr>
              <w:t>Answered n</w:t>
            </w:r>
          </w:p>
        </w:tc>
        <w:tc>
          <w:tcPr>
            <w:tcW w:type="dxa" w:w="794"/>
            <w:shd w:val="clear" w:color="auto" w:fill="D9E2F3"/>
            <w:tcMar>
              <w:top w:w="30" w:type="dxa"/>
              <w:bottom w:w="30" w:type="dxa"/>
              <w:left w:w="70" w:type="dxa"/>
              <w:right w:w="70" w:type="dxa"/>
            </w:tcMar>
          </w:tcPr>
          <w:p>
            <w:pPr>
              <w:keepNext/>
              <w:spacing w:after="20" w:line="240" w:lineRule="auto"/>
              <w:jc w:val="center"/>
            </w:pPr>
            <w:r/>
            <w:r>
              <w:rPr>
                <w:b/>
                <w:sz w:val="18"/>
              </w:rPr>
              <w:t>Missing n</w:t>
            </w:r>
          </w:p>
        </w:tc>
        <w:tc>
          <w:tcPr>
            <w:tcW w:type="dxa" w:w="3628"/>
            <w:shd w:val="clear" w:color="auto" w:fill="D9E2F3"/>
            <w:tcMar>
              <w:top w:w="30" w:type="dxa"/>
              <w:bottom w:w="30" w:type="dxa"/>
              <w:left w:w="70" w:type="dxa"/>
              <w:right w:w="70" w:type="dxa"/>
            </w:tcMar>
          </w:tcPr>
          <w:p>
            <w:pPr>
              <w:keepNext/>
              <w:spacing w:after="20" w:line="240" w:lineRule="auto"/>
              <w:jc w:val="center"/>
            </w:pPr>
            <w:r/>
            <w:r>
              <w:rPr>
                <w:b/>
                <w:sz w:val="18"/>
              </w:rPr>
              <w:t>Results (% of answered)</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Actual reporting (eligible: answered Yes to victimisation)</w:t>
            </w:r>
          </w:p>
        </w:tc>
        <w:tc>
          <w:tcPr>
            <w:tcW w:type="dxa" w:w="850"/>
            <w:tcMar>
              <w:top w:w="30" w:type="dxa"/>
              <w:bottom w:w="30" w:type="dxa"/>
              <w:left w:w="70" w:type="dxa"/>
              <w:right w:w="70" w:type="dxa"/>
            </w:tcMar>
          </w:tcPr>
          <w:p>
            <w:pPr>
              <w:keepNext/>
              <w:spacing w:after="20" w:line="240" w:lineRule="auto"/>
            </w:pPr>
            <w:r/>
            <w:r>
              <w:rPr>
                <w:b w:val="0"/>
                <w:sz w:val="18"/>
              </w:rPr>
              <w:t>159</w:t>
            </w:r>
          </w:p>
        </w:tc>
        <w:tc>
          <w:tcPr>
            <w:tcW w:type="dxa" w:w="907"/>
            <w:tcMar>
              <w:top w:w="30" w:type="dxa"/>
              <w:bottom w:w="30" w:type="dxa"/>
              <w:left w:w="70" w:type="dxa"/>
              <w:right w:w="70" w:type="dxa"/>
            </w:tcMar>
          </w:tcPr>
          <w:p>
            <w:pPr>
              <w:keepNext/>
              <w:spacing w:after="20" w:line="240" w:lineRule="auto"/>
            </w:pPr>
            <w:r/>
            <w:r>
              <w:rPr>
                <w:b w:val="0"/>
                <w:sz w:val="18"/>
              </w:rPr>
              <w:t>144</w:t>
            </w:r>
          </w:p>
        </w:tc>
        <w:tc>
          <w:tcPr>
            <w:tcW w:type="dxa" w:w="794"/>
            <w:tcMar>
              <w:top w:w="30" w:type="dxa"/>
              <w:bottom w:w="30" w:type="dxa"/>
              <w:left w:w="70" w:type="dxa"/>
              <w:right w:w="70" w:type="dxa"/>
            </w:tcMar>
          </w:tcPr>
          <w:p>
            <w:pPr>
              <w:keepNext/>
              <w:spacing w:after="20" w:line="240" w:lineRule="auto"/>
            </w:pPr>
            <w:r/>
            <w:r>
              <w:rPr>
                <w:b w:val="0"/>
                <w:sz w:val="18"/>
              </w:rPr>
              <w:t>15</w:t>
            </w:r>
          </w:p>
        </w:tc>
        <w:tc>
          <w:tcPr>
            <w:tcW w:type="dxa" w:w="3628"/>
            <w:tcMar>
              <w:top w:w="30" w:type="dxa"/>
              <w:bottom w:w="30" w:type="dxa"/>
              <w:left w:w="70" w:type="dxa"/>
              <w:right w:w="70" w:type="dxa"/>
            </w:tcMar>
          </w:tcPr>
          <w:p>
            <w:pPr>
              <w:keepNext/>
              <w:spacing w:after="20" w:line="240" w:lineRule="auto"/>
            </w:pPr>
            <w:r/>
            <w:r>
              <w:rPr>
                <w:b w:val="0"/>
                <w:sz w:val="18"/>
              </w:rPr>
              <w:t>Yes 49 (34.0%); No 95 (66.0%)</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Actual destination (eligible: victim who reported)</w:t>
            </w:r>
          </w:p>
        </w:tc>
        <w:tc>
          <w:tcPr>
            <w:tcW w:type="dxa" w:w="850"/>
            <w:tcMar>
              <w:top w:w="30" w:type="dxa"/>
              <w:bottom w:w="30" w:type="dxa"/>
              <w:left w:w="70" w:type="dxa"/>
              <w:right w:w="70" w:type="dxa"/>
            </w:tcMar>
          </w:tcPr>
          <w:p>
            <w:pPr>
              <w:keepNext/>
              <w:spacing w:after="20" w:line="240" w:lineRule="auto"/>
            </w:pPr>
            <w:r/>
            <w:r>
              <w:rPr>
                <w:b w:val="0"/>
                <w:sz w:val="18"/>
              </w:rPr>
              <w:t>49</w:t>
            </w:r>
          </w:p>
        </w:tc>
        <w:tc>
          <w:tcPr>
            <w:tcW w:type="dxa" w:w="907"/>
            <w:tcMar>
              <w:top w:w="30" w:type="dxa"/>
              <w:bottom w:w="30" w:type="dxa"/>
              <w:left w:w="70" w:type="dxa"/>
              <w:right w:w="70" w:type="dxa"/>
            </w:tcMar>
          </w:tcPr>
          <w:p>
            <w:pPr>
              <w:keepNext/>
              <w:spacing w:after="20" w:line="240" w:lineRule="auto"/>
            </w:pPr>
            <w:r/>
            <w:r>
              <w:rPr>
                <w:b w:val="0"/>
                <w:sz w:val="18"/>
              </w:rPr>
              <w:t>32</w:t>
            </w:r>
          </w:p>
        </w:tc>
        <w:tc>
          <w:tcPr>
            <w:tcW w:type="dxa" w:w="794"/>
            <w:tcMar>
              <w:top w:w="30" w:type="dxa"/>
              <w:bottom w:w="30" w:type="dxa"/>
              <w:left w:w="70" w:type="dxa"/>
              <w:right w:w="70" w:type="dxa"/>
            </w:tcMar>
          </w:tcPr>
          <w:p>
            <w:pPr>
              <w:keepNext/>
              <w:spacing w:after="20" w:line="240" w:lineRule="auto"/>
            </w:pPr>
            <w:r/>
            <w:r>
              <w:rPr>
                <w:b w:val="0"/>
                <w:sz w:val="18"/>
              </w:rPr>
              <w:t>17</w:t>
            </w:r>
          </w:p>
        </w:tc>
        <w:tc>
          <w:tcPr>
            <w:tcW w:type="dxa" w:w="3628"/>
            <w:tcMar>
              <w:top w:w="30" w:type="dxa"/>
              <w:bottom w:w="30" w:type="dxa"/>
              <w:left w:w="70" w:type="dxa"/>
              <w:right w:w="70" w:type="dxa"/>
            </w:tcMar>
          </w:tcPr>
          <w:p>
            <w:pPr>
              <w:keepNext/>
              <w:spacing w:after="20" w:line="240" w:lineRule="auto"/>
            </w:pPr>
            <w:r/>
            <w:r>
              <w:rPr>
                <w:b w:val="0"/>
                <w:sz w:val="18"/>
              </w:rPr>
              <w:t>eGovernment portal 10 (31.2%); police 8 (25.0%); other free text 6 (18.8%); virtue committee 3 (9.4%); cyber crime portal 3 (9.4%); bank 3 (9.4%); do not remember 1 (3.1%)</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Actual reasons for not reporting (eligible: victim who did not report)</w:t>
            </w:r>
          </w:p>
        </w:tc>
        <w:tc>
          <w:tcPr>
            <w:tcW w:type="dxa" w:w="850"/>
            <w:tcMar>
              <w:top w:w="30" w:type="dxa"/>
              <w:bottom w:w="30" w:type="dxa"/>
              <w:left w:w="70" w:type="dxa"/>
              <w:right w:w="70" w:type="dxa"/>
            </w:tcMar>
          </w:tcPr>
          <w:p>
            <w:pPr>
              <w:keepNext/>
              <w:spacing w:after="20" w:line="240" w:lineRule="auto"/>
            </w:pPr>
            <w:r/>
            <w:r>
              <w:rPr>
                <w:b w:val="0"/>
                <w:sz w:val="18"/>
              </w:rPr>
              <w:t>95</w:t>
            </w:r>
          </w:p>
        </w:tc>
        <w:tc>
          <w:tcPr>
            <w:tcW w:type="dxa" w:w="907"/>
            <w:tcMar>
              <w:top w:w="30" w:type="dxa"/>
              <w:bottom w:w="30" w:type="dxa"/>
              <w:left w:w="70" w:type="dxa"/>
              <w:right w:w="70" w:type="dxa"/>
            </w:tcMar>
          </w:tcPr>
          <w:p>
            <w:pPr>
              <w:keepNext/>
              <w:spacing w:after="20" w:line="240" w:lineRule="auto"/>
            </w:pPr>
            <w:r/>
            <w:r>
              <w:rPr>
                <w:b w:val="0"/>
                <w:sz w:val="18"/>
              </w:rPr>
              <w:t>91</w:t>
            </w:r>
          </w:p>
        </w:tc>
        <w:tc>
          <w:tcPr>
            <w:tcW w:type="dxa" w:w="794"/>
            <w:tcMar>
              <w:top w:w="30" w:type="dxa"/>
              <w:bottom w:w="30" w:type="dxa"/>
              <w:left w:w="70" w:type="dxa"/>
              <w:right w:w="70" w:type="dxa"/>
            </w:tcMar>
          </w:tcPr>
          <w:p>
            <w:pPr>
              <w:keepNext/>
              <w:spacing w:after="20" w:line="240" w:lineRule="auto"/>
            </w:pPr>
            <w:r/>
            <w:r>
              <w:rPr>
                <w:b w:val="0"/>
                <w:sz w:val="18"/>
              </w:rPr>
              <w:t>4</w:t>
            </w:r>
          </w:p>
        </w:tc>
        <w:tc>
          <w:tcPr>
            <w:tcW w:type="dxa" w:w="3628"/>
            <w:tcMar>
              <w:top w:w="30" w:type="dxa"/>
              <w:bottom w:w="30" w:type="dxa"/>
              <w:left w:w="70" w:type="dxa"/>
              <w:right w:w="70" w:type="dxa"/>
            </w:tcMar>
          </w:tcPr>
          <w:p>
            <w:pPr>
              <w:keepNext/>
              <w:spacing w:after="20" w:line="240" w:lineRule="auto"/>
            </w:pPr>
            <w:r/>
            <w:r>
              <w:rPr>
                <w:b w:val="0"/>
                <w:sz w:val="18"/>
              </w:rPr>
              <w:t>fixed it myself 39 (42.9%); did not know how to describe it 24 (26.4%); no value in reporting 20 (22.0%); did not know who to tell 16 (17.6%); did not know the crime 16 (17.6%); impact unknown 11 (12.1%); waste of time 6 (6.6%); no trust 6 (6.6%); not sure 5 (5.5%); my fault 1 (1.1%)</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Reporting intention (eligible: answered No to victimisation)</w:t>
            </w:r>
          </w:p>
        </w:tc>
        <w:tc>
          <w:tcPr>
            <w:tcW w:type="dxa" w:w="850"/>
            <w:tcMar>
              <w:top w:w="30" w:type="dxa"/>
              <w:bottom w:w="30" w:type="dxa"/>
              <w:left w:w="70" w:type="dxa"/>
              <w:right w:w="70" w:type="dxa"/>
            </w:tcMar>
          </w:tcPr>
          <w:p>
            <w:pPr>
              <w:keepNext/>
              <w:spacing w:after="20" w:line="240" w:lineRule="auto"/>
            </w:pPr>
            <w:r/>
            <w:r>
              <w:rPr>
                <w:b w:val="0"/>
                <w:sz w:val="18"/>
              </w:rPr>
              <w:t>456</w:t>
            </w:r>
          </w:p>
        </w:tc>
        <w:tc>
          <w:tcPr>
            <w:tcW w:type="dxa" w:w="907"/>
            <w:tcMar>
              <w:top w:w="30" w:type="dxa"/>
              <w:bottom w:w="30" w:type="dxa"/>
              <w:left w:w="70" w:type="dxa"/>
              <w:right w:w="70" w:type="dxa"/>
            </w:tcMar>
          </w:tcPr>
          <w:p>
            <w:pPr>
              <w:keepNext/>
              <w:spacing w:after="20" w:line="240" w:lineRule="auto"/>
            </w:pPr>
            <w:r/>
            <w:r>
              <w:rPr>
                <w:b w:val="0"/>
                <w:sz w:val="18"/>
              </w:rPr>
              <w:t>456</w:t>
            </w:r>
          </w:p>
        </w:tc>
        <w:tc>
          <w:tcPr>
            <w:tcW w:type="dxa" w:w="794"/>
            <w:tcMar>
              <w:top w:w="30" w:type="dxa"/>
              <w:bottom w:w="30" w:type="dxa"/>
              <w:left w:w="70" w:type="dxa"/>
              <w:right w:w="70" w:type="dxa"/>
            </w:tcMar>
          </w:tcPr>
          <w:p>
            <w:pPr>
              <w:keepNext/>
              <w:spacing w:after="20" w:line="240" w:lineRule="auto"/>
            </w:pPr>
            <w:r/>
            <w:r>
              <w:rPr>
                <w:b w:val="0"/>
                <w:sz w:val="18"/>
              </w:rPr>
              <w:t>0</w:t>
            </w:r>
          </w:p>
        </w:tc>
        <w:tc>
          <w:tcPr>
            <w:tcW w:type="dxa" w:w="3628"/>
            <w:tcMar>
              <w:top w:w="30" w:type="dxa"/>
              <w:bottom w:w="30" w:type="dxa"/>
              <w:left w:w="70" w:type="dxa"/>
              <w:right w:w="70" w:type="dxa"/>
            </w:tcMar>
          </w:tcPr>
          <w:p>
            <w:pPr>
              <w:keepNext/>
              <w:spacing w:after="20" w:line="240" w:lineRule="auto"/>
            </w:pPr>
            <w:r/>
            <w:r>
              <w:rPr>
                <w:b w:val="0"/>
                <w:sz w:val="18"/>
              </w:rPr>
              <w:t>Yes 431 (94.5%); No 25 (5.5%)</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Intended destination (eligible: non-victim intending to report)</w:t>
            </w:r>
          </w:p>
        </w:tc>
        <w:tc>
          <w:tcPr>
            <w:tcW w:type="dxa" w:w="850"/>
            <w:tcMar>
              <w:top w:w="30" w:type="dxa"/>
              <w:bottom w:w="30" w:type="dxa"/>
              <w:left w:w="70" w:type="dxa"/>
              <w:right w:w="70" w:type="dxa"/>
            </w:tcMar>
          </w:tcPr>
          <w:p>
            <w:pPr>
              <w:keepNext/>
              <w:spacing w:after="20" w:line="240" w:lineRule="auto"/>
            </w:pPr>
            <w:r/>
            <w:r>
              <w:rPr>
                <w:b w:val="0"/>
                <w:sz w:val="18"/>
              </w:rPr>
              <w:t>431</w:t>
            </w:r>
          </w:p>
        </w:tc>
        <w:tc>
          <w:tcPr>
            <w:tcW w:type="dxa" w:w="907"/>
            <w:tcMar>
              <w:top w:w="30" w:type="dxa"/>
              <w:bottom w:w="30" w:type="dxa"/>
              <w:left w:w="70" w:type="dxa"/>
              <w:right w:w="70" w:type="dxa"/>
            </w:tcMar>
          </w:tcPr>
          <w:p>
            <w:pPr>
              <w:keepNext/>
              <w:spacing w:after="20" w:line="240" w:lineRule="auto"/>
            </w:pPr>
            <w:r/>
            <w:r>
              <w:rPr>
                <w:b w:val="0"/>
                <w:sz w:val="18"/>
              </w:rPr>
              <w:t>430</w:t>
            </w:r>
          </w:p>
        </w:tc>
        <w:tc>
          <w:tcPr>
            <w:tcW w:type="dxa" w:w="794"/>
            <w:tcMar>
              <w:top w:w="30" w:type="dxa"/>
              <w:bottom w:w="30" w:type="dxa"/>
              <w:left w:w="70" w:type="dxa"/>
              <w:right w:w="70" w:type="dxa"/>
            </w:tcMar>
          </w:tcPr>
          <w:p>
            <w:pPr>
              <w:keepNext/>
              <w:spacing w:after="20" w:line="240" w:lineRule="auto"/>
            </w:pPr>
            <w:r/>
            <w:r>
              <w:rPr>
                <w:b w:val="0"/>
                <w:sz w:val="18"/>
              </w:rPr>
              <w:t>1</w:t>
            </w:r>
          </w:p>
        </w:tc>
        <w:tc>
          <w:tcPr>
            <w:tcW w:type="dxa" w:w="3628"/>
            <w:tcMar>
              <w:top w:w="30" w:type="dxa"/>
              <w:bottom w:w="30" w:type="dxa"/>
              <w:left w:w="70" w:type="dxa"/>
              <w:right w:w="70" w:type="dxa"/>
            </w:tcMar>
          </w:tcPr>
          <w:p>
            <w:pPr>
              <w:keepNext/>
              <w:spacing w:after="20" w:line="240" w:lineRule="auto"/>
            </w:pPr>
            <w:r/>
            <w:r>
              <w:rPr>
                <w:b w:val="0"/>
                <w:sz w:val="18"/>
              </w:rPr>
              <w:t>police 145 (33.7%); ask friends 144 (33.5%); national portal 77 (17.9%); eGovernment portal 73 (17.0%); cyber crime portal 64 (14.9%); virtue committee 3 (0.7%)</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Reasons for not intending to report (eligible: non-victim not intending)</w:t>
            </w:r>
          </w:p>
        </w:tc>
        <w:tc>
          <w:tcPr>
            <w:tcW w:type="dxa" w:w="850"/>
            <w:tcMar>
              <w:top w:w="30" w:type="dxa"/>
              <w:bottom w:w="30" w:type="dxa"/>
              <w:left w:w="70" w:type="dxa"/>
              <w:right w:w="70" w:type="dxa"/>
            </w:tcMar>
          </w:tcPr>
          <w:p>
            <w:pPr>
              <w:keepNext/>
              <w:spacing w:after="20" w:line="240" w:lineRule="auto"/>
            </w:pPr>
            <w:r/>
            <w:r>
              <w:rPr>
                <w:b w:val="0"/>
                <w:sz w:val="18"/>
              </w:rPr>
              <w:t>25</w:t>
            </w:r>
          </w:p>
        </w:tc>
        <w:tc>
          <w:tcPr>
            <w:tcW w:type="dxa" w:w="907"/>
            <w:tcMar>
              <w:top w:w="30" w:type="dxa"/>
              <w:bottom w:w="30" w:type="dxa"/>
              <w:left w:w="70" w:type="dxa"/>
              <w:right w:w="70" w:type="dxa"/>
            </w:tcMar>
          </w:tcPr>
          <w:p>
            <w:pPr>
              <w:keepNext/>
              <w:spacing w:after="20" w:line="240" w:lineRule="auto"/>
            </w:pPr>
            <w:r/>
            <w:r>
              <w:rPr>
                <w:b w:val="0"/>
                <w:sz w:val="18"/>
              </w:rPr>
              <w:t>25</w:t>
            </w:r>
          </w:p>
        </w:tc>
        <w:tc>
          <w:tcPr>
            <w:tcW w:type="dxa" w:w="794"/>
            <w:tcMar>
              <w:top w:w="30" w:type="dxa"/>
              <w:bottom w:w="30" w:type="dxa"/>
              <w:left w:w="70" w:type="dxa"/>
              <w:right w:w="70" w:type="dxa"/>
            </w:tcMar>
          </w:tcPr>
          <w:p>
            <w:pPr>
              <w:keepNext/>
              <w:spacing w:after="20" w:line="240" w:lineRule="auto"/>
            </w:pPr>
            <w:r/>
            <w:r>
              <w:rPr>
                <w:b w:val="0"/>
                <w:sz w:val="18"/>
              </w:rPr>
              <w:t>0</w:t>
            </w:r>
          </w:p>
        </w:tc>
        <w:tc>
          <w:tcPr>
            <w:tcW w:type="dxa" w:w="3628"/>
            <w:tcMar>
              <w:top w:w="30" w:type="dxa"/>
              <w:bottom w:w="30" w:type="dxa"/>
              <w:left w:w="70" w:type="dxa"/>
              <w:right w:w="70" w:type="dxa"/>
            </w:tcMar>
          </w:tcPr>
          <w:p>
            <w:pPr>
              <w:keepNext/>
              <w:spacing w:after="20" w:line="240" w:lineRule="auto"/>
            </w:pPr>
            <w:r/>
            <w:r>
              <w:rPr>
                <w:b w:val="0"/>
                <w:sz w:val="18"/>
              </w:rPr>
              <w:t>not sure 7 (28.0%); impact unknown 7 (28.0%); did not know who to tell 4 (16.0%); fix it myself 3 (12.0%); no value 2 (8.0%); did not know the crime 2 (8.0%); did not know how to describe it 2 (8.0%); waste of time 1 (4.0%); no trust 1 (4.0%)</w:t>
            </w:r>
          </w:p>
        </w:tc>
      </w:tr>
    </w:tbl>
    <w:p>
      <w:pPr>
        <w:spacing w:after="200"/>
        <w:jc w:val="left"/>
      </w:pPr>
      <w:r>
        <w:rPr>
          <w:i/>
          <w:sz w:val="18"/>
        </w:rPr>
        <w:t>Source: Author’s analysis of the supplied dataset. Multiple responses are allowed for destinations and reasons. Out-of-branch answers (141 non-victims answered actual reporting; 159 victims answered intention) are flagged in the cleaned data and excluded here. Actual reporting and hypothetical intention come from different respondents.</w:t>
      </w:r>
    </w:p>
    <w:p>
      <w:pPr>
        <w:keepNext/>
        <w:spacing w:before="120" w:after="80"/>
        <w:jc w:val="center"/>
      </w:pPr>
      <w:r>
        <w:rPr>
          <w:i/>
          <w:sz w:val="20"/>
        </w:rPr>
        <w:t>Table C4. Option-aware parsing of multiple-response questions</w:t>
      </w:r>
    </w:p>
    <w:tbl>
      <w:tblPr>
        <w:tblStyle w:val="TableGrid"/>
        <w:tblW w:type="dxa" w:w="9015"/>
        <w:jc w:val="center"/>
        <w:tblLayout w:type="fixed"/>
        <w:tblLook w:firstColumn="1" w:firstRow="1" w:lastColumn="0" w:lastRow="0" w:noHBand="0" w:noVBand="1" w:val="04A0"/>
        <w:tblLayout w:type="fixed"/>
      </w:tblPr>
      <w:tblGrid>
        <w:gridCol w:w="2835"/>
        <w:gridCol w:w="1134"/>
        <w:gridCol w:w="1474"/>
        <w:gridCol w:w="3572"/>
      </w:tblGrid>
      <w:tr>
        <w:trPr>
          <w:tblHeader w:val="true"/>
        </w:trPr>
        <w:tc>
          <w:tcPr>
            <w:tcW w:type="dxa" w:w="2835"/>
            <w:shd w:val="clear" w:color="auto" w:fill="D9E2F3"/>
            <w:tcMar>
              <w:top w:w="30" w:type="dxa"/>
              <w:bottom w:w="30" w:type="dxa"/>
              <w:left w:w="70" w:type="dxa"/>
              <w:right w:w="70" w:type="dxa"/>
            </w:tcMar>
          </w:tcPr>
          <w:p>
            <w:pPr>
              <w:keepNext/>
              <w:spacing w:after="20" w:line="240" w:lineRule="auto"/>
              <w:jc w:val="center"/>
            </w:pPr>
            <w:r/>
            <w:r>
              <w:rPr>
                <w:b/>
                <w:sz w:val="18"/>
              </w:rPr>
              <w:t>Question column</w:t>
            </w:r>
          </w:p>
        </w:tc>
        <w:tc>
          <w:tcPr>
            <w:tcW w:type="dxa" w:w="1134"/>
            <w:shd w:val="clear" w:color="auto" w:fill="D9E2F3"/>
            <w:tcMar>
              <w:top w:w="30" w:type="dxa"/>
              <w:bottom w:w="30" w:type="dxa"/>
              <w:left w:w="70" w:type="dxa"/>
              <w:right w:w="70" w:type="dxa"/>
            </w:tcMar>
          </w:tcPr>
          <w:p>
            <w:pPr>
              <w:keepNext/>
              <w:spacing w:after="20" w:line="240" w:lineRule="auto"/>
              <w:jc w:val="center"/>
            </w:pPr>
            <w:r/>
            <w:r>
              <w:rPr>
                <w:b/>
                <w:sz w:val="18"/>
              </w:rPr>
              <w:t>Answered</w:t>
            </w:r>
          </w:p>
        </w:tc>
        <w:tc>
          <w:tcPr>
            <w:tcW w:type="dxa" w:w="1474"/>
            <w:shd w:val="clear" w:color="auto" w:fill="D9E2F3"/>
            <w:tcMar>
              <w:top w:w="30" w:type="dxa"/>
              <w:bottom w:w="30" w:type="dxa"/>
              <w:left w:w="70" w:type="dxa"/>
              <w:right w:w="70" w:type="dxa"/>
            </w:tcMar>
          </w:tcPr>
          <w:p>
            <w:pPr>
              <w:keepNext/>
              <w:spacing w:after="20" w:line="240" w:lineRule="auto"/>
              <w:jc w:val="center"/>
            </w:pPr>
            <w:r/>
            <w:r>
              <w:rPr>
                <w:b/>
                <w:sz w:val="18"/>
              </w:rPr>
              <w:t>Unresolved cells</w:t>
            </w:r>
          </w:p>
        </w:tc>
        <w:tc>
          <w:tcPr>
            <w:tcW w:type="dxa" w:w="3572"/>
            <w:shd w:val="clear" w:color="auto" w:fill="D9E2F3"/>
            <w:tcMar>
              <w:top w:w="30" w:type="dxa"/>
              <w:bottom w:w="30" w:type="dxa"/>
              <w:left w:w="70" w:type="dxa"/>
              <w:right w:w="70" w:type="dxa"/>
            </w:tcMar>
          </w:tcPr>
          <w:p>
            <w:pPr>
              <w:keepNext/>
              <w:spacing w:after="20" w:line="240" w:lineRule="auto"/>
              <w:jc w:val="center"/>
            </w:pPr>
            <w:r/>
            <w:r>
              <w:rPr>
                <w:b/>
                <w:sz w:val="18"/>
              </w:rPr>
              <w:t>Unresolved strings</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q08_devices</w:t>
            </w:r>
          </w:p>
        </w:tc>
        <w:tc>
          <w:tcPr>
            <w:tcW w:type="dxa" w:w="1134"/>
            <w:tcMar>
              <w:top w:w="30" w:type="dxa"/>
              <w:bottom w:w="30" w:type="dxa"/>
              <w:left w:w="70" w:type="dxa"/>
              <w:right w:w="70" w:type="dxa"/>
            </w:tcMar>
          </w:tcPr>
          <w:p>
            <w:pPr>
              <w:keepNext/>
              <w:spacing w:after="20" w:line="240" w:lineRule="auto"/>
            </w:pPr>
            <w:r/>
            <w:r>
              <w:rPr>
                <w:b w:val="0"/>
                <w:sz w:val="18"/>
              </w:rPr>
              <w:t>611</w:t>
            </w:r>
          </w:p>
        </w:tc>
        <w:tc>
          <w:tcPr>
            <w:tcW w:type="dxa" w:w="1474"/>
            <w:tcMar>
              <w:top w:w="30" w:type="dxa"/>
              <w:bottom w:w="30" w:type="dxa"/>
              <w:left w:w="70" w:type="dxa"/>
              <w:right w:w="70" w:type="dxa"/>
            </w:tcMar>
          </w:tcPr>
          <w:p>
            <w:pPr>
              <w:keepNext/>
              <w:spacing w:after="20" w:line="240" w:lineRule="auto"/>
            </w:pPr>
            <w:r/>
            <w:r>
              <w:rPr>
                <w:b w:val="0"/>
                <w:sz w:val="18"/>
              </w:rPr>
              <w:t>0</w:t>
            </w:r>
          </w:p>
        </w:tc>
        <w:tc>
          <w:tcPr>
            <w:tcW w:type="dxa" w:w="3572"/>
            <w:tcMar>
              <w:top w:w="30" w:type="dxa"/>
              <w:bottom w:w="30" w:type="dxa"/>
              <w:left w:w="70" w:type="dxa"/>
              <w:right w:w="70" w:type="dxa"/>
            </w:tcMar>
          </w:tcPr>
          <w:p>
            <w:pPr>
              <w:keepNext/>
              <w:spacing w:after="20" w:line="240" w:lineRule="auto"/>
            </w:pPr>
            <w:r/>
            <w:r>
              <w:rPr>
                <w:b w:val="0"/>
                <w:sz w:val="18"/>
              </w:rPr>
              <w:t>none</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q09_connectivity</w:t>
            </w:r>
          </w:p>
        </w:tc>
        <w:tc>
          <w:tcPr>
            <w:tcW w:type="dxa" w:w="1134"/>
            <w:tcMar>
              <w:top w:w="30" w:type="dxa"/>
              <w:bottom w:w="30" w:type="dxa"/>
              <w:left w:w="70" w:type="dxa"/>
              <w:right w:w="70" w:type="dxa"/>
            </w:tcMar>
          </w:tcPr>
          <w:p>
            <w:pPr>
              <w:keepNext/>
              <w:spacing w:after="20" w:line="240" w:lineRule="auto"/>
            </w:pPr>
            <w:r/>
            <w:r>
              <w:rPr>
                <w:b w:val="0"/>
                <w:sz w:val="18"/>
              </w:rPr>
              <w:t>613</w:t>
            </w:r>
          </w:p>
        </w:tc>
        <w:tc>
          <w:tcPr>
            <w:tcW w:type="dxa" w:w="1474"/>
            <w:tcMar>
              <w:top w:w="30" w:type="dxa"/>
              <w:bottom w:w="30" w:type="dxa"/>
              <w:left w:w="70" w:type="dxa"/>
              <w:right w:w="70" w:type="dxa"/>
            </w:tcMar>
          </w:tcPr>
          <w:p>
            <w:pPr>
              <w:keepNext/>
              <w:spacing w:after="20" w:line="240" w:lineRule="auto"/>
            </w:pPr>
            <w:r/>
            <w:r>
              <w:rPr>
                <w:b w:val="0"/>
                <w:sz w:val="18"/>
              </w:rPr>
              <w:t>0</w:t>
            </w:r>
          </w:p>
        </w:tc>
        <w:tc>
          <w:tcPr>
            <w:tcW w:type="dxa" w:w="3572"/>
            <w:tcMar>
              <w:top w:w="30" w:type="dxa"/>
              <w:bottom w:w="30" w:type="dxa"/>
              <w:left w:w="70" w:type="dxa"/>
              <w:right w:w="70" w:type="dxa"/>
            </w:tcMar>
          </w:tcPr>
          <w:p>
            <w:pPr>
              <w:keepNext/>
              <w:spacing w:after="20" w:line="240" w:lineRule="auto"/>
            </w:pPr>
            <w:r/>
            <w:r>
              <w:rPr>
                <w:b w:val="0"/>
                <w:sz w:val="18"/>
              </w:rPr>
              <w:t>none</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q12_security_tools</w:t>
            </w:r>
          </w:p>
        </w:tc>
        <w:tc>
          <w:tcPr>
            <w:tcW w:type="dxa" w:w="1134"/>
            <w:tcMar>
              <w:top w:w="30" w:type="dxa"/>
              <w:bottom w:w="30" w:type="dxa"/>
              <w:left w:w="70" w:type="dxa"/>
              <w:right w:w="70" w:type="dxa"/>
            </w:tcMar>
          </w:tcPr>
          <w:p>
            <w:pPr>
              <w:keepNext/>
              <w:spacing w:after="20" w:line="240" w:lineRule="auto"/>
            </w:pPr>
            <w:r/>
            <w:r>
              <w:rPr>
                <w:b w:val="0"/>
                <w:sz w:val="18"/>
              </w:rPr>
              <w:t>615</w:t>
            </w:r>
          </w:p>
        </w:tc>
        <w:tc>
          <w:tcPr>
            <w:tcW w:type="dxa" w:w="1474"/>
            <w:tcMar>
              <w:top w:w="30" w:type="dxa"/>
              <w:bottom w:w="30" w:type="dxa"/>
              <w:left w:w="70" w:type="dxa"/>
              <w:right w:w="70" w:type="dxa"/>
            </w:tcMar>
          </w:tcPr>
          <w:p>
            <w:pPr>
              <w:keepNext/>
              <w:spacing w:after="20" w:line="240" w:lineRule="auto"/>
            </w:pPr>
            <w:r/>
            <w:r>
              <w:rPr>
                <w:b w:val="0"/>
                <w:sz w:val="18"/>
              </w:rPr>
              <w:t>0</w:t>
            </w:r>
          </w:p>
        </w:tc>
        <w:tc>
          <w:tcPr>
            <w:tcW w:type="dxa" w:w="3572"/>
            <w:tcMar>
              <w:top w:w="30" w:type="dxa"/>
              <w:bottom w:w="30" w:type="dxa"/>
              <w:left w:w="70" w:type="dxa"/>
              <w:right w:w="70" w:type="dxa"/>
            </w:tcMar>
          </w:tcPr>
          <w:p>
            <w:pPr>
              <w:keepNext/>
              <w:spacing w:after="20" w:line="240" w:lineRule="auto"/>
            </w:pPr>
            <w:r/>
            <w:r>
              <w:rPr>
                <w:b w:val="0"/>
                <w:sz w:val="18"/>
              </w:rPr>
              <w:t>none</w:t>
            </w:r>
          </w:p>
        </w:tc>
      </w:tr>
      <w:tr>
        <w:trPr>
          <w:cantSplit w:val="true"/>
        </w:trPr>
        <w:tc>
          <w:tcPr>
            <w:tcW w:type="dxa" w:w="2835"/>
            <w:tcMar>
              <w:top w:w="30" w:type="dxa"/>
              <w:bottom w:w="30" w:type="dxa"/>
              <w:left w:w="70" w:type="dxa"/>
              <w:right w:w="70" w:type="dxa"/>
            </w:tcMar>
          </w:tcPr>
          <w:p>
            <w:pPr>
              <w:keepNext/>
              <w:spacing w:after="20" w:line="240" w:lineRule="auto"/>
            </w:pPr>
            <w:r/>
            <w:r>
              <w:rPr>
                <w:b w:val="0"/>
                <w:sz w:val="18"/>
              </w:rPr>
              <w:t>q15_security_on_devices</w:t>
            </w:r>
          </w:p>
        </w:tc>
        <w:tc>
          <w:tcPr>
            <w:tcW w:type="dxa" w:w="1134"/>
            <w:tcMar>
              <w:top w:w="30" w:type="dxa"/>
              <w:bottom w:w="30" w:type="dxa"/>
              <w:left w:w="70" w:type="dxa"/>
              <w:right w:w="70" w:type="dxa"/>
            </w:tcMar>
          </w:tcPr>
          <w:p>
            <w:pPr>
              <w:keepNext/>
              <w:spacing w:after="20" w:line="240" w:lineRule="auto"/>
            </w:pPr>
            <w:r/>
            <w:r>
              <w:rPr>
                <w:b w:val="0"/>
                <w:sz w:val="18"/>
              </w:rPr>
              <w:t>615</w:t>
            </w:r>
          </w:p>
        </w:tc>
        <w:tc>
          <w:tcPr>
            <w:tcW w:type="dxa" w:w="1474"/>
            <w:tcMar>
              <w:top w:w="30" w:type="dxa"/>
              <w:bottom w:w="30" w:type="dxa"/>
              <w:left w:w="70" w:type="dxa"/>
              <w:right w:w="70" w:type="dxa"/>
            </w:tcMar>
          </w:tcPr>
          <w:p>
            <w:pPr>
              <w:keepNext/>
              <w:spacing w:after="20" w:line="240" w:lineRule="auto"/>
            </w:pPr>
            <w:r/>
            <w:r>
              <w:rPr>
                <w:b w:val="0"/>
                <w:sz w:val="18"/>
              </w:rPr>
              <w:t>0</w:t>
            </w:r>
          </w:p>
        </w:tc>
        <w:tc>
          <w:tcPr>
            <w:tcW w:type="dxa" w:w="3572"/>
            <w:tcMar>
              <w:top w:w="30" w:type="dxa"/>
              <w:bottom w:w="30" w:type="dxa"/>
              <w:left w:w="70" w:type="dxa"/>
              <w:right w:w="70" w:type="dxa"/>
            </w:tcMar>
          </w:tcPr>
          <w:p>
            <w:pPr>
              <w:keepNext/>
              <w:spacing w:after="20" w:line="240" w:lineRule="auto"/>
            </w:pPr>
            <w:r/>
            <w:r>
              <w:rPr>
                <w:b w:val="0"/>
                <w:sz w:val="18"/>
              </w:rPr>
              <w:t>none</w:t>
            </w:r>
          </w:p>
        </w:tc>
      </w:tr>
    </w:tbl>
    <w:p>
      <w:pPr>
        <w:spacing w:after="200"/>
        <w:jc w:val="left"/>
      </w:pPr>
      <w:r>
        <w:rPr>
          <w:i/>
          <w:sz w:val="18"/>
        </w:rPr>
        <w:t>Source: Author’s analysis of the supplied dataset. Options containing commas, such as ‘Authentication (e.g. password, PIN)’, were matched as whole strings, longest first.</w:t>
      </w:r>
    </w:p>
    <w:p>
      <w:pPr>
        <w:keepNext/>
        <w:spacing w:before="120" w:after="80"/>
        <w:jc w:val="center"/>
      </w:pPr>
      <w:r>
        <w:rPr>
          <w:i/>
          <w:sz w:val="20"/>
        </w:rPr>
        <w:t>Table C5. Reproducibility settings for the clustering analysis</w:t>
      </w:r>
    </w:p>
    <w:tbl>
      <w:tblPr>
        <w:tblStyle w:val="TableGrid"/>
        <w:tblW w:type="dxa" w:w="9015"/>
        <w:jc w:val="center"/>
        <w:tblLayout w:type="fixed"/>
        <w:tblLook w:firstColumn="1" w:firstRow="1" w:lastColumn="0" w:lastRow="0" w:noHBand="0" w:noVBand="1" w:val="04A0"/>
        <w:tblLayout w:type="fixed"/>
      </w:tblPr>
      <w:tblGrid>
        <w:gridCol w:w="2154"/>
        <w:gridCol w:w="6860"/>
      </w:tblGrid>
      <w:tr>
        <w:trPr>
          <w:tblHeader w:val="true"/>
        </w:trPr>
        <w:tc>
          <w:tcPr>
            <w:tcW w:type="dxa" w:w="2154"/>
            <w:shd w:val="clear" w:color="auto" w:fill="D9E2F3"/>
            <w:tcMar>
              <w:top w:w="30" w:type="dxa"/>
              <w:bottom w:w="30" w:type="dxa"/>
              <w:left w:w="70" w:type="dxa"/>
              <w:right w:w="70" w:type="dxa"/>
            </w:tcMar>
          </w:tcPr>
          <w:p>
            <w:pPr>
              <w:keepNext/>
              <w:spacing w:after="20" w:line="240" w:lineRule="auto"/>
              <w:jc w:val="center"/>
            </w:pPr>
            <w:r/>
            <w:r>
              <w:rPr>
                <w:b/>
                <w:sz w:val="18"/>
              </w:rPr>
              <w:t>Item</w:t>
            </w:r>
          </w:p>
        </w:tc>
        <w:tc>
          <w:tcPr>
            <w:tcW w:type="dxa" w:w="6860"/>
            <w:shd w:val="clear" w:color="auto" w:fill="D9E2F3"/>
            <w:tcMar>
              <w:top w:w="30" w:type="dxa"/>
              <w:bottom w:w="30" w:type="dxa"/>
              <w:left w:w="70" w:type="dxa"/>
              <w:right w:w="70" w:type="dxa"/>
            </w:tcMar>
          </w:tcPr>
          <w:p>
            <w:pPr>
              <w:keepNext/>
              <w:spacing w:after="20" w:line="240" w:lineRule="auto"/>
              <w:jc w:val="center"/>
            </w:pPr>
            <w:r/>
            <w:r>
              <w:rPr>
                <w:b/>
                <w:sz w:val="18"/>
              </w:rPr>
              <w:t>Setting</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Standardisation</w:t>
            </w:r>
          </w:p>
        </w:tc>
        <w:tc>
          <w:tcPr>
            <w:tcW w:type="dxa" w:w="6860"/>
            <w:tcMar>
              <w:top w:w="30" w:type="dxa"/>
              <w:bottom w:w="30" w:type="dxa"/>
              <w:left w:w="70" w:type="dxa"/>
              <w:right w:w="70" w:type="dxa"/>
            </w:tcMar>
          </w:tcPr>
          <w:p>
            <w:pPr>
              <w:keepNext/>
              <w:spacing w:after="20" w:line="240" w:lineRule="auto"/>
            </w:pPr>
            <w:r/>
            <w:r>
              <w:rPr>
                <w:b w:val="0"/>
                <w:sz w:val="18"/>
              </w:rPr>
              <w:t>StandardScaler (mean 0, SD 1), fitted on the 614 clustered respondents</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K-means</w:t>
            </w:r>
          </w:p>
        </w:tc>
        <w:tc>
          <w:tcPr>
            <w:tcW w:type="dxa" w:w="6860"/>
            <w:tcMar>
              <w:top w:w="30" w:type="dxa"/>
              <w:bottom w:w="30" w:type="dxa"/>
              <w:left w:w="70" w:type="dxa"/>
              <w:right w:w="70" w:type="dxa"/>
            </w:tcMar>
          </w:tcPr>
          <w:p>
            <w:pPr>
              <w:keepNext/>
              <w:spacing w:after="20" w:line="240" w:lineRule="auto"/>
            </w:pPr>
            <w:r/>
            <w:r>
              <w:rPr>
                <w:b w:val="0"/>
                <w:sz w:val="18"/>
              </w:rPr>
              <w:t>k-means++ starting points; 50 initialisations; seed 42; k = 2 to 6</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Seed stability</w:t>
            </w:r>
          </w:p>
        </w:tc>
        <w:tc>
          <w:tcPr>
            <w:tcW w:type="dxa" w:w="6860"/>
            <w:tcMar>
              <w:top w:w="30" w:type="dxa"/>
              <w:bottom w:w="30" w:type="dxa"/>
              <w:left w:w="70" w:type="dxa"/>
              <w:right w:w="70" w:type="dxa"/>
            </w:tcMar>
          </w:tcPr>
          <w:p>
            <w:pPr>
              <w:keepNext/>
              <w:spacing w:after="20" w:line="240" w:lineRule="auto"/>
            </w:pPr>
            <w:r/>
            <w:r>
              <w:rPr>
                <w:b w:val="0"/>
                <w:sz w:val="18"/>
              </w:rPr>
              <w:t>20 re-seeded runs (seeds 1000–1019; 10 initialisations each); ARI against the reference solution</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Subsample stability</w:t>
            </w:r>
          </w:p>
        </w:tc>
        <w:tc>
          <w:tcPr>
            <w:tcW w:type="dxa" w:w="6860"/>
            <w:tcMar>
              <w:top w:w="30" w:type="dxa"/>
              <w:bottom w:w="30" w:type="dxa"/>
              <w:left w:w="70" w:type="dxa"/>
              <w:right w:w="70" w:type="dxa"/>
            </w:tcMar>
          </w:tcPr>
          <w:p>
            <w:pPr>
              <w:keepNext/>
              <w:spacing w:after="20" w:line="240" w:lineRule="auto"/>
            </w:pPr>
            <w:r/>
            <w:r>
              <w:rPr>
                <w:b w:val="0"/>
                <w:sz w:val="18"/>
              </w:rPr>
              <w:t>200 refits on random 80% subsamples (seeds 2000–2199; 10 initialisations each); all respondents assigned to the nearest refitted centre</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Hierarchical comparison</w:t>
            </w:r>
          </w:p>
        </w:tc>
        <w:tc>
          <w:tcPr>
            <w:tcW w:type="dxa" w:w="6860"/>
            <w:tcMar>
              <w:top w:w="30" w:type="dxa"/>
              <w:bottom w:w="30" w:type="dxa"/>
              <w:left w:w="70" w:type="dxa"/>
              <w:right w:w="70" w:type="dxa"/>
            </w:tcMar>
          </w:tcPr>
          <w:p>
            <w:pPr>
              <w:keepNext/>
              <w:spacing w:after="20" w:line="240" w:lineRule="auto"/>
            </w:pPr>
            <w:r/>
            <w:r>
              <w:rPr>
                <w:b w:val="0"/>
                <w:sz w:val="18"/>
              </w:rPr>
              <w:t>Gower distance (range-scaled mean absolute difference); average and complete linkage</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Missing data</w:t>
            </w:r>
          </w:p>
        </w:tc>
        <w:tc>
          <w:tcPr>
            <w:tcW w:type="dxa" w:w="6860"/>
            <w:tcMar>
              <w:top w:w="30" w:type="dxa"/>
              <w:bottom w:w="30" w:type="dxa"/>
              <w:left w:w="70" w:type="dxa"/>
              <w:right w:w="70" w:type="dxa"/>
            </w:tcMar>
          </w:tcPr>
          <w:p>
            <w:pPr>
              <w:keepNext/>
              <w:spacing w:after="20" w:line="240" w:lineRule="auto"/>
            </w:pPr>
            <w:r/>
            <w:r>
              <w:rPr>
                <w:b w:val="0"/>
                <w:sz w:val="18"/>
              </w:rPr>
              <w:t>Complete cases in the main analysis; S3 imputed column medians for respondents missing up to two features</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Profile numbering</w:t>
            </w:r>
          </w:p>
        </w:tc>
        <w:tc>
          <w:tcPr>
            <w:tcW w:type="dxa" w:w="6860"/>
            <w:tcMar>
              <w:top w:w="30" w:type="dxa"/>
              <w:bottom w:w="30" w:type="dxa"/>
              <w:left w:w="70" w:type="dxa"/>
              <w:right w:w="70" w:type="dxa"/>
            </w:tcMar>
          </w:tcPr>
          <w:p>
            <w:pPr>
              <w:keepNext/>
              <w:spacing w:after="20" w:line="240" w:lineRule="auto"/>
            </w:pPr>
            <w:r/>
            <w:r>
              <w:rPr>
                <w:b w:val="0"/>
                <w:sz w:val="18"/>
              </w:rPr>
              <w:t>Profiles ordered by mean reported-practice score (highest = Profile 1); sensitivity solutions matched to main profiles by best one-to-one overlap</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Bootstrap intervals</w:t>
            </w:r>
          </w:p>
        </w:tc>
        <w:tc>
          <w:tcPr>
            <w:tcW w:type="dxa" w:w="6860"/>
            <w:tcMar>
              <w:top w:w="30" w:type="dxa"/>
              <w:bottom w:w="30" w:type="dxa"/>
              <w:left w:w="70" w:type="dxa"/>
              <w:right w:w="70" w:type="dxa"/>
            </w:tcMar>
          </w:tcPr>
          <w:p>
            <w:pPr>
              <w:keepNext/>
              <w:spacing w:after="20" w:line="240" w:lineRule="auto"/>
            </w:pPr>
            <w:r/>
            <w:r>
              <w:rPr>
                <w:b w:val="0"/>
                <w:sz w:val="18"/>
              </w:rPr>
              <w:t>2,000 resamples; seed 42; percentile 95% intervals</w:t>
            </w:r>
          </w:p>
        </w:tc>
      </w:tr>
      <w:tr>
        <w:trPr>
          <w:cantSplit w:val="true"/>
        </w:trPr>
        <w:tc>
          <w:tcPr>
            <w:tcW w:type="dxa" w:w="2154"/>
            <w:tcMar>
              <w:top w:w="30" w:type="dxa"/>
              <w:bottom w:w="30" w:type="dxa"/>
              <w:left w:w="70" w:type="dxa"/>
              <w:right w:w="70" w:type="dxa"/>
            </w:tcMar>
          </w:tcPr>
          <w:p>
            <w:pPr>
              <w:keepNext/>
              <w:spacing w:after="20" w:line="240" w:lineRule="auto"/>
            </w:pPr>
            <w:r/>
            <w:r>
              <w:rPr>
                <w:b w:val="0"/>
                <w:sz w:val="18"/>
              </w:rPr>
              <w:t>Software</w:t>
            </w:r>
          </w:p>
        </w:tc>
        <w:tc>
          <w:tcPr>
            <w:tcW w:type="dxa" w:w="6860"/>
            <w:tcMar>
              <w:top w:w="30" w:type="dxa"/>
              <w:bottom w:w="30" w:type="dxa"/>
              <w:left w:w="70" w:type="dxa"/>
              <w:right w:w="70" w:type="dxa"/>
            </w:tcMar>
          </w:tcPr>
          <w:p>
            <w:pPr>
              <w:keepNext/>
              <w:spacing w:after="20" w:line="240" w:lineRule="auto"/>
            </w:pPr>
            <w:r/>
            <w:r>
              <w:rPr>
                <w:b w:val="0"/>
                <w:sz w:val="18"/>
              </w:rPr>
              <w:t>Python 3.12.3; pandas 3.0.2; NumPy 2.4.4; SciPy 1.17.1; scikit-learn 1.8.0</w:t>
            </w:r>
          </w:p>
        </w:tc>
      </w:tr>
    </w:tbl>
    <w:p>
      <w:pPr>
        <w:spacing w:after="200"/>
        <w:jc w:val="left"/>
      </w:pPr>
      <w:r>
        <w:rPr>
          <w:i/>
          <w:sz w:val="18"/>
        </w:rPr>
        <w:t>Source: Author’s analysis of the supplied dataset.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