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726701">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ΥΠΟΥΡΓΕΙΟ ΠΑΙΔΕΙΑΣ, ΕΡΕΥΝΑΣ &amp;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z w:val="23"/>
                <w:szCs w:val="23"/>
              </w:rPr>
              <w:t xml:space="preserve">Τ.Θ.  </w:t>
            </w:r>
            <w:r w:rsidRPr="00D969DA">
              <w:rPr>
                <w:rFonts w:ascii="Calibri" w:hAnsi="Calibri" w:cs="Arial"/>
                <w:snapToGrid w:val="0"/>
                <w:sz w:val="23"/>
                <w:szCs w:val="23"/>
              </w:rPr>
              <w:t xml:space="preserve"> 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Pr>
                <w:rFonts w:ascii="Calibri" w:hAnsi="Calibri" w:cs="Arial"/>
                <w:snapToGrid w:val="0"/>
                <w:sz w:val="23"/>
                <w:szCs w:val="23"/>
              </w:rPr>
              <w:t>:</w:t>
            </w:r>
            <w:r w:rsidRPr="003E55DB">
              <w:rPr>
                <w:rFonts w:ascii="Calibri" w:hAnsi="Calibri" w:cs="Arial"/>
                <w:sz w:val="23"/>
                <w:szCs w:val="23"/>
              </w:rPr>
              <w:t>Μεταξοχωρίου 15, 71304</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w:t>
            </w:r>
            <w:r w:rsidRPr="003E55DB">
              <w:rPr>
                <w:rFonts w:ascii="Calibri" w:hAnsi="Calibri" w:cs="Arial"/>
                <w:sz w:val="23"/>
                <w:szCs w:val="23"/>
              </w:rPr>
              <w:t xml:space="preserve">2038 Ηράκλειο                </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30228">
              <w:rPr>
                <w:rFonts w:ascii="Calibri" w:hAnsi="Calibri" w:cs="Arial"/>
                <w:snapToGrid w:val="0"/>
                <w:sz w:val="23"/>
                <w:szCs w:val="23"/>
              </w:rPr>
              <w:t>Κωνσταντάκης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A22624">
              <w:rPr>
                <w:rFonts w:ascii="Calibri" w:hAnsi="Calibri" w:cs="Arial"/>
                <w:snapToGrid w:val="0"/>
                <w:sz w:val="23"/>
                <w:szCs w:val="23"/>
              </w:rPr>
              <w:t>Σμαραγδάκη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2810529305 / 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r w:rsidR="0021420C">
              <w:fldChar w:fldCharType="begin"/>
            </w:r>
            <w:r w:rsidR="0021420C">
              <w:instrText xml:space="preserve"> HYPERLINK "mailto:dipispe@dipe.ira.sch.gr" </w:instrText>
            </w:r>
            <w:r w:rsidR="0021420C">
              <w:fldChar w:fldCharType="separate"/>
            </w:r>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r w:rsidR="0021420C">
              <w:rPr>
                <w:rStyle w:val="Hyperlink"/>
                <w:rFonts w:ascii="Calibri" w:hAnsi="Calibri" w:cs="Arial"/>
                <w:snapToGrid w:val="0"/>
                <w:sz w:val="23"/>
                <w:szCs w:val="23"/>
                <w:lang w:val="en-US"/>
              </w:rPr>
              <w:fldChar w:fldCharType="end"/>
            </w:r>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2817F5" w:rsidP="000B1DAD">
      <w:pPr>
        <w:tabs>
          <w:tab w:val="left" w:pos="-180"/>
        </w:tabs>
        <w:spacing w:line="360" w:lineRule="auto"/>
        <w:ind w:left="-180" w:right="-540"/>
        <w:rPr>
          <w:rFonts w:ascii="Calibri" w:hAnsi="Calibri" w:cs="Arial"/>
          <w:b/>
          <w:spacing w:val="20"/>
          <w:sz w:val="22"/>
          <w:szCs w:val="22"/>
        </w:rPr>
      </w:pPr>
      <w:r w:rsidRPr="00657B0E">
        <w:rPr>
          <w:rFonts w:ascii="Calibri" w:hAnsi="Calibri" w:cs="Arial"/>
          <w:sz w:val="22"/>
          <w:szCs w:val="22"/>
        </w:rPr>
        <w:t xml:space="preserve">Ο </w:t>
      </w:r>
      <w:r w:rsidR="00726701" w:rsidRPr="00726701">
        <w:rPr>
          <w:rFonts w:ascii="Calibri" w:hAnsi="Calibri" w:cs="Arial"/>
          <w:sz w:val="22"/>
          <w:szCs w:val="22"/>
        </w:rPr>
        <w:t>${</w:t>
      </w:r>
      <w:r w:rsidR="00726701">
        <w:rPr>
          <w:rFonts w:ascii="Calibri" w:hAnsi="Calibri" w:cs="Arial"/>
          <w:sz w:val="22"/>
          <w:szCs w:val="22"/>
          <w:lang w:val="en-US"/>
        </w:rPr>
        <w:t>head</w:t>
      </w:r>
      <w:r w:rsidR="00726701" w:rsidRPr="00726701">
        <w:rPr>
          <w:rFonts w:ascii="Calibri" w:hAnsi="Calibri" w:cs="Arial"/>
          <w:sz w:val="22"/>
          <w:szCs w:val="22"/>
        </w:rPr>
        <w:t>_</w:t>
      </w:r>
      <w:r w:rsidR="00726701">
        <w:rPr>
          <w:rFonts w:ascii="Calibri" w:hAnsi="Calibri" w:cs="Arial"/>
          <w:sz w:val="22"/>
          <w:szCs w:val="22"/>
          <w:lang w:val="en-US"/>
        </w:rPr>
        <w:t>title</w:t>
      </w:r>
      <w:r w:rsidR="00726701"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w:t>
      </w:r>
      <w:r>
        <w:rPr>
          <w:rFonts w:ascii="Calibri" w:hAnsi="Calibri" w:cs="Arial"/>
          <w:sz w:val="22"/>
          <w:szCs w:val="22"/>
        </w:rPr>
        <w:lastRenderedPageBreak/>
        <w:t>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9D5CF3" w:rsidRPr="00657B0E" w:rsidRDefault="009D5CF3"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Την  πρόσληψη 6.492 εκπαιδευτικών κλάδων</w:t>
      </w:r>
      <w:r w:rsidRPr="00657B0E">
        <w:rPr>
          <w:rFonts w:ascii="Calibri" w:hAnsi="Calibri"/>
          <w:b/>
          <w:sz w:val="22"/>
          <w:szCs w:val="22"/>
        </w:rPr>
        <w:t>/ειδικοτήτων</w:t>
      </w:r>
      <w:r w:rsidRPr="00657B0E">
        <w:rPr>
          <w:rFonts w:ascii="Calibri" w:hAnsi="Calibri"/>
          <w:sz w:val="22"/>
          <w:szCs w:val="22"/>
        </w:rPr>
        <w:t xml:space="preserve"> γενικής εκπαίδευσης ως προσωρινών αναπληρωτών πλήρους και μειωμένου ωραρίου στο πλαίσιο υλοποίησης της Πράξης </w:t>
      </w:r>
      <w:r w:rsidRPr="00657B0E">
        <w:rPr>
          <w:rFonts w:ascii="Calibri" w:hAnsi="Calibri"/>
          <w:b/>
          <w:sz w:val="22"/>
          <w:szCs w:val="22"/>
        </w:rPr>
        <w:t>«ΕΝΙΑΙΟΣ ΤΥΠΟΣ ΟΛΟΗΜΕΡΟΥ ΔΗΜΟΤΙΚΟΥ ΣΧΟΛΕΙΟΥ, 2018-2019»</w:t>
      </w:r>
      <w:r w:rsidRPr="00657B0E">
        <w:rPr>
          <w:rFonts w:ascii="Calibri" w:hAnsi="Calibri"/>
          <w:sz w:val="22"/>
          <w:szCs w:val="22"/>
        </w:rPr>
        <w:t xml:space="preserve"> με </w:t>
      </w:r>
      <w:r w:rsidRPr="00657B0E">
        <w:rPr>
          <w:rFonts w:ascii="Calibri" w:hAnsi="Calibri"/>
          <w:b/>
          <w:sz w:val="22"/>
          <w:szCs w:val="22"/>
        </w:rPr>
        <w:t>Κωδικό ΟΠΣ 5031898</w:t>
      </w:r>
      <w:r w:rsidRPr="00657B0E">
        <w:rPr>
          <w:rFonts w:ascii="Calibri" w:hAnsi="Calibri"/>
          <w:sz w:val="22"/>
          <w:szCs w:val="22"/>
        </w:rPr>
        <w:t xml:space="preserve"> του Ε.Π. «Ανάπτυξη Ανθρώπινου Δυναμικού, Εκπαίδευση και Δια Βίου Μάθηση 2014-2020» για το διδακτικό έτος 2018-2019 (με πιστώσεις Ε.Σ.Π.Α) ολοκληρώθηκε με την </w:t>
      </w:r>
      <w:r w:rsidR="00450DB7">
        <w:rPr>
          <w:rFonts w:ascii="Calibri" w:hAnsi="Calibri"/>
          <w:sz w:val="22"/>
          <w:szCs w:val="22"/>
        </w:rPr>
        <w:t>${</w:t>
      </w:r>
      <w:proofErr w:type="spellStart"/>
      <w:r w:rsidR="00B32DF1">
        <w:rPr>
          <w:rFonts w:ascii="Calibri" w:hAnsi="Calibri"/>
          <w:sz w:val="22"/>
          <w:szCs w:val="22"/>
          <w:lang w:val="en-US"/>
        </w:rPr>
        <w:t>ya</w:t>
      </w:r>
      <w:proofErr w:type="spellEnd"/>
      <w:r w:rsidR="00450DB7">
        <w:rPr>
          <w:rFonts w:ascii="Calibri" w:hAnsi="Calibri"/>
          <w:sz w:val="22"/>
          <w:szCs w:val="22"/>
        </w:rPr>
        <w:t>}</w:t>
      </w:r>
      <w:r w:rsidRPr="00657B0E">
        <w:rPr>
          <w:rFonts w:ascii="Calibri" w:hAnsi="Calibri"/>
          <w:sz w:val="22"/>
          <w:szCs w:val="22"/>
        </w:rPr>
        <w:t xml:space="preserve"> Υπουργικής Απόφασης πρόσληψης</w:t>
      </w:r>
      <w:r w:rsidR="00FB499F" w:rsidRPr="00657B0E">
        <w:rPr>
          <w:rFonts w:ascii="Calibri" w:hAnsi="Calibri"/>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 Τη με αριθμ. 12248/10-09-2018 </w:t>
      </w:r>
      <w:r w:rsidR="00747205" w:rsidRPr="00657B0E">
        <w:rPr>
          <w:rFonts w:ascii="Calibri" w:hAnsi="Calibri"/>
          <w:sz w:val="22"/>
          <w:szCs w:val="22"/>
        </w:rPr>
        <w:t xml:space="preserve"> Απόφαση της Π.Ε. Ηρακλείου </w:t>
      </w:r>
      <w:r w:rsidRPr="00657B0E">
        <w:rPr>
          <w:rFonts w:ascii="Calibri" w:hAnsi="Calibri"/>
          <w:sz w:val="22"/>
          <w:szCs w:val="22"/>
        </w:rPr>
        <w:t>με θέμα: «Απόφαση τοποθέτησης-διάθεσης εκπαιδευτικών σε Σχολικές Μονάδες της Διεύθυνσης Πρωτοβάθμιας Εκπαίδευσης Ηρακλείου στο πλαίσιο της Πράξης «Ενιαίος Τύπος Ολοήμερου Δημοτικού Σχολείου, 2018- 2019», με κωδικό ΟΠΣ 5031898 του Ε.Π. «Ανάπτυξη Ανθρώπινου Δυναμικού, Εκπαίδευση και Διά Βίου Μάθηση, 2014-2020»( 6Τ9Μ4653ΠΣ-Ω2Κ).</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bookmarkStart w:id="0" w:name="_GoBack"/>
      <w:bookmarkEnd w:id="0"/>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84C" w:rsidRDefault="0077484C">
      <w:r>
        <w:separator/>
      </w:r>
    </w:p>
  </w:endnote>
  <w:endnote w:type="continuationSeparator" w:id="0">
    <w:p w:rsidR="0077484C" w:rsidRDefault="0077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84C" w:rsidRDefault="0077484C">
      <w:r>
        <w:separator/>
      </w:r>
    </w:p>
  </w:footnote>
  <w:footnote w:type="continuationSeparator" w:id="0">
    <w:p w:rsidR="0077484C" w:rsidRDefault="00774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1">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2">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3">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719B9"/>
    <w:rsid w:val="001745A1"/>
    <w:rsid w:val="00176358"/>
    <w:rsid w:val="001A67FE"/>
    <w:rsid w:val="001F50D4"/>
    <w:rsid w:val="0021420C"/>
    <w:rsid w:val="002342C9"/>
    <w:rsid w:val="002733E7"/>
    <w:rsid w:val="002817F5"/>
    <w:rsid w:val="00295C88"/>
    <w:rsid w:val="002A52E6"/>
    <w:rsid w:val="002F728A"/>
    <w:rsid w:val="00304CEF"/>
    <w:rsid w:val="00327967"/>
    <w:rsid w:val="003C2D8D"/>
    <w:rsid w:val="00424D1A"/>
    <w:rsid w:val="00425E5D"/>
    <w:rsid w:val="004335B2"/>
    <w:rsid w:val="00436199"/>
    <w:rsid w:val="0044347D"/>
    <w:rsid w:val="00450DB7"/>
    <w:rsid w:val="00457D92"/>
    <w:rsid w:val="00485F49"/>
    <w:rsid w:val="00494E4C"/>
    <w:rsid w:val="004A0A62"/>
    <w:rsid w:val="004C1EF3"/>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31C7C"/>
    <w:rsid w:val="00935BEC"/>
    <w:rsid w:val="00940200"/>
    <w:rsid w:val="009871C5"/>
    <w:rsid w:val="009920F9"/>
    <w:rsid w:val="009D5CF3"/>
    <w:rsid w:val="00A0603B"/>
    <w:rsid w:val="00A22624"/>
    <w:rsid w:val="00A24E51"/>
    <w:rsid w:val="00A36D55"/>
    <w:rsid w:val="00A85BE4"/>
    <w:rsid w:val="00A92962"/>
    <w:rsid w:val="00A929B8"/>
    <w:rsid w:val="00B26E31"/>
    <w:rsid w:val="00B32DF1"/>
    <w:rsid w:val="00B33856"/>
    <w:rsid w:val="00B5444F"/>
    <w:rsid w:val="00B73154"/>
    <w:rsid w:val="00B96049"/>
    <w:rsid w:val="00BB4B8F"/>
    <w:rsid w:val="00BD2B88"/>
    <w:rsid w:val="00BE7314"/>
    <w:rsid w:val="00C10CFF"/>
    <w:rsid w:val="00CD1630"/>
    <w:rsid w:val="00CD35E9"/>
    <w:rsid w:val="00CD751E"/>
    <w:rsid w:val="00CF5A37"/>
    <w:rsid w:val="00D01CF9"/>
    <w:rsid w:val="00D06E41"/>
    <w:rsid w:val="00D35124"/>
    <w:rsid w:val="00D54353"/>
    <w:rsid w:val="00D9114F"/>
    <w:rsid w:val="00DA6F6D"/>
    <w:rsid w:val="00DB40A3"/>
    <w:rsid w:val="00DD2BDC"/>
    <w:rsid w:val="00DD6817"/>
    <w:rsid w:val="00E20732"/>
    <w:rsid w:val="00E30228"/>
    <w:rsid w:val="00E34A0D"/>
    <w:rsid w:val="00EE211F"/>
    <w:rsid w:val="00EE35F7"/>
    <w:rsid w:val="00EE3841"/>
    <w:rsid w:val="00EF21B8"/>
    <w:rsid w:val="00F102D8"/>
    <w:rsid w:val="00F25BCF"/>
    <w:rsid w:val="00F8762D"/>
    <w:rsid w:val="00FB499F"/>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560</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3582</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7</cp:revision>
  <cp:lastPrinted>2019-01-11T10:38:00Z</cp:lastPrinted>
  <dcterms:created xsi:type="dcterms:W3CDTF">2019-04-19T09:09:00Z</dcterms:created>
  <dcterms:modified xsi:type="dcterms:W3CDTF">2019-04-19T11:44:00Z</dcterms:modified>
</cp:coreProperties>
</file>