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94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9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spacing w:lineRule="atLeast" w:line="450"/>
        <w:ind w:hanging="0" w:left="0" w:right="0"/>
        <w:jc w:val="left"/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42424"/>
          <w:sz w:val="36"/>
        </w:rPr>
      </w:pPr>
      <w:bookmarkStart w:id="0" w:name="9ff4"/>
      <w:bookmarkEnd w:id="0"/>
      <w:r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42424"/>
          <w:sz w:val="36"/>
        </w:rPr>
        <w:t>High-Level System Design</w:t>
      </w:r>
    </w:p>
    <w:p>
      <w:pPr>
        <w:pStyle w:val="BodyText"/>
        <w:widowControl/>
        <w:bidi w:val="0"/>
        <w:spacing w:lineRule="atLeast" w:line="480"/>
        <w:ind w:hanging="0" w:left="0" w:right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</w:pPr>
      <w:bookmarkStart w:id="1" w:name="b276"/>
      <w:bookmarkEnd w:id="1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  <w:t>To understand the high-level design of our notification system, we need to clarify its core responsibilities: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hanging="0" w:left="450" w:right="0"/>
        <w:jc w:val="left"/>
        <w:rPr/>
      </w:pPr>
      <w:bookmarkStart w:id="2" w:name="7c84"/>
      <w:bookmarkEnd w:id="2"/>
      <w:r>
        <w:rPr>
          <w:rStyle w:val="Strong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42424"/>
          <w:spacing w:val="0"/>
          <w:sz w:val="30"/>
        </w:rPr>
        <w:t>Event Invocation</w:t>
      </w: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  <w:br/>
        <w:t>The notification service must be triggered by the relevant events generated within the system.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hanging="0" w:left="450" w:right="0"/>
        <w:jc w:val="left"/>
        <w:rPr/>
      </w:pPr>
      <w:bookmarkStart w:id="3" w:name="0df8"/>
      <w:bookmarkEnd w:id="3"/>
      <w:r>
        <w:rPr>
          <w:rStyle w:val="Strong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42424"/>
          <w:spacing w:val="0"/>
          <w:sz w:val="30"/>
        </w:rPr>
        <w:t>Event Type Processing and User Preferences</w:t>
      </w: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  <w:br/>
        <w:t>For each event, the service should determine the notification type and fetch the user’s preferences for that type of notification. This ensures that notifications align with the user’s opt-in/opt-out choices.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hanging="0" w:left="450" w:right="0"/>
        <w:jc w:val="left"/>
        <w:rPr/>
      </w:pPr>
      <w:bookmarkStart w:id="4" w:name="51b9"/>
      <w:bookmarkEnd w:id="4"/>
      <w:r>
        <w:rPr>
          <w:rStyle w:val="Strong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42424"/>
          <w:spacing w:val="0"/>
          <w:sz w:val="30"/>
        </w:rPr>
        <w:t>Fan-out to Notification Providers</w:t>
      </w: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  <w:br/>
        <w:t>The service must handle the distribution (fan-out) of notifications to the appropriate notification providers, such as push notifications, SMS gateways, or email services.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hanging="0" w:left="450" w:right="0"/>
        <w:jc w:val="left"/>
        <w:rPr/>
      </w:pPr>
      <w:bookmarkStart w:id="5" w:name="6e25"/>
      <w:bookmarkEnd w:id="5"/>
      <w:r>
        <w:rPr>
          <w:rStyle w:val="Strong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42424"/>
          <w:spacing w:val="0"/>
          <w:sz w:val="30"/>
        </w:rPr>
        <w:t>Durable Storage for Notifications</w:t>
      </w: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  <w:br/>
        <w:t>Notifications should be preserved in durable storage until they are successfully processed. If a notification fails to be processed, it must remain in storage and be retried until successfully delivered.</w:t>
      </w:r>
    </w:p>
    <w:p>
      <w:pPr>
        <w:pStyle w:val="BodyText"/>
        <w:widowControl/>
        <w:bidi w:val="0"/>
        <w:spacing w:lineRule="atLeast" w:line="480"/>
        <w:ind w:hanging="0" w:left="0" w:right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</w:pPr>
      <w:bookmarkStart w:id="6" w:name="238f"/>
      <w:bookmarkEnd w:id="6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  <w:t>With these requirements in mind, the architecture could be visualized as follows: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20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2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spacing w:lineRule="atLeast" w:line="450"/>
        <w:ind w:hanging="0" w:left="0" w:right="0"/>
        <w:jc w:val="left"/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42424"/>
          <w:sz w:val="36"/>
        </w:rPr>
      </w:pPr>
      <w:bookmarkStart w:id="7" w:name="ac4b"/>
      <w:bookmarkEnd w:id="7"/>
      <w:r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42424"/>
          <w:sz w:val="36"/>
        </w:rPr>
        <w:t>Different types of notifications</w:t>
      </w:r>
    </w:p>
    <w:p>
      <w:pPr>
        <w:pStyle w:val="BodyText"/>
        <w:widowControl/>
        <w:bidi w:val="0"/>
        <w:spacing w:lineRule="atLeast" w:line="480"/>
        <w:ind w:hanging="0" w:left="0" w:right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</w:pPr>
      <w:bookmarkStart w:id="8" w:name="8a8c"/>
      <w:bookmarkEnd w:id="8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  <w:t>We start by looking at each notification type at a high level.</w:t>
      </w:r>
    </w:p>
    <w:p>
      <w:pPr>
        <w:pStyle w:val="Heading2"/>
        <w:widowControl/>
        <w:bidi w:val="0"/>
        <w:spacing w:lineRule="atLeast" w:line="360"/>
        <w:ind w:hanging="0" w:left="0" w:right="0"/>
        <w:jc w:val="left"/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42424"/>
          <w:spacing w:val="0"/>
          <w:sz w:val="30"/>
        </w:rPr>
      </w:pPr>
      <w:bookmarkStart w:id="9" w:name="b25e"/>
      <w:bookmarkEnd w:id="9"/>
      <w:r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42424"/>
          <w:spacing w:val="0"/>
          <w:sz w:val="30"/>
        </w:rPr>
        <w:t>i</w:t>
      </w:r>
      <w:r>
        <w:rPr>
          <w:rFonts w:ascii="sohne;Helvetica Neue;Helvetica;Arial;sans-serif" w:hAnsi="sohne;Helvetica Neue;Helvetica;Arial;sans-serif"/>
          <w:b/>
          <w:bCs/>
          <w:i w:val="false"/>
          <w:caps w:val="false"/>
          <w:smallCaps w:val="false"/>
          <w:color w:val="242424"/>
          <w:spacing w:val="0"/>
          <w:sz w:val="30"/>
        </w:rPr>
        <w:t>OS push notification</w:t>
      </w:r>
    </w:p>
    <w:p>
      <w:pPr>
        <w:pStyle w:val="BodyText"/>
        <w:bidi w:val="0"/>
        <w:spacing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182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lineRule="atLeast" w:line="480"/>
        <w:ind w:hanging="0" w:left="0" w:right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</w:pPr>
      <w:bookmarkStart w:id="10" w:name="cd64"/>
      <w:bookmarkEnd w:id="10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  <w:t>We primarily need three components to send an iOS push notification: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hanging="0" w:left="450" w:right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</w:pPr>
      <w:bookmarkStart w:id="11" w:name="66ed"/>
      <w:bookmarkEnd w:id="11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  <w:t>Provider: A provider builds and sends notification requests to Apple Push Notification Service (APNS). To construct a push notification, the provider provides the following data: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hanging="0" w:left="450" w:right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</w:pPr>
      <w:bookmarkStart w:id="12" w:name="f088"/>
      <w:bookmarkEnd w:id="12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  <w:t>Device token: This is a unique identifier used for sending push notifications.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450" w:leader="none"/>
        </w:tabs>
        <w:bidi w:val="0"/>
        <w:spacing w:lineRule="atLeast" w:line="480" w:before="0" w:after="0"/>
        <w:ind w:hanging="0" w:left="450" w:right="0"/>
        <w:jc w:val="left"/>
        <w:rPr/>
      </w:pPr>
      <w:bookmarkStart w:id="13" w:name="9f8f"/>
      <w:bookmarkEnd w:id="13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  <w:t>Payload: This is a JSON dictionary that contains a notification’s payload.</w:t>
      </w:r>
    </w:p>
    <w:p>
      <w:pPr>
        <w:pStyle w:val="BodyText"/>
        <w:widowControl/>
        <w:pBdr/>
        <w:bidi w:val="0"/>
        <w:spacing w:lineRule="atLeast" w:line="480" w:before="0" w:after="0"/>
        <w:ind w:hanging="0" w:left="450" w:right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</w:pPr>
      <w:r>
        <w:rPr/>
      </w:r>
    </w:p>
    <w:p>
      <w:pPr>
        <w:pStyle w:val="Heading2"/>
        <w:widowControl/>
        <w:pBdr/>
        <w:bidi w:val="0"/>
        <w:spacing w:lineRule="atLeast" w:line="480" w:before="0" w:after="0"/>
        <w:ind w:hanging="0" w:left="450" w:right="0"/>
        <w:jc w:val="left"/>
        <w:rPr>
          <w:rFonts w:ascii="sohne;Helvetica Neue;Helvetica;Arial;sans-serif" w:hAnsi="sohne;Helvetica Neue;Helvetica;Arial;sans-serif"/>
          <w:b/>
          <w:bCs/>
          <w:i w:val="false"/>
          <w:caps w:val="false"/>
          <w:smallCaps w:val="false"/>
          <w:color w:val="242424"/>
          <w:spacing w:val="0"/>
          <w:sz w:val="30"/>
        </w:rPr>
      </w:pPr>
      <w:bookmarkStart w:id="14" w:name="da1a"/>
      <w:bookmarkEnd w:id="14"/>
      <w:r>
        <w:rPr>
          <w:rFonts w:ascii="source-serif-pro;Georgia;Cambria;Times New Roman;Times;serif" w:hAnsi="source-serif-pro;Georgia;Cambria;Times New Roman;Times;serif"/>
          <w:b/>
          <w:bCs/>
          <w:i w:val="false"/>
          <w:caps w:val="false"/>
          <w:smallCaps w:val="false"/>
          <w:color w:val="242424"/>
          <w:spacing w:val="0"/>
          <w:sz w:val="30"/>
        </w:rPr>
        <w:t>Android push notification</w:t>
      </w:r>
    </w:p>
    <w:p>
      <w:pPr>
        <w:pStyle w:val="BodyText"/>
        <w:widowControl/>
        <w:bidi w:val="0"/>
        <w:spacing w:lineRule="atLeast" w:line="480"/>
        <w:ind w:hanging="0" w:left="0" w:right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</w:pPr>
      <w:bookmarkStart w:id="15" w:name="fdcf"/>
      <w:bookmarkEnd w:id="15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  <w:t>Android adopts a similar notification flow. Instead of using APNs, Firebase Cloud Messaging (FCM) is commonly used to send push notifications to Android devices.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182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pBdr/>
        <w:bidi w:val="0"/>
        <w:spacing w:lineRule="atLeast" w:line="480" w:before="0" w:after="0"/>
        <w:ind w:hanging="0" w:left="450" w:right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pacing w:val="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rFonts w:ascii="sohne;Helvetica Neue;Helvetica;Arial;sans-serif" w:hAnsi="sohne;Helvetica Neue;Helvetica;Arial;sans-serif"/>
          <w:b/>
          <w:bCs/>
          <w:i w:val="false"/>
          <w:caps w:val="false"/>
          <w:smallCaps w:val="false"/>
          <w:color w:val="242424"/>
          <w:spacing w:val="0"/>
          <w:sz w:val="30"/>
        </w:rPr>
      </w:pPr>
      <w:bookmarkStart w:id="16" w:name="4b6b"/>
      <w:bookmarkEnd w:id="16"/>
      <w:r>
        <w:rPr>
          <w:rFonts w:ascii="sohne;Helvetica Neue;Helvetica;Arial;sans-serif" w:hAnsi="sohne;Helvetica Neue;Helvetica;Arial;sans-serif"/>
          <w:b/>
          <w:bCs/>
          <w:i w:val="false"/>
          <w:caps w:val="false"/>
          <w:smallCaps w:val="false"/>
          <w:color w:val="242424"/>
          <w:spacing w:val="0"/>
          <w:sz w:val="30"/>
        </w:rPr>
        <w:t>SMS message</w:t>
      </w:r>
    </w:p>
    <w:p>
      <w:pPr>
        <w:pStyle w:val="BodyText"/>
        <w:widowControl/>
        <w:bidi w:val="0"/>
        <w:spacing w:lineRule="atLeast" w:line="480"/>
        <w:ind w:hanging="0" w:left="0" w:right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</w:pPr>
      <w:bookmarkStart w:id="17" w:name="5a8e"/>
      <w:bookmarkEnd w:id="17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  <w:t>For SMS messages, third-party SMS services like Twilio, Nexmo, and many others are commonly used. Most of them are commercial services.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14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rFonts w:ascii="sohne;Helvetica Neue;Helvetica;Arial;sans-serif" w:hAnsi="sohne;Helvetica Neue;Helvetica;Arial;sans-serif"/>
          <w:b/>
          <w:bCs/>
          <w:i w:val="false"/>
          <w:caps w:val="false"/>
          <w:smallCaps w:val="false"/>
          <w:color w:val="242424"/>
          <w:spacing w:val="0"/>
          <w:sz w:val="30"/>
        </w:rPr>
      </w:pPr>
      <w:bookmarkStart w:id="18" w:name="fcd3"/>
      <w:bookmarkEnd w:id="18"/>
      <w:r>
        <w:rPr>
          <w:rFonts w:ascii="sohne;Helvetica Neue;Helvetica;Arial;sans-serif" w:hAnsi="sohne;Helvetica Neue;Helvetica;Arial;sans-serif"/>
          <w:b/>
          <w:bCs/>
          <w:i w:val="false"/>
          <w:caps w:val="false"/>
          <w:smallCaps w:val="false"/>
          <w:color w:val="242424"/>
          <w:spacing w:val="0"/>
          <w:sz w:val="30"/>
        </w:rPr>
        <w:t>Email</w:t>
      </w:r>
    </w:p>
    <w:p>
      <w:pPr>
        <w:pStyle w:val="BodyText"/>
        <w:widowControl/>
        <w:bidi w:val="0"/>
        <w:spacing w:lineRule="atLeast" w:line="480"/>
        <w:ind w:hanging="0" w:left="0" w:right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</w:pPr>
      <w:bookmarkStart w:id="19" w:name="25fc"/>
      <w:bookmarkEnd w:id="19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42424"/>
          <w:sz w:val="30"/>
        </w:rPr>
        <w:t>Although companies can set up their own email servers, many of them opt for commercial email services. Sendgrid and Mailchimp are among the most popular email services, which offer a better delivery rate and data analytics.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79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ohne">
    <w:altName w:val="Helvetica Neue"/>
    <w:charset w:val="00"/>
    <w:family w:val="auto"/>
    <w:pitch w:val="default"/>
  </w:font>
  <w:font w:name="source-serif-pro">
    <w:altName w:val="Georgi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LibreOffice/24.8.5.2$Windows_X86_64 LibreOffice_project/fddf2685c70b461e7832239a0162a77216259f22</Application>
  <AppVersion>15.0000</AppVersion>
  <Pages>4</Pages>
  <Words>316</Words>
  <Characters>1813</Characters>
  <CharactersWithSpaces>2102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2025-04-11T22:00:12Z</dcterms:created>
  <dc:creator/>
  <dc:description/>
  <dc:language>en-US</dc:language>
  <cp:lastModifiedBy/>
  <dcterms:modified xsi:type="dcterms:W3CDTF">2025-04-11T22:10:27Z</dcterms:modified>
  <cp:revision>8</cp:revision>
  <dc:subject/>
  <dc:title/>
</cp:coreProperties>
</file>