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728E8558" w14:textId="209FC530" w:rsidR="00F567AB" w:rsidRPr="00BF40CC" w:rsidRDefault="00712B56" w:rsidP="00F567AB">
                                <w:pPr>
                                  <w:rPr>
                                    <w:sz w:val="24"/>
                                    <w:szCs w:val="24"/>
                                  </w:rPr>
                                </w:pPr>
                                <w:r>
                                  <w:rPr>
                                    <w:sz w:val="24"/>
                                    <w:szCs w:val="24"/>
                                  </w:rPr>
                                  <w:t>Praveen Kumar</w:t>
                                </w:r>
                              </w:p>
                              <w:p w14:paraId="0BA2655E" w14:textId="2AC0DB50" w:rsidR="00F567AB" w:rsidRDefault="00712B56" w:rsidP="00F567AB">
                                <w:pPr>
                                  <w:rPr>
                                    <w:sz w:val="24"/>
                                    <w:szCs w:val="24"/>
                                  </w:rPr>
                                </w:pPr>
                                <w:r>
                                  <w:rPr>
                                    <w:sz w:val="24"/>
                                    <w:szCs w:val="24"/>
                                  </w:rPr>
                                  <w:t>+91 7569993454</w:t>
                                </w:r>
                              </w:p>
                              <w:p w14:paraId="78623FA0" w14:textId="02F22B1C" w:rsidR="00712B56" w:rsidRPr="00BF40CC" w:rsidRDefault="00000000" w:rsidP="00F567AB">
                                <w:pPr>
                                  <w:rPr>
                                    <w:sz w:val="24"/>
                                    <w:szCs w:val="24"/>
                                  </w:rPr>
                                </w:pPr>
                                <w:hyperlink r:id="rId9" w:history="1">
                                  <w:r w:rsidR="00712B56" w:rsidRPr="00712B56">
                                    <w:rPr>
                                      <w:rStyle w:val="Hyperlink"/>
                                      <w:sz w:val="24"/>
                                      <w:szCs w:val="24"/>
                                    </w:rPr>
                                    <w:t>mailto:codethebug3@gmail.com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728E8558" w14:textId="209FC530" w:rsidR="00F567AB" w:rsidRPr="00BF40CC" w:rsidRDefault="00712B56" w:rsidP="00F567AB">
                          <w:pPr>
                            <w:rPr>
                              <w:sz w:val="24"/>
                              <w:szCs w:val="24"/>
                            </w:rPr>
                          </w:pPr>
                          <w:r>
                            <w:rPr>
                              <w:sz w:val="24"/>
                              <w:szCs w:val="24"/>
                            </w:rPr>
                            <w:t>Praveen Kumar</w:t>
                          </w:r>
                        </w:p>
                        <w:p w14:paraId="0BA2655E" w14:textId="2AC0DB50" w:rsidR="00F567AB" w:rsidRDefault="00712B56" w:rsidP="00F567AB">
                          <w:pPr>
                            <w:rPr>
                              <w:sz w:val="24"/>
                              <w:szCs w:val="24"/>
                            </w:rPr>
                          </w:pPr>
                          <w:r>
                            <w:rPr>
                              <w:sz w:val="24"/>
                              <w:szCs w:val="24"/>
                            </w:rPr>
                            <w:t>+91 7569993454</w:t>
                          </w:r>
                        </w:p>
                        <w:p w14:paraId="78623FA0" w14:textId="02F22B1C" w:rsidR="00712B56" w:rsidRPr="00BF40CC" w:rsidRDefault="00000000" w:rsidP="00F567AB">
                          <w:pPr>
                            <w:rPr>
                              <w:sz w:val="24"/>
                              <w:szCs w:val="24"/>
                            </w:rPr>
                          </w:pPr>
                          <w:hyperlink r:id="rId10" w:history="1">
                            <w:r w:rsidR="00712B56" w:rsidRPr="00712B56">
                              <w:rPr>
                                <w:rStyle w:val="Hyperlink"/>
                                <w:sz w:val="24"/>
                                <w:szCs w:val="24"/>
                              </w:rPr>
                              <w:t>mailto:codethebug3@gmail.com</w:t>
                            </w:r>
                          </w:hyperlink>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2D20D66F" w14:textId="258A7967" w:rsidR="00F567AB" w:rsidRPr="00712B56" w:rsidRDefault="00712B56" w:rsidP="00F567AB">
                                <w:pPr>
                                  <w:rPr>
                                    <w:rFonts w:ascii="Arial" w:hAnsi="Arial" w:cs="Arial"/>
                                    <w:b/>
                                    <w:bCs/>
                                    <w:sz w:val="72"/>
                                    <w:szCs w:val="72"/>
                                  </w:rPr>
                                </w:pPr>
                                <w:r>
                                  <w:rPr>
                                    <w:b/>
                                    <w:bCs/>
                                    <w:sz w:val="72"/>
                                    <w:szCs w:val="72"/>
                                  </w:rPr>
                                  <w:t xml:space="preserve">   </w:t>
                                </w:r>
                                <w:r w:rsidRPr="00712B56">
                                  <w:rPr>
                                    <w:b/>
                                    <w:bCs/>
                                    <w:sz w:val="72"/>
                                    <w:szCs w:val="72"/>
                                  </w:rPr>
                                  <w:t>Restaurant Rating Prediction</w:t>
                                </w: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1192A5B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D674EE">
                                  <w:rPr>
                                    <w:rFonts w:ascii="Bahnschrift" w:hAnsi="Bahnschrift" w:cs="Arial"/>
                                    <w:color w:val="1F3864" w:themeColor="accent1" w:themeShade="80"/>
                                    <w:sz w:val="36"/>
                                    <w:szCs w:val="36"/>
                                  </w:rPr>
                                  <w:t>Dipesh Sharma</w:t>
                                </w:r>
                              </w:p>
                              <w:p w14:paraId="699BB236" w14:textId="55FCC05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D674EE">
                                  <w:rPr>
                                    <w:rFonts w:ascii="Bahnschrift" w:hAnsi="Bahnschrift" w:cs="Arial"/>
                                    <w:color w:val="1F3864" w:themeColor="accent1" w:themeShade="80"/>
                                    <w:sz w:val="36"/>
                                    <w:szCs w:val="36"/>
                                  </w:rPr>
                                  <w:t>23.07.24</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2D20D66F" w14:textId="258A7967" w:rsidR="00F567AB" w:rsidRPr="00712B56" w:rsidRDefault="00712B56" w:rsidP="00F567AB">
                          <w:pPr>
                            <w:rPr>
                              <w:rFonts w:ascii="Arial" w:hAnsi="Arial" w:cs="Arial"/>
                              <w:b/>
                              <w:bCs/>
                              <w:sz w:val="72"/>
                              <w:szCs w:val="72"/>
                            </w:rPr>
                          </w:pPr>
                          <w:r>
                            <w:rPr>
                              <w:b/>
                              <w:bCs/>
                              <w:sz w:val="72"/>
                              <w:szCs w:val="72"/>
                            </w:rPr>
                            <w:t xml:space="preserve">   </w:t>
                          </w:r>
                          <w:r w:rsidRPr="00712B56">
                            <w:rPr>
                              <w:b/>
                              <w:bCs/>
                              <w:sz w:val="72"/>
                              <w:szCs w:val="72"/>
                            </w:rPr>
                            <w:t>Restaurant Rating Prediction</w:t>
                          </w: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1192A5B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D674EE">
                            <w:rPr>
                              <w:rFonts w:ascii="Bahnschrift" w:hAnsi="Bahnschrift" w:cs="Arial"/>
                              <w:color w:val="1F3864" w:themeColor="accent1" w:themeShade="80"/>
                              <w:sz w:val="36"/>
                              <w:szCs w:val="36"/>
                            </w:rPr>
                            <w:t>Dipesh Sharma</w:t>
                          </w:r>
                        </w:p>
                        <w:p w14:paraId="699BB236" w14:textId="55FCC05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D674EE">
                            <w:rPr>
                              <w:rFonts w:ascii="Bahnschrift" w:hAnsi="Bahnschrift" w:cs="Arial"/>
                              <w:color w:val="1F3864" w:themeColor="accent1" w:themeShade="80"/>
                              <w:sz w:val="36"/>
                              <w:szCs w:val="36"/>
                            </w:rPr>
                            <w:t>23.07.24</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Pr="00712B56" w:rsidRDefault="00F567AB" w:rsidP="00633F21">
                <w:pPr>
                  <w:rPr>
                    <w:sz w:val="32"/>
                    <w:szCs w:val="32"/>
                  </w:rPr>
                </w:pPr>
                <w:r w:rsidRPr="00712B56">
                  <w:rPr>
                    <w:sz w:val="32"/>
                    <w:szCs w:val="32"/>
                  </w:rPr>
                  <w:lastRenderedPageBreak/>
                  <w:t>Date issued</w:t>
                </w:r>
              </w:p>
            </w:tc>
            <w:tc>
              <w:tcPr>
                <w:tcW w:w="2482" w:type="dxa"/>
              </w:tcPr>
              <w:p w14:paraId="0E1AB62F" w14:textId="3FCF74E0" w:rsidR="00F567AB" w:rsidRPr="00712B56" w:rsidRDefault="00633F21" w:rsidP="00633F21">
                <w:pPr>
                  <w:rPr>
                    <w:sz w:val="32"/>
                    <w:szCs w:val="32"/>
                  </w:rPr>
                </w:pPr>
                <w:r w:rsidRPr="00712B56">
                  <w:rPr>
                    <w:sz w:val="32"/>
                    <w:szCs w:val="32"/>
                  </w:rPr>
                  <w:t>Version</w:t>
                </w:r>
              </w:p>
            </w:tc>
            <w:tc>
              <w:tcPr>
                <w:tcW w:w="2482" w:type="dxa"/>
              </w:tcPr>
              <w:p w14:paraId="31CBE398" w14:textId="0E845C06" w:rsidR="00F567AB" w:rsidRPr="00712B56" w:rsidRDefault="00633F21" w:rsidP="00633F21">
                <w:pPr>
                  <w:rPr>
                    <w:sz w:val="32"/>
                    <w:szCs w:val="32"/>
                  </w:rPr>
                </w:pPr>
                <w:r w:rsidRPr="00712B56">
                  <w:rPr>
                    <w:sz w:val="32"/>
                    <w:szCs w:val="32"/>
                  </w:rPr>
                  <w:t>Description</w:t>
                </w:r>
              </w:p>
            </w:tc>
            <w:tc>
              <w:tcPr>
                <w:tcW w:w="2482" w:type="dxa"/>
              </w:tcPr>
              <w:p w14:paraId="75E712BC" w14:textId="60109A50" w:rsidR="00F567AB" w:rsidRPr="00712B56" w:rsidRDefault="00633F21" w:rsidP="00633F21">
                <w:pPr>
                  <w:rPr>
                    <w:sz w:val="32"/>
                    <w:szCs w:val="32"/>
                  </w:rPr>
                </w:pPr>
                <w:r w:rsidRPr="00712B56">
                  <w:rPr>
                    <w:sz w:val="32"/>
                    <w:szCs w:val="32"/>
                  </w:rPr>
                  <w:t>Author</w:t>
                </w:r>
              </w:p>
            </w:tc>
          </w:tr>
          <w:tr w:rsidR="00F567AB" w14:paraId="4A9B1E1D" w14:textId="77777777" w:rsidTr="00633F21">
            <w:trPr>
              <w:trHeight w:val="649"/>
            </w:trPr>
            <w:tc>
              <w:tcPr>
                <w:tcW w:w="2482" w:type="dxa"/>
              </w:tcPr>
              <w:p w14:paraId="2DB3257E" w14:textId="5864232F" w:rsidR="00F567AB" w:rsidRPr="00712B56" w:rsidRDefault="00F567AB" w:rsidP="00633F21">
                <w:pPr>
                  <w:rPr>
                    <w:sz w:val="32"/>
                    <w:szCs w:val="32"/>
                  </w:rPr>
                </w:pPr>
                <w:r w:rsidRPr="00712B56">
                  <w:rPr>
                    <w:sz w:val="32"/>
                    <w:szCs w:val="32"/>
                  </w:rPr>
                  <w:t>July 1</w:t>
                </w:r>
                <w:r w:rsidR="00712B56" w:rsidRPr="00712B56">
                  <w:rPr>
                    <w:sz w:val="32"/>
                    <w:szCs w:val="32"/>
                  </w:rPr>
                  <w:t>7</w:t>
                </w:r>
                <w:r w:rsidRPr="00712B56">
                  <w:rPr>
                    <w:sz w:val="32"/>
                    <w:szCs w:val="32"/>
                  </w:rPr>
                  <w:t>, 202</w:t>
                </w:r>
                <w:r w:rsidR="00712B56" w:rsidRPr="00712B56">
                  <w:rPr>
                    <w:sz w:val="32"/>
                    <w:szCs w:val="32"/>
                  </w:rPr>
                  <w:t>3</w:t>
                </w:r>
              </w:p>
            </w:tc>
            <w:tc>
              <w:tcPr>
                <w:tcW w:w="2482" w:type="dxa"/>
              </w:tcPr>
              <w:p w14:paraId="4CB20D5E" w14:textId="60813DF8" w:rsidR="00F567AB" w:rsidRPr="00712B56" w:rsidRDefault="00F567AB" w:rsidP="00633F21">
                <w:pPr>
                  <w:rPr>
                    <w:sz w:val="32"/>
                    <w:szCs w:val="32"/>
                  </w:rPr>
                </w:pPr>
                <w:r w:rsidRPr="00712B56">
                  <w:rPr>
                    <w:sz w:val="32"/>
                    <w:szCs w:val="32"/>
                  </w:rPr>
                  <w:t>1.1</w:t>
                </w:r>
              </w:p>
            </w:tc>
            <w:tc>
              <w:tcPr>
                <w:tcW w:w="2482" w:type="dxa"/>
              </w:tcPr>
              <w:p w14:paraId="65B7AAA2" w14:textId="1124DB83" w:rsidR="00F567AB" w:rsidRPr="00712B56" w:rsidRDefault="00F567AB" w:rsidP="00633F21">
                <w:pPr>
                  <w:rPr>
                    <w:sz w:val="32"/>
                    <w:szCs w:val="32"/>
                  </w:rPr>
                </w:pPr>
                <w:r w:rsidRPr="00712B56">
                  <w:rPr>
                    <w:sz w:val="32"/>
                    <w:szCs w:val="32"/>
                  </w:rPr>
                  <w:t>First Draft</w:t>
                </w:r>
              </w:p>
            </w:tc>
            <w:tc>
              <w:tcPr>
                <w:tcW w:w="2482" w:type="dxa"/>
              </w:tcPr>
              <w:p w14:paraId="521A00BC" w14:textId="2D304978" w:rsidR="00F567AB" w:rsidRPr="00712B56" w:rsidRDefault="00712B56" w:rsidP="00633F21">
                <w:pPr>
                  <w:rPr>
                    <w:sz w:val="32"/>
                    <w:szCs w:val="32"/>
                  </w:rPr>
                </w:pPr>
                <w:r w:rsidRPr="00712B56">
                  <w:rPr>
                    <w:sz w:val="32"/>
                    <w:szCs w:val="32"/>
                  </w:rPr>
                  <w:t>Praveen Kumar</w:t>
                </w:r>
              </w:p>
            </w:tc>
          </w:tr>
          <w:tr w:rsidR="00F567AB" w14:paraId="55FFF978" w14:textId="77777777" w:rsidTr="00633F21">
            <w:trPr>
              <w:trHeight w:val="649"/>
            </w:trPr>
            <w:tc>
              <w:tcPr>
                <w:tcW w:w="2482" w:type="dxa"/>
              </w:tcPr>
              <w:p w14:paraId="3BDF1501" w14:textId="1128EA83" w:rsidR="00F567AB" w:rsidRPr="00712B56" w:rsidRDefault="00633F21" w:rsidP="00633F21">
                <w:pPr>
                  <w:rPr>
                    <w:sz w:val="32"/>
                    <w:szCs w:val="32"/>
                  </w:rPr>
                </w:pPr>
                <w:r w:rsidRPr="00712B56">
                  <w:rPr>
                    <w:sz w:val="32"/>
                    <w:szCs w:val="32"/>
                  </w:rPr>
                  <w:t xml:space="preserve">July </w:t>
                </w:r>
                <w:r w:rsidR="00712B56" w:rsidRPr="00712B56">
                  <w:rPr>
                    <w:sz w:val="32"/>
                    <w:szCs w:val="32"/>
                  </w:rPr>
                  <w:t>20</w:t>
                </w:r>
                <w:r w:rsidRPr="00712B56">
                  <w:rPr>
                    <w:sz w:val="32"/>
                    <w:szCs w:val="32"/>
                  </w:rPr>
                  <w:t>, 202</w:t>
                </w:r>
                <w:r w:rsidR="00712B56" w:rsidRPr="00712B56">
                  <w:rPr>
                    <w:sz w:val="32"/>
                    <w:szCs w:val="32"/>
                  </w:rPr>
                  <w:t>3</w:t>
                </w:r>
              </w:p>
            </w:tc>
            <w:tc>
              <w:tcPr>
                <w:tcW w:w="2482" w:type="dxa"/>
              </w:tcPr>
              <w:p w14:paraId="7835925D" w14:textId="70E41F24" w:rsidR="00F567AB" w:rsidRPr="00712B56" w:rsidRDefault="00633F21" w:rsidP="00633F21">
                <w:pPr>
                  <w:rPr>
                    <w:sz w:val="32"/>
                    <w:szCs w:val="32"/>
                  </w:rPr>
                </w:pPr>
                <w:r w:rsidRPr="00712B56">
                  <w:rPr>
                    <w:sz w:val="32"/>
                    <w:szCs w:val="32"/>
                  </w:rPr>
                  <w:t>1.2</w:t>
                </w:r>
              </w:p>
            </w:tc>
            <w:tc>
              <w:tcPr>
                <w:tcW w:w="2482" w:type="dxa"/>
              </w:tcPr>
              <w:p w14:paraId="3A3CF32B" w14:textId="07960268" w:rsidR="00F567AB" w:rsidRPr="00712B56" w:rsidRDefault="00633F21" w:rsidP="00633F21">
                <w:pPr>
                  <w:rPr>
                    <w:sz w:val="32"/>
                    <w:szCs w:val="32"/>
                  </w:rPr>
                </w:pPr>
                <w:r w:rsidRPr="00712B56">
                  <w:rPr>
                    <w:sz w:val="32"/>
                    <w:szCs w:val="32"/>
                  </w:rPr>
                  <w:t xml:space="preserve">Added </w:t>
                </w:r>
                <w:r w:rsidR="00EE0FA2" w:rsidRPr="00712B56">
                  <w:rPr>
                    <w:sz w:val="32"/>
                    <w:szCs w:val="32"/>
                  </w:rPr>
                  <w:t>unit test cases</w:t>
                </w:r>
              </w:p>
            </w:tc>
            <w:tc>
              <w:tcPr>
                <w:tcW w:w="2482" w:type="dxa"/>
              </w:tcPr>
              <w:p w14:paraId="4F499C5A" w14:textId="4F0A9817" w:rsidR="00F567AB" w:rsidRPr="00712B56" w:rsidRDefault="00712B56" w:rsidP="00633F21">
                <w:pPr>
                  <w:rPr>
                    <w:sz w:val="32"/>
                    <w:szCs w:val="32"/>
                  </w:rPr>
                </w:pPr>
                <w:r w:rsidRPr="00712B56">
                  <w:rPr>
                    <w:sz w:val="32"/>
                    <w:szCs w:val="32"/>
                  </w:rPr>
                  <w:t>Praveen Kumar</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4A47F77"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4C691EA9">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14:paraId="1DBD9583" w14:textId="2D97EF8A" w:rsidR="008B43C6" w:rsidRPr="00766EE6" w:rsidRDefault="00407CF1" w:rsidP="00766EE6">
      <w:pPr>
        <w:pStyle w:val="Heading3"/>
        <w:spacing w:line="360" w:lineRule="auto"/>
        <w:rPr>
          <w:color w:val="002060"/>
          <w:sz w:val="32"/>
          <w:szCs w:val="32"/>
        </w:rPr>
      </w:pPr>
      <w:bookmarkStart w:id="7" w:name="_Toc110433765"/>
      <w:r w:rsidRPr="00407CF1">
        <w:rPr>
          <w:rFonts w:ascii="Arial" w:hAnsi="Arial" w:cs="Arial"/>
          <w:color w:val="3C4043"/>
          <w:shd w:val="clear" w:color="auto" w:fill="FFFFFF"/>
        </w:rPr>
        <w:t xml:space="preserve">I was always fascinated by the food culture of Bengaluru. Restaurants from all over the world can be found here in Bengaluru. From United States to Japan, Russia to Antarctica, you get all type of cuisines here. Delivery, Dine-out, Pubs, Bars, Drinks, Buffet, </w:t>
      </w:r>
      <w:r w:rsidR="008420A3" w:rsidRPr="00407CF1">
        <w:rPr>
          <w:rFonts w:ascii="Arial" w:hAnsi="Arial" w:cs="Arial"/>
          <w:color w:val="3C4043"/>
          <w:shd w:val="clear" w:color="auto" w:fill="FFFFFF"/>
        </w:rPr>
        <w:t>Desserts,</w:t>
      </w:r>
      <w:r w:rsidRPr="00407CF1">
        <w:rPr>
          <w:rFonts w:ascii="Arial" w:hAnsi="Arial" w:cs="Arial"/>
          <w:color w:val="3C4043"/>
          <w:shd w:val="clear" w:color="auto" w:fill="FFFFFF"/>
        </w:rPr>
        <w:t xml:space="preserve"> you name it and Bengaluru has it. Bengaluru is best place for foodies. The number of </w:t>
      </w:r>
      <w:r w:rsidR="008420A3" w:rsidRPr="00407CF1">
        <w:rPr>
          <w:rFonts w:ascii="Arial" w:hAnsi="Arial" w:cs="Arial"/>
          <w:color w:val="3C4043"/>
          <w:shd w:val="clear" w:color="auto" w:fill="FFFFFF"/>
        </w:rPr>
        <w:t>restaurants</w:t>
      </w:r>
      <w:r w:rsidRPr="00407CF1">
        <w:rPr>
          <w:rFonts w:ascii="Arial" w:hAnsi="Arial" w:cs="Arial"/>
          <w:color w:val="3C4043"/>
          <w:shd w:val="clear" w:color="auto" w:fill="FFFFFF"/>
        </w:rPr>
        <w:t xml:space="preserve"> are increasing day by day. Currently which stands at approximately 12,000 restaurants. With such </w:t>
      </w:r>
      <w:r w:rsidR="008420A3" w:rsidRPr="00407CF1">
        <w:rPr>
          <w:rFonts w:ascii="Arial" w:hAnsi="Arial" w:cs="Arial"/>
          <w:color w:val="3C4043"/>
          <w:shd w:val="clear" w:color="auto" w:fill="FFFFFF"/>
        </w:rPr>
        <w:t>a</w:t>
      </w:r>
      <w:r w:rsidRPr="00407CF1">
        <w:rPr>
          <w:rFonts w:ascii="Arial" w:hAnsi="Arial" w:cs="Arial"/>
          <w:color w:val="3C4043"/>
          <w:shd w:val="clear" w:color="auto" w:fill="FFFFFF"/>
        </w:rPr>
        <w:t xml:space="preserve"> high number of restaurants. This industry hasn't been saturated yet. And new restaurants are opening every day. </w:t>
      </w:r>
      <w:r w:rsidR="008420A3" w:rsidRPr="00407CF1">
        <w:rPr>
          <w:rFonts w:ascii="Arial" w:hAnsi="Arial" w:cs="Arial"/>
          <w:color w:val="3C4043"/>
          <w:shd w:val="clear" w:color="auto" w:fill="FFFFFF"/>
        </w:rPr>
        <w:t>However,</w:t>
      </w:r>
      <w:r w:rsidRPr="00407CF1">
        <w:rPr>
          <w:rFonts w:ascii="Arial" w:hAnsi="Arial" w:cs="Arial"/>
          <w:color w:val="3C4043"/>
          <w:shd w:val="clear" w:color="auto" w:fill="FFFFFF"/>
        </w:rPr>
        <w:t xml:space="preserve"> it has become difficult for them to compete with already established restaurants. The key issues that continue to pose a challenge to them include high real estate costs, rising food costs, shortage of quality manpower, fragmented supply chain and over-licensing</w:t>
      </w:r>
      <w:r>
        <w:rPr>
          <w:rFonts w:ascii="Arial" w:hAnsi="Arial" w:cs="Arial"/>
          <w:color w:val="3C4043"/>
          <w:sz w:val="21"/>
          <w:szCs w:val="21"/>
          <w:shd w:val="clear" w:color="auto" w:fill="FFFFFF"/>
        </w:rPr>
        <w:t xml:space="preserve">. </w:t>
      </w:r>
      <w:bookmarkEnd w:id="7"/>
    </w:p>
    <w:p w14:paraId="42188FE1" w14:textId="77777777"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195B56E0" w14:textId="77777777" w:rsidR="008B43C6" w:rsidRPr="00766EE6" w:rsidRDefault="008B43C6" w:rsidP="00766EE6">
      <w:pPr>
        <w:pStyle w:val="Heading3"/>
        <w:spacing w:line="360" w:lineRule="auto"/>
        <w:rPr>
          <w:color w:val="002060"/>
          <w:sz w:val="32"/>
          <w:szCs w:val="32"/>
        </w:rPr>
      </w:pPr>
      <w:bookmarkStart w:id="9" w:name="_Toc110433767"/>
      <w:r w:rsidRPr="00766EE6">
        <w:rPr>
          <w:color w:val="002060"/>
          <w:sz w:val="32"/>
          <w:szCs w:val="32"/>
        </w:rPr>
        <w:t>Feature Engineering</w:t>
      </w:r>
      <w:bookmarkEnd w:id="9"/>
    </w:p>
    <w:p w14:paraId="771BC5A7" w14:textId="46FB8EE3" w:rsidR="008B43C6" w:rsidRDefault="00B8672A" w:rsidP="008B43C6">
      <w:pPr>
        <w:spacing w:line="360" w:lineRule="auto"/>
        <w:rPr>
          <w:rFonts w:ascii="Arial" w:hAnsi="Arial" w:cs="Arial"/>
          <w:sz w:val="24"/>
          <w:szCs w:val="24"/>
        </w:rPr>
      </w:pPr>
      <w:r>
        <w:rPr>
          <w:rFonts w:ascii="Arial" w:hAnsi="Arial" w:cs="Arial"/>
          <w:sz w:val="24"/>
          <w:szCs w:val="24"/>
        </w:rPr>
        <w:t>In this part</w:t>
      </w:r>
      <w:r w:rsidR="00407CF1">
        <w:rPr>
          <w:rFonts w:ascii="Arial" w:hAnsi="Arial" w:cs="Arial"/>
          <w:sz w:val="24"/>
          <w:szCs w:val="24"/>
        </w:rPr>
        <w:t>,</w:t>
      </w:r>
      <w:r w:rsidR="00407CF1" w:rsidRPr="00407CF1">
        <w:t xml:space="preserve"> </w:t>
      </w:r>
      <w:r w:rsidR="00407CF1" w:rsidRPr="00407CF1">
        <w:rPr>
          <w:rFonts w:ascii="Arial" w:hAnsi="Arial" w:cs="Arial"/>
          <w:sz w:val="24"/>
          <w:szCs w:val="24"/>
        </w:rPr>
        <w:t>compute aggregate statistics from existing features to provide a summary view of the data. For instance, calculate features like average rating per cuisine, average price range per location, or the number of restaurants in a specific category within a certain radius.</w:t>
      </w:r>
      <w:r w:rsidR="00407CF1" w:rsidRPr="00407CF1">
        <w:t xml:space="preserve"> </w:t>
      </w:r>
      <w:r w:rsidR="00407CF1" w:rsidRPr="00407CF1">
        <w:rPr>
          <w:rFonts w:ascii="Arial" w:hAnsi="Arial" w:cs="Arial"/>
          <w:sz w:val="24"/>
          <w:szCs w:val="24"/>
        </w:rPr>
        <w:t>If available, include features that capture user interactions with the Zomato platform. This might include features such as the number of reviews a user has submitted, average rating given by the user, or the total number of votes received for their reviews.</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0" w:name="_Toc110433768"/>
      <w:r w:rsidRPr="00766EE6">
        <w:rPr>
          <w:rFonts w:ascii="Arial" w:hAnsi="Arial" w:cs="Arial"/>
          <w:color w:val="002060"/>
          <w:sz w:val="36"/>
          <w:szCs w:val="36"/>
        </w:rPr>
        <w:lastRenderedPageBreak/>
        <w:t>Model Development</w:t>
      </w:r>
      <w:bookmarkEnd w:id="10"/>
    </w:p>
    <w:p w14:paraId="1C01A4B2" w14:textId="77777777" w:rsidR="008B43C6" w:rsidRPr="00766EE6" w:rsidRDefault="008B43C6" w:rsidP="00972D25">
      <w:pPr>
        <w:pStyle w:val="Heading3"/>
        <w:spacing w:line="360" w:lineRule="auto"/>
        <w:rPr>
          <w:color w:val="002060"/>
          <w:sz w:val="32"/>
          <w:szCs w:val="32"/>
        </w:rPr>
      </w:pPr>
      <w:bookmarkStart w:id="11" w:name="_Toc110433769"/>
      <w:r w:rsidRPr="00766EE6">
        <w:rPr>
          <w:color w:val="002060"/>
          <w:sz w:val="32"/>
          <w:szCs w:val="32"/>
        </w:rPr>
        <w:t>Model implementation</w:t>
      </w:r>
      <w:bookmarkEnd w:id="11"/>
    </w:p>
    <w:p w14:paraId="0617F0D9" w14:textId="1FA749B4"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 was fitted to several models such as</w:t>
      </w:r>
      <w:r w:rsidR="00097456">
        <w:rPr>
          <w:rFonts w:ascii="Arial" w:hAnsi="Arial" w:cs="Arial"/>
          <w:sz w:val="24"/>
          <w:szCs w:val="24"/>
        </w:rPr>
        <w:t xml:space="preserve"> Linear Regression,</w:t>
      </w:r>
      <w:r>
        <w:rPr>
          <w:rFonts w:ascii="Arial" w:hAnsi="Arial" w:cs="Arial"/>
          <w:sz w:val="24"/>
          <w:szCs w:val="24"/>
        </w:rPr>
        <w:t xml:space="preserve"> 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r w:rsidR="00407CF1" w:rsidRPr="00AC1609">
        <w:rPr>
          <w:rFonts w:ascii="Arial" w:hAnsi="Arial" w:cs="Arial"/>
          <w:sz w:val="24"/>
          <w:szCs w:val="24"/>
        </w:rPr>
        <w:t>Random Forest</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A24F54">
        <w:rPr>
          <w:rFonts w:ascii="Arial" w:hAnsi="Arial" w:cs="Arial"/>
          <w:sz w:val="24"/>
          <w:szCs w:val="24"/>
        </w:rPr>
        <w:t xml:space="preserve">and it was determined that </w:t>
      </w:r>
      <w:r w:rsidR="00407CF1">
        <w:rPr>
          <w:rFonts w:ascii="Arial" w:hAnsi="Arial" w:cs="Arial"/>
          <w:sz w:val="24"/>
          <w:szCs w:val="24"/>
        </w:rPr>
        <w:t xml:space="preserve">Random Forest Regressor and Extra Tree Regressor </w:t>
      </w:r>
      <w:r w:rsidR="00A24F54">
        <w:rPr>
          <w:rFonts w:ascii="Arial" w:hAnsi="Arial" w:cs="Arial"/>
          <w:sz w:val="24"/>
          <w:szCs w:val="24"/>
        </w:rPr>
        <w:t>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t>Hyper-parameter Tuning</w:t>
      </w:r>
      <w:bookmarkEnd w:id="12"/>
    </w:p>
    <w:p w14:paraId="34A39DF4" w14:textId="4979E29A"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14:paraId="19AA18F8" w14:textId="77777777" w:rsidR="008B43C6" w:rsidRPr="00972D25" w:rsidRDefault="008B43C6" w:rsidP="00972D25">
      <w:pPr>
        <w:pStyle w:val="Heading3"/>
        <w:spacing w:line="360" w:lineRule="auto"/>
        <w:rPr>
          <w:rFonts w:ascii="Arial" w:hAnsi="Arial" w:cs="Arial"/>
          <w:color w:val="002060"/>
          <w:sz w:val="28"/>
          <w:szCs w:val="28"/>
        </w:rPr>
      </w:pPr>
      <w:bookmarkStart w:id="15" w:name="_Toc110433773"/>
      <w:r w:rsidRPr="00972D25">
        <w:rPr>
          <w:rFonts w:ascii="Arial" w:hAnsi="Arial" w:cs="Arial"/>
          <w:color w:val="002060"/>
          <w:sz w:val="28"/>
          <w:szCs w:val="28"/>
        </w:rPr>
        <w:t>Designing UI with Anvil</w:t>
      </w:r>
      <w:bookmarkEnd w:id="15"/>
    </w:p>
    <w:p w14:paraId="2D8C97BE"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6" w:name="_Toc110433774"/>
      <w:r w:rsidRPr="00972D25">
        <w:rPr>
          <w:rFonts w:ascii="Arial" w:hAnsi="Arial" w:cs="Arial"/>
          <w:color w:val="002060"/>
          <w:sz w:val="28"/>
          <w:szCs w:val="28"/>
        </w:rPr>
        <w:t>Designing a server</w:t>
      </w:r>
      <w:bookmarkEnd w:id="16"/>
    </w:p>
    <w:p w14:paraId="4BC08E98" w14:textId="1576343F"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Pr>
          <w:rFonts w:ascii="Arial" w:hAnsi="Arial" w:cs="Arial"/>
          <w:sz w:val="24"/>
          <w:szCs w:val="24"/>
        </w:rPr>
        <w:t xml:space="preserve"> and it is linked with Anvil uplink that connects Anvil UI with our server.</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7" w:name="_Toc110433775"/>
      <w:r w:rsidRPr="00972D25">
        <w:rPr>
          <w:rFonts w:ascii="Arial" w:hAnsi="Arial" w:cs="Arial"/>
          <w:color w:val="002060"/>
          <w:sz w:val="28"/>
          <w:szCs w:val="28"/>
        </w:rPr>
        <w:lastRenderedPageBreak/>
        <w:t>Code deployment on cloud</w:t>
      </w:r>
      <w:bookmarkEnd w:id="17"/>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8" w:name="_Toc110433776"/>
      <w:r w:rsidRPr="00972D25">
        <w:rPr>
          <w:rFonts w:ascii="Arial" w:hAnsi="Arial" w:cs="Arial"/>
          <w:color w:val="002060"/>
          <w:sz w:val="36"/>
          <w:szCs w:val="36"/>
        </w:rPr>
        <w:t>Deployment Process</w:t>
      </w:r>
      <w:bookmarkEnd w:id="18"/>
    </w:p>
    <w:p w14:paraId="21F00D62" w14:textId="2E1C63E5"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727DB3DF" w14:textId="5B6A779C" w:rsidR="00766EE6" w:rsidRDefault="00766EE6" w:rsidP="008B43C6">
      <w:pPr>
        <w:spacing w:line="360" w:lineRule="auto"/>
        <w:rPr>
          <w:rFonts w:ascii="Arial" w:hAnsi="Arial" w:cs="Arial"/>
          <w:sz w:val="24"/>
          <w:szCs w:val="24"/>
        </w:rPr>
      </w:pPr>
    </w:p>
    <w:p w14:paraId="1E7B706B" w14:textId="00947D0F" w:rsidR="00766EE6" w:rsidRDefault="00766EE6" w:rsidP="008B43C6">
      <w:pPr>
        <w:spacing w:line="360" w:lineRule="auto"/>
        <w:rPr>
          <w:rFonts w:ascii="Arial" w:hAnsi="Arial" w:cs="Arial"/>
          <w:sz w:val="24"/>
          <w:szCs w:val="24"/>
        </w:rPr>
      </w:pPr>
    </w:p>
    <w:p w14:paraId="5B8E672A" w14:textId="01189160" w:rsidR="00766EE6" w:rsidRDefault="00766EE6" w:rsidP="008B43C6">
      <w:pPr>
        <w:spacing w:line="360" w:lineRule="auto"/>
        <w:rPr>
          <w:rFonts w:ascii="Arial" w:hAnsi="Arial" w:cs="Arial"/>
          <w:sz w:val="24"/>
          <w:szCs w:val="24"/>
        </w:rPr>
      </w:pPr>
    </w:p>
    <w:p w14:paraId="268DCA05" w14:textId="288BF9DC" w:rsidR="00766EE6" w:rsidRDefault="00766EE6" w:rsidP="008B43C6">
      <w:pPr>
        <w:spacing w:line="360" w:lineRule="auto"/>
        <w:rPr>
          <w:rFonts w:ascii="Arial" w:hAnsi="Arial" w:cs="Arial"/>
          <w:sz w:val="24"/>
          <w:szCs w:val="24"/>
        </w:rPr>
      </w:pPr>
    </w:p>
    <w:p w14:paraId="1CFD3C50" w14:textId="39FF7A8E" w:rsidR="00766EE6" w:rsidRDefault="00766EE6" w:rsidP="008B43C6">
      <w:pPr>
        <w:spacing w:line="360" w:lineRule="auto"/>
        <w:rPr>
          <w:rFonts w:ascii="Arial" w:hAnsi="Arial" w:cs="Arial"/>
          <w:sz w:val="24"/>
          <w:szCs w:val="24"/>
        </w:rPr>
      </w:pPr>
    </w:p>
    <w:p w14:paraId="190D5F3C" w14:textId="77777777"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B25CA" w14:textId="77777777" w:rsidR="00262039" w:rsidRDefault="00262039" w:rsidP="00CB48A1">
      <w:pPr>
        <w:spacing w:after="0" w:line="240" w:lineRule="auto"/>
      </w:pPr>
      <w:r>
        <w:separator/>
      </w:r>
    </w:p>
  </w:endnote>
  <w:endnote w:type="continuationSeparator" w:id="0">
    <w:p w14:paraId="2E4A7051" w14:textId="77777777" w:rsidR="00262039" w:rsidRDefault="00262039"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E0D26" w14:textId="77777777" w:rsidR="00262039" w:rsidRDefault="00262039" w:rsidP="00CB48A1">
      <w:pPr>
        <w:spacing w:after="0" w:line="240" w:lineRule="auto"/>
      </w:pPr>
      <w:r>
        <w:separator/>
      </w:r>
    </w:p>
  </w:footnote>
  <w:footnote w:type="continuationSeparator" w:id="0">
    <w:p w14:paraId="09A38E6B" w14:textId="77777777" w:rsidR="00262039" w:rsidRDefault="00262039"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150F9"/>
    <w:rsid w:val="00042F02"/>
    <w:rsid w:val="00097456"/>
    <w:rsid w:val="00123BD6"/>
    <w:rsid w:val="0014173C"/>
    <w:rsid w:val="00262039"/>
    <w:rsid w:val="00314E9F"/>
    <w:rsid w:val="003C7589"/>
    <w:rsid w:val="00407CF1"/>
    <w:rsid w:val="0063212E"/>
    <w:rsid w:val="00633F21"/>
    <w:rsid w:val="00696ED0"/>
    <w:rsid w:val="00712B56"/>
    <w:rsid w:val="00766EE6"/>
    <w:rsid w:val="00775BA0"/>
    <w:rsid w:val="008420A3"/>
    <w:rsid w:val="008B43C6"/>
    <w:rsid w:val="008E34D6"/>
    <w:rsid w:val="00912679"/>
    <w:rsid w:val="00950982"/>
    <w:rsid w:val="00972D25"/>
    <w:rsid w:val="009A7333"/>
    <w:rsid w:val="00A24F54"/>
    <w:rsid w:val="00A70FEB"/>
    <w:rsid w:val="00B47C87"/>
    <w:rsid w:val="00B7467B"/>
    <w:rsid w:val="00B8672A"/>
    <w:rsid w:val="00C014BB"/>
    <w:rsid w:val="00CB48A1"/>
    <w:rsid w:val="00D674EE"/>
    <w:rsid w:val="00E318B2"/>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character" w:styleId="FollowedHyperlink">
    <w:name w:val="FollowedHyperlink"/>
    <w:basedOn w:val="DefaultParagraphFont"/>
    <w:uiPriority w:val="99"/>
    <w:semiHidden/>
    <w:unhideWhenUsed/>
    <w:rsid w:val="00712B56"/>
    <w:rPr>
      <w:color w:val="954F72" w:themeColor="followedHyperlink"/>
      <w:u w:val="single"/>
    </w:rPr>
  </w:style>
  <w:style w:type="character" w:styleId="UnresolvedMention">
    <w:name w:val="Unresolved Mention"/>
    <w:basedOn w:val="DefaultParagraphFont"/>
    <w:uiPriority w:val="99"/>
    <w:semiHidden/>
    <w:unhideWhenUsed/>
    <w:rsid w:val="00712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codethebug3@gmail.com"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codethebug3@gmail.com"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Dipesh Sharma</cp:lastModifiedBy>
  <cp:revision>4</cp:revision>
  <dcterms:created xsi:type="dcterms:W3CDTF">2023-07-17T15:14:00Z</dcterms:created>
  <dcterms:modified xsi:type="dcterms:W3CDTF">2024-07-25T11:55:00Z</dcterms:modified>
</cp:coreProperties>
</file>