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KoshSetu</w:t>
      </w:r>
    </w:p>
    <w:p>
      <w:pPr>
        <w:pStyle w:val="Subtitle"/>
        <w:jc w:val="center"/>
      </w:pPr>
      <w:r>
        <w:t>AICTE Security Deposit / FDR Management Portal — Backend Architecture, Security &amp; API Specification | SIH26265</w:t>
      </w:r>
    </w:p>
    <w:p>
      <w:pPr>
        <w:pStyle w:val="Author"/>
        <w:jc w:val="center"/>
      </w:pPr>
      <w:r>
        <w:t xml:space="preserve">Smart</w:t>
      </w:r>
      <w:r>
        <w:t xml:space="preserve"> </w:t>
      </w:r>
      <w:r>
        <w:t xml:space="preserve">India</w:t>
      </w:r>
      <w:r>
        <w:t xml:space="preserve"> </w:t>
      </w:r>
      <w:r>
        <w:t xml:space="preserve">Hackathon</w:t>
      </w:r>
      <w:r>
        <w:t xml:space="preserve"> </w:t>
      </w:r>
      <w:r>
        <w:t xml:space="preserve">2026</w:t>
      </w:r>
      <w:r>
        <w:t xml:space="preserve"> </w:t>
      </w:r>
      <w:r>
        <w:t xml:space="preserve">•</w:t>
      </w:r>
      <w:r>
        <w:t xml:space="preserve"> </w:t>
      </w:r>
      <w:r>
        <w:t xml:space="preserve">Implementation</w:t>
      </w:r>
      <w:r>
        <w:t xml:space="preserve"> </w:t>
      </w:r>
      <w:r>
        <w:t xml:space="preserve">Brief</w:t>
      </w:r>
    </w:p>
    <w:p>
      <w:pPr>
        <w:pStyle w:val="Date"/>
        <w:jc w:val="center"/>
      </w:pPr>
      <w:r>
        <w:t>26 October 2026 | Version 3.0 — Brand Identity Edition</w:t>
      </w:r>
    </w:p>
    <w:p>
      <w:pPr>
        <w:pStyle w:val="FirstParagraph"/>
      </w:pPr>
      <w:r>
        <w:rPr>
          <w:b/>
          <w:bCs/>
        </w:rPr>
        <w:t xml:space="preserve">ENGINEERING SPECIFICATION • SMART INDIA HACKATHON 2026</w:t>
      </w:r>
    </w:p>
    <w:p>
      <w:pPr>
        <w:pStyle w:val="BlockText"/>
      </w:pPr>
      <w:r>
        <w:t xml:space="preserve">Government-grade security posture • Controlled financial workflows • Explicitly simulated bank verification</w:t>
      </w:r>
    </w:p>
    <w:p>
      <w:pPr>
        <w:pStyle w:val="FirstParagraph"/>
      </w:pPr>
      <w:r>
        <w:t>Status: Implementation-ready design brief (prototype; subject to AICTE and policy-owner validation)</w:t>
        <w:br/>
        <w:t>Prepared: 26 October 2026</w:t>
        <w:br/>
        <w:t>Companion document: Frontend Product &amp; UI/UX Specification</w:t>
        <w:br/>
        <w:t>Project brand: KoshSetu — Secure deposits. Traceable decisions. Independent SIH prototype; not an official AICTE or bank platform.</w:t>
      </w:r>
    </w:p>
    <w:bookmarkStart w:id="20" w:name="problem-statement-and-engineering-scope"/>
    <w:p>
      <w:pPr>
        <w:pStyle w:val="Heading1"/>
        <w:keepNext/>
      </w:pPr>
      <w:r>
        <w:t xml:space="preserve">01. Problem statement and engineering scope</w:t>
      </w:r>
    </w:p>
    <w:p>
      <w:pPr>
        <w:pStyle w:val="FirstParagraph"/>
      </w:pPr>
      <w:r>
        <w:rPr>
          <w:b/>
          <w:bCs/>
        </w:rPr>
        <w:t xml:space="preserve">Problem statement ID:</w:t>
      </w:r>
      <w:r>
        <w:t xml:space="preserve"> </w:t>
      </w:r>
      <w:r>
        <w:rPr>
          <w:b/>
          <w:bCs/>
        </w:rPr>
        <w:t xml:space="preserve">SIH26265</w:t>
      </w:r>
      <w:r>
        <w:br/>
      </w:r>
      <w:r>
        <w:rPr>
          <w:b/>
          <w:bCs/>
        </w:rPr>
        <w:t xml:space="preserve">Official title:</w:t>
      </w:r>
      <w:r>
        <w:t xml:space="preserve"> </w:t>
      </w:r>
      <w:r>
        <w:rPr>
          <w:b/>
          <w:bCs/>
        </w:rPr>
        <w:t xml:space="preserve">Streamline of security deposit/ FDR portal.</w:t>
      </w:r>
      <w:r>
        <w:br/>
      </w:r>
      <w:r>
        <w:rPr>
          <w:b/>
          <w:bCs/>
        </w:rPr>
        <w:t xml:space="preserve">Issuer:</w:t>
      </w:r>
      <w:r>
        <w:t xml:space="preserve"> </w:t>
      </w:r>
      <w:r>
        <w:t xml:space="preserve">All India Council for Technical Education (AICTE), Regulation Bureau</w:t>
      </w:r>
      <w:r>
        <w:br/>
      </w:r>
      <w:r>
        <w:rPr>
          <w:b/>
          <w:bCs/>
        </w:rPr>
        <w:t xml:space="preserve">Category / theme:</w:t>
      </w:r>
      <w:r>
        <w:t xml:space="preserve"> </w:t>
      </w:r>
      <w:r>
        <w:t xml:space="preserve">Software / Smart Automation.</w:t>
      </w:r>
    </w:p>
    <w:p>
      <w:pPr>
        <w:pStyle w:val="BodyText"/>
      </w:pPr>
      <w:r>
        <w:rPr>
          <w:b/>
          <w:bCs/>
        </w:rPr>
        <w:t xml:space="preserve">Problem statement — engineering summary (not a verbatim reproduction).</w:t>
      </w:r>
      <w:r>
        <w:t xml:space="preserve"> </w:t>
      </w:r>
      <w:r>
        <w:t xml:space="preserve">AICTE seeks a secure centralized portal for institution-wise and instrument-wise security deposits and Fixed Deposit Receipts (FDRs). It should collect instrument identifiers, bank information, amounts, dates, status, document evidence and approved administrative changes; verify submitted details through authorized sources wherever supported; detect discrepancies; monitor maturity and renewal/replacement actions; process controlled release/refund requests; provide reminders, dashboards, reports, audit histories, role-based access and appropriate secure integrations. The prototype must demonstrate an end-to-end lifecycle and measurable operational improvements with realistic test scenarios.</w:t>
      </w:r>
    </w:p>
    <w:p>
      <w:pPr>
        <w:pStyle w:val="BodyText"/>
      </w:pPr>
      <w:r>
        <w:rPr>
          <w:b/>
          <w:bCs/>
        </w:rPr>
        <w:t xml:space="preserve">Bank-verification constraint — mandatory:</w:t>
      </w:r>
      <w:r>
        <w:t xml:space="preserve"> </w:t>
      </w:r>
      <w:r>
        <w:t xml:space="preserve">Authenticity and lien confirmation require authorized bank-issued evidence or official integrations.</w:t>
      </w:r>
      <w:r>
        <w:t xml:space="preserve"> </w:t>
      </w:r>
      <w:r>
        <w:rPr>
          <w:b/>
          <w:bCs/>
        </w:rPr>
        <w:t xml:space="preserve">No such production bank API is assumed available.</w:t>
      </w:r>
      <w:r>
        <w:t xml:space="preserve"> </w:t>
      </w:r>
      <w:r>
        <w:t xml:space="preserve">This project will use a separate</w:t>
      </w:r>
      <w:r>
        <w:t xml:space="preserve"> </w:t>
      </w:r>
      <w:r>
        <w:rPr>
          <w:b/>
          <w:bCs/>
        </w:rPr>
        <w:t xml:space="preserve">mock bank verification adapter</w:t>
      </w:r>
      <w:r>
        <w:t xml:space="preserve"> </w:t>
      </w:r>
      <w:r>
        <w:t xml:space="preserve">providing synthetic signed responses to model integration behavior. This can validate workflow correctness but</w:t>
      </w:r>
      <w:r>
        <w:t xml:space="preserve"> </w:t>
      </w:r>
      <w:r>
        <w:rPr>
          <w:b/>
          <w:bCs/>
        </w:rPr>
        <w:t xml:space="preserve">cannot establish any FDR’s real-world authenticity</w:t>
      </w:r>
      <w:r>
        <w:t xml:space="preserve">. The API, database and UI must preserve</w:t>
      </w:r>
      <w:r>
        <w:t xml:space="preserve"> </w:t>
      </w:r>
      <w:r>
        <w:rPr>
          <w:rStyle w:val="VerbatimChar"/>
        </w:rPr>
        <w:t xml:space="preserve">MOCK_BANK</w:t>
      </w:r>
      <w:r>
        <w:t xml:space="preserve"> </w:t>
      </w:r>
      <w:r>
        <w:t xml:space="preserve">provenance, and never call a mock result</w:t>
      </w:r>
      <w:r>
        <w:t xml:space="preserve"> </w:t>
      </w:r>
      <w:r>
        <w:t xml:space="preserve">“</w:t>
      </w:r>
      <w:r>
        <w:t xml:space="preserve">independently verified.</w:t>
      </w:r>
      <w:r>
        <w:t xml:space="preserve">”</w:t>
      </w:r>
      <w:r>
        <w:t xml:space="preserve"> </w:t>
      </w:r>
      <w:r>
        <w:t xml:space="preserve">A successful simulated bank check must never automatically bypass officer review or trigger fund release.</w:t>
      </w:r>
    </w:p>
    <w:p>
      <w:pPr>
        <w:pStyle w:val="BodyText"/>
      </w:pPr>
      <w:r>
        <w:rPr>
          <w:b/>
          <w:bCs/>
        </w:rPr>
        <w:t xml:space="preserve">Design priority:</w:t>
      </w:r>
      <w:r>
        <w:t xml:space="preserve"> </w:t>
      </w:r>
      <w:r>
        <w:t xml:space="preserve">security and regulatory traceability first; correctness and reliable recovery second; maintainable delivery third; latency and cost optimization after controls are validated. Financial information is sensitive, but prototype data must be synthetic and non-real. Production readiness requires owner-driven legal/regulatory review, authorized hosting, a formal threat model, audits and external integration agreements.</w:t>
      </w:r>
    </w:p>
    <w:p>
      <w:pPr>
        <w:pStyle w:val="BodyText"/>
      </w:pPr>
      <w:r>
        <w:rPr>
          <w:b/>
          <w:bCs/>
        </w:rPr>
        <w:t xml:space="preserve">Sources consulted:</w:t>
      </w:r>
      <w:r>
        <w:t xml:space="preserve"> </w:t>
      </w:r>
      <w:r>
        <w:rPr/>
        <w:t xml:space="preserve">SIH official list </w:t>
      </w:r>
      <w:hyperlink r:id="rId11">
        <w:r>
          <w:rPr>
            <w:color w:val="1D64C7"/>
            <w:u w:val="single"/>
          </w:rPr>
          <w:t xml:space="preserve">https://www.sih.gov.in/sih2026PS</w:t>
        </w:r>
      </w:hyperlink>
      <w:r>
        <w:rPr/>
        <w:t xml:space="preserve"> (blocked from automatic retrieval); accessible SIH26265 reproduction </w:t>
      </w:r>
      <w:hyperlink r:id="rId12">
        <w:r>
          <w:rPr>
            <w:color w:val="1D64C7"/>
            <w:u w:val="single"/>
          </w:rPr>
          <w:t xml:space="preserve">https://zaidsayyed.in/tools/sih-problem-statements/sih26265</w:t>
        </w:r>
      </w:hyperlink>
      <w:r>
        <w:rPr/>
        <w:t xml:space="preserve"> ; GIGW 3.0 </w:t>
      </w:r>
      <w:hyperlink r:id="rId13">
        <w:r>
          <w:rPr>
            <w:color w:val="1D64C7"/>
            <w:u w:val="single"/>
          </w:rPr>
          <w:t xml:space="preserve">https://guidelines.india.gov.in/</w:t>
        </w:r>
      </w:hyperlink>
      <w:r>
        <w:rPr/>
        <w:t xml:space="preserve"> ; OWASP ASVS 5.0 </w:t>
      </w:r>
      <w:hyperlink r:id="rId14">
        <w:r>
          <w:rPr>
            <w:color w:val="1D64C7"/>
            <w:u w:val="single"/>
          </w:rPr>
          <w:t xml:space="preserve">https://asvs.owasp.org/</w:t>
        </w:r>
      </w:hyperlink>
      <w:r>
        <w:rPr/>
        <w:t xml:space="preserve"> ; AICTE APH PDF </w:t>
      </w:r>
      <w:hyperlink r:id="rId15">
        <w:r>
          <w:rPr>
            <w:color w:val="1D64C7"/>
            <w:u w:val="single"/>
          </w:rPr>
          <w:t xml:space="preserve">https://aicte-qa.aicte-india.org/sites/default/files/APH%20Final.pdf</w:t>
        </w:r>
      </w:hyperlink>
      <w:r>
        <w:rPr/>
        <w:t xml:space="preserve">.</w:t>
      </w:r>
      <w:r>
        <w:rPr/>
        <w:t xml:space="preserve"> Read all applicable official materials before any government pilot; this is an architectural proposal, not a certification or legal opinion.</w:t>
      </w:r>
    </w:p>
    <w:bookmarkEnd w:id="20"/>
    <w:bookmarkStart w:id="21" w:name="executive-architecture-decisions"/>
    <w:p>
      <w:pPr>
        <w:pStyle w:val="Heading1"/>
        <w:keepNext/>
      </w:pPr>
      <w:r>
        <w:t xml:space="preserve">02. Executive architecture decisions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shd w:fill="EAF1F9"/>
          </w:tcPr>
          <w:p>
            <w:pPr>
              <w:pStyle w:val="Compact"/>
              <w:spacing w:before="20" w:after="20" w:line="259" w:lineRule="auto"/>
              <w:jc w:val="left"/>
            </w:pPr>
            <w:r>
              <w:rPr>
                <w:rFonts w:ascii="Inter" w:hAnsi="Inter"/>
                <w:b/>
                <w:color w:val="0F172A"/>
                <w:sz w:val="14"/>
              </w:rPr>
              <w:t xml:space="preserve">Decision</w:t>
            </w:r>
          </w:p>
        </w:tc>
        <w:tc>
          <w:tcPr>
            <w:vAlign w:val="center"/>
            <w:shd w:fill="EAF1F9"/>
          </w:tcPr>
          <w:p>
            <w:pPr>
              <w:pStyle w:val="Compact"/>
              <w:spacing w:before="20" w:after="20" w:line="259" w:lineRule="auto"/>
              <w:jc w:val="left"/>
            </w:pPr>
            <w:r>
              <w:rPr>
                <w:rFonts w:ascii="Inter" w:hAnsi="Inter"/>
                <w:b/>
                <w:color w:val="0F172A"/>
                <w:sz w:val="14"/>
              </w:rPr>
              <w:t xml:space="preserve">Selected approach</w:t>
            </w:r>
          </w:p>
        </w:tc>
        <w:tc>
          <w:tcPr>
            <w:vAlign w:val="center"/>
            <w:shd w:fill="EAF1F9"/>
          </w:tcPr>
          <w:p>
            <w:pPr>
              <w:pStyle w:val="Compact"/>
              <w:spacing w:before="20" w:after="20" w:line="259" w:lineRule="auto"/>
              <w:jc w:val="left"/>
            </w:pPr>
            <w:r>
              <w:rPr>
                <w:rFonts w:ascii="Inter" w:hAnsi="Inter"/>
                <w:b/>
                <w:color w:val="0F172A"/>
                <w:sz w:val="14"/>
              </w:rPr>
              <w:t xml:space="preserve">Why / rejected alternative</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Application architecture</w:t>
            </w:r>
          </w:p>
        </w:tc>
        <w:tc>
          <w:tcPr>
            <w:vAlign w:val="center"/>
            <w:shd w:fill="FFFFFF"/>
          </w:tcPr>
          <w:p>
            <w:pPr>
              <w:pStyle w:val="Compact"/>
              <w:spacing w:before="20" w:after="20" w:line="259" w:lineRule="auto"/>
              <w:jc w:val="left"/>
            </w:pPr>
            <w:r>
              <w:rPr>
                <w:rFonts w:ascii="Inter" w:hAnsi="Inter"/>
                <w:b/>
                <w:bCs/>
                <w:color w:val="0F172A"/>
                <w:sz w:val="14"/>
              </w:rPr>
              <w:t xml:space="preserve">Modular monolith</w:t>
            </w:r>
            <w:r>
              <w:rPr>
                <w:rFonts w:ascii="Inter" w:hAnsi="Inter"/>
                <w:color w:val="0F172A"/>
                <w:sz w:val="14"/>
              </w:rPr>
              <w:t xml:space="preserve"> </w:t>
            </w:r>
            <w:r>
              <w:rPr>
                <w:rFonts w:ascii="Inter" w:hAnsi="Inter"/>
                <w:color w:val="0F172A"/>
                <w:sz w:val="14"/>
              </w:rPr>
              <w:t xml:space="preserve">with well-isolated domains</w:t>
            </w:r>
          </w:p>
        </w:tc>
        <w:tc>
          <w:tcPr>
            <w:vAlign w:val="center"/>
            <w:shd w:fill="FFFFFF"/>
          </w:tcPr>
          <w:p>
            <w:pPr>
              <w:pStyle w:val="Compact"/>
              <w:spacing w:before="20" w:after="20" w:line="259" w:lineRule="auto"/>
              <w:jc w:val="left"/>
            </w:pPr>
            <w:r>
              <w:rPr>
                <w:rFonts w:ascii="Inter" w:hAnsi="Inter"/>
                <w:color w:val="0F172A"/>
                <w:sz w:val="14"/>
              </w:rPr>
              <w:t xml:space="preserve">Avoid premature microservices, extra network trust boundaries and operational overhead</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Backend runtime</w:t>
            </w:r>
          </w:p>
        </w:tc>
        <w:tc>
          <w:tcPr>
            <w:vAlign w:val="center"/>
            <w:shd w:fill="F7F9FC"/>
          </w:tcPr>
          <w:p>
            <w:pPr>
              <w:pStyle w:val="Compact"/>
              <w:spacing w:before="20" w:after="20" w:line="259" w:lineRule="auto"/>
              <w:jc w:val="left"/>
            </w:pPr>
            <w:r>
              <w:rPr>
                <w:rFonts w:ascii="Inter" w:hAnsi="Inter"/>
                <w:color w:val="0F172A"/>
                <w:sz w:val="14"/>
              </w:rPr>
              <w:t xml:space="preserve">FastAPI, Python 3.12+, strict Pydantic v2</w:t>
            </w:r>
          </w:p>
        </w:tc>
        <w:tc>
          <w:tcPr>
            <w:vAlign w:val="center"/>
            <w:shd w:fill="F7F9FC"/>
          </w:tcPr>
          <w:p>
            <w:pPr>
              <w:pStyle w:val="Compact"/>
              <w:spacing w:before="20" w:after="20" w:line="259" w:lineRule="auto"/>
              <w:jc w:val="left"/>
            </w:pPr>
            <w:r>
              <w:rPr>
                <w:rFonts w:ascii="Inter" w:hAnsi="Inter"/>
                <w:color w:val="0F172A"/>
                <w:sz w:val="14"/>
              </w:rPr>
              <w:t xml:space="preserve">Mature validation, typed contracts, documentation; async used only for I/O</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Data store</w:t>
            </w:r>
          </w:p>
        </w:tc>
        <w:tc>
          <w:tcPr>
            <w:vAlign w:val="center"/>
            <w:shd w:fill="FFFFFF"/>
          </w:tcPr>
          <w:p>
            <w:pPr>
              <w:pStyle w:val="Compact"/>
              <w:spacing w:before="20" w:after="20" w:line="259" w:lineRule="auto"/>
              <w:jc w:val="left"/>
            </w:pPr>
            <w:r>
              <w:rPr>
                <w:rFonts w:ascii="Inter" w:hAnsi="Inter"/>
                <w:color w:val="0F172A"/>
                <w:sz w:val="14"/>
              </w:rPr>
              <w:t xml:space="preserve">PostgreSQL + SQLAlchemy 2.x + Alembic</w:t>
            </w:r>
          </w:p>
        </w:tc>
        <w:tc>
          <w:tcPr>
            <w:vAlign w:val="center"/>
            <w:shd w:fill="FFFFFF"/>
          </w:tcPr>
          <w:p>
            <w:pPr>
              <w:pStyle w:val="Compact"/>
              <w:spacing w:before="20" w:after="20" w:line="259" w:lineRule="auto"/>
              <w:jc w:val="left"/>
            </w:pPr>
            <w:r>
              <w:rPr>
                <w:rFonts w:ascii="Inter" w:hAnsi="Inter"/>
                <w:color w:val="0F172A"/>
                <w:sz w:val="14"/>
              </w:rPr>
              <w:t xml:space="preserve">Transactions, row locks, constraints, versioned migrations</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Background jobs</w:t>
            </w:r>
          </w:p>
        </w:tc>
        <w:tc>
          <w:tcPr>
            <w:vAlign w:val="center"/>
            <w:shd w:fill="F7F9FC"/>
          </w:tcPr>
          <w:p>
            <w:pPr>
              <w:pStyle w:val="Compact"/>
              <w:spacing w:before="20" w:after="20" w:line="259" w:lineRule="auto"/>
              <w:jc w:val="left"/>
            </w:pPr>
            <w:r>
              <w:rPr>
                <w:rFonts w:ascii="Inter" w:hAnsi="Inter"/>
                <w:color w:val="0F172A"/>
                <w:sz w:val="14"/>
              </w:rPr>
              <w:t xml:space="preserve">Celery + Redis broker, or equivalent reviewed queue</w:t>
            </w:r>
          </w:p>
        </w:tc>
        <w:tc>
          <w:tcPr>
            <w:vAlign w:val="center"/>
            <w:shd w:fill="F7F9FC"/>
          </w:tcPr>
          <w:p>
            <w:pPr>
              <w:pStyle w:val="Compact"/>
              <w:spacing w:before="20" w:after="20" w:line="259" w:lineRule="auto"/>
              <w:jc w:val="left"/>
            </w:pPr>
            <w:r>
              <w:rPr>
                <w:rFonts w:ascii="Inter" w:hAnsi="Inter"/>
                <w:color w:val="0F172A"/>
                <w:sz w:val="14"/>
              </w:rPr>
              <w:t xml:space="preserve">OCR, notifications, mock calls; durable job records reside in PostgreSQL</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Documents</w:t>
            </w:r>
          </w:p>
        </w:tc>
        <w:tc>
          <w:tcPr>
            <w:vAlign w:val="center"/>
            <w:shd w:fill="FFFFFF"/>
          </w:tcPr>
          <w:p>
            <w:pPr>
              <w:pStyle w:val="Compact"/>
              <w:spacing w:before="20" w:after="20" w:line="259" w:lineRule="auto"/>
              <w:jc w:val="left"/>
            </w:pPr>
            <w:r>
              <w:rPr>
                <w:rFonts w:ascii="Inter" w:hAnsi="Inter"/>
                <w:color w:val="0F172A"/>
                <w:sz w:val="14"/>
              </w:rPr>
              <w:t xml:space="preserve">Private S3-compatible object storage</w:t>
            </w:r>
          </w:p>
        </w:tc>
        <w:tc>
          <w:tcPr>
            <w:vAlign w:val="center"/>
            <w:shd w:fill="FFFFFF"/>
          </w:tcPr>
          <w:p>
            <w:pPr>
              <w:pStyle w:val="Compact"/>
              <w:spacing w:before="20" w:after="20" w:line="259" w:lineRule="auto"/>
              <w:jc w:val="left"/>
            </w:pPr>
            <w:r>
              <w:rPr>
                <w:rFonts w:ascii="Inter" w:hAnsi="Inter"/>
                <w:color w:val="0F172A"/>
                <w:sz w:val="14"/>
              </w:rPr>
              <w:t xml:space="preserve">Avoid database BLOB inflation; versioning, lifecycle and restricted download</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Document parsing</w:t>
            </w:r>
          </w:p>
        </w:tc>
        <w:tc>
          <w:tcPr>
            <w:vAlign w:val="center"/>
            <w:shd w:fill="F7F9FC"/>
          </w:tcPr>
          <w:p>
            <w:pPr>
              <w:pStyle w:val="Compact"/>
              <w:spacing w:before="20" w:after="20" w:line="259" w:lineRule="auto"/>
              <w:jc w:val="left"/>
            </w:pPr>
            <w:r>
              <w:rPr>
                <w:rFonts w:ascii="Inter" w:hAnsi="Inter"/>
                <w:color w:val="0F172A"/>
                <w:sz w:val="14"/>
              </w:rPr>
              <w:t xml:space="preserve">PyMuPDF first, OCR on scanned pages via Tesseract/DocTR</w:t>
            </w:r>
          </w:p>
        </w:tc>
        <w:tc>
          <w:tcPr>
            <w:vAlign w:val="center"/>
            <w:shd w:fill="F7F9FC"/>
          </w:tcPr>
          <w:p>
            <w:pPr>
              <w:pStyle w:val="Compact"/>
              <w:spacing w:before="20" w:after="20" w:line="259" w:lineRule="auto"/>
              <w:jc w:val="left"/>
            </w:pPr>
            <w:r>
              <w:rPr>
                <w:rFonts w:ascii="Inter" w:hAnsi="Inter"/>
                <w:color w:val="0F172A"/>
                <w:sz w:val="14"/>
              </w:rPr>
              <w:t xml:space="preserve">Reduce CPU and extraction errors on text-native PDFs</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Bank interface</w:t>
            </w:r>
          </w:p>
        </w:tc>
        <w:tc>
          <w:tcPr>
            <w:vAlign w:val="center"/>
            <w:shd w:fill="FFFFFF"/>
          </w:tcPr>
          <w:p>
            <w:pPr>
              <w:pStyle w:val="Compact"/>
              <w:spacing w:before="20" w:after="20" w:line="259" w:lineRule="auto"/>
              <w:jc w:val="left"/>
            </w:pPr>
            <w:r>
              <w:rPr>
                <w:rFonts w:ascii="Inter" w:hAnsi="Inter"/>
                <w:color w:val="0F172A"/>
                <w:sz w:val="14"/>
              </w:rPr>
              <w:t xml:space="preserve">Mock verifier behind replaceable adapter</w:t>
            </w:r>
          </w:p>
        </w:tc>
        <w:tc>
          <w:tcPr>
            <w:vAlign w:val="center"/>
            <w:shd w:fill="FFFFFF"/>
          </w:tcPr>
          <w:p>
            <w:pPr>
              <w:pStyle w:val="Compact"/>
              <w:spacing w:before="20" w:after="20" w:line="259" w:lineRule="auto"/>
              <w:jc w:val="left"/>
            </w:pPr>
            <w:r>
              <w:rPr>
                <w:rFonts w:ascii="Inter" w:hAnsi="Inter"/>
                <w:color w:val="0F172A"/>
                <w:sz w:val="14"/>
              </w:rPr>
              <w:t xml:space="preserve">Honest SIH simulation, testable response contracts</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Reminders</w:t>
            </w:r>
          </w:p>
        </w:tc>
        <w:tc>
          <w:tcPr>
            <w:vAlign w:val="center"/>
            <w:shd w:fill="F7F9FC"/>
          </w:tcPr>
          <w:p>
            <w:pPr>
              <w:pStyle w:val="Compact"/>
              <w:spacing w:before="20" w:after="20" w:line="259" w:lineRule="auto"/>
              <w:jc w:val="left"/>
            </w:pPr>
            <w:r>
              <w:rPr>
                <w:rFonts w:ascii="Inter" w:hAnsi="Inter"/>
                <w:color w:val="0F172A"/>
                <w:sz w:val="14"/>
              </w:rPr>
              <w:t xml:space="preserve">PostgreSQL schedule + notification outbox</w:t>
            </w:r>
          </w:p>
        </w:tc>
        <w:tc>
          <w:tcPr>
            <w:vAlign w:val="center"/>
            <w:shd w:fill="F7F9FC"/>
          </w:tcPr>
          <w:p>
            <w:pPr>
              <w:pStyle w:val="Compact"/>
              <w:spacing w:before="20" w:after="20" w:line="259" w:lineRule="auto"/>
              <w:jc w:val="left"/>
            </w:pPr>
            <w:r>
              <w:rPr>
                <w:rFonts w:ascii="Inter" w:hAnsi="Inter"/>
                <w:color w:val="0F172A"/>
                <w:sz w:val="14"/>
              </w:rPr>
              <w:t xml:space="preserve">Correctness and idempotency; Redis is not expiry source of truth</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Authentication</w:t>
            </w:r>
          </w:p>
        </w:tc>
        <w:tc>
          <w:tcPr>
            <w:vAlign w:val="center"/>
            <w:shd w:fill="FFFFFF"/>
          </w:tcPr>
          <w:p>
            <w:pPr>
              <w:pStyle w:val="Compact"/>
              <w:spacing w:before="20" w:after="20" w:line="259" w:lineRule="auto"/>
              <w:jc w:val="left"/>
            </w:pPr>
            <w:r>
              <w:rPr>
                <w:rFonts w:ascii="Inter" w:hAnsi="Inter"/>
                <w:color w:val="0F172A"/>
                <w:sz w:val="14"/>
              </w:rPr>
              <w:t xml:space="preserve">OIDC/central IdP-ready design; secure sessions, MFA for officials</w:t>
            </w:r>
          </w:p>
        </w:tc>
        <w:tc>
          <w:tcPr>
            <w:vAlign w:val="center"/>
            <w:shd w:fill="FFFFFF"/>
          </w:tcPr>
          <w:p>
            <w:pPr>
              <w:pStyle w:val="Compact"/>
              <w:spacing w:before="20" w:after="20" w:line="259" w:lineRule="auto"/>
              <w:jc w:val="left"/>
            </w:pPr>
            <w:r>
              <w:rPr>
                <w:rFonts w:ascii="Inter" w:hAnsi="Inter"/>
                <w:color w:val="0F172A"/>
                <w:sz w:val="14"/>
              </w:rPr>
              <w:t xml:space="preserve">Prefer reviewed IdP, short-lived credentials and least privilege</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Authorization</w:t>
            </w:r>
          </w:p>
        </w:tc>
        <w:tc>
          <w:tcPr>
            <w:vAlign w:val="center"/>
            <w:shd w:fill="F7F9FC"/>
          </w:tcPr>
          <w:p>
            <w:pPr>
              <w:pStyle w:val="Compact"/>
              <w:spacing w:before="20" w:after="20" w:line="259" w:lineRule="auto"/>
              <w:jc w:val="left"/>
            </w:pPr>
            <w:r>
              <w:rPr>
                <w:rFonts w:ascii="Inter" w:hAnsi="Inter"/>
                <w:color w:val="0F172A"/>
                <w:sz w:val="14"/>
              </w:rPr>
              <w:t xml:space="preserve">RBAC + resource/attribute-based checks</w:t>
            </w:r>
          </w:p>
        </w:tc>
        <w:tc>
          <w:tcPr>
            <w:vAlign w:val="center"/>
            <w:shd w:fill="F7F9FC"/>
          </w:tcPr>
          <w:p>
            <w:pPr>
              <w:pStyle w:val="Compact"/>
              <w:spacing w:before="20" w:after="20" w:line="259" w:lineRule="auto"/>
              <w:jc w:val="left"/>
            </w:pPr>
            <w:r>
              <w:rPr>
                <w:rFonts w:ascii="Inter" w:hAnsi="Inter"/>
                <w:color w:val="0F172A"/>
                <w:sz w:val="14"/>
              </w:rPr>
              <w:t xml:space="preserve">Role alone cannot protect institution/region/case scope</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Audit</w:t>
            </w:r>
          </w:p>
        </w:tc>
        <w:tc>
          <w:tcPr>
            <w:vAlign w:val="center"/>
            <w:shd w:fill="FFFFFF"/>
          </w:tcPr>
          <w:p>
            <w:pPr>
              <w:pStyle w:val="Compact"/>
              <w:spacing w:before="20" w:after="20" w:line="259" w:lineRule="auto"/>
              <w:jc w:val="left"/>
            </w:pPr>
            <w:r>
              <w:rPr>
                <w:rFonts w:ascii="Inter" w:hAnsi="Inter"/>
                <w:color w:val="0F172A"/>
                <w:sz w:val="14"/>
              </w:rPr>
              <w:t xml:space="preserve">Append-only events with correlation and tamper-evidence plan</w:t>
            </w:r>
          </w:p>
        </w:tc>
        <w:tc>
          <w:tcPr>
            <w:vAlign w:val="center"/>
            <w:shd w:fill="FFFFFF"/>
          </w:tcPr>
          <w:p>
            <w:pPr>
              <w:pStyle w:val="Compact"/>
              <w:spacing w:before="20" w:after="20" w:line="259" w:lineRule="auto"/>
              <w:jc w:val="left"/>
            </w:pPr>
            <w:r>
              <w:rPr>
                <w:rFonts w:ascii="Inter" w:hAnsi="Inter"/>
                <w:color w:val="0F172A"/>
                <w:sz w:val="14"/>
              </w:rPr>
              <w:t xml:space="preserve">Compliance evidence must survive failed jobs and human disputes</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External state changes</w:t>
            </w:r>
          </w:p>
        </w:tc>
        <w:tc>
          <w:tcPr>
            <w:vAlign w:val="center"/>
            <w:shd w:fill="F7F9FC"/>
          </w:tcPr>
          <w:p>
            <w:pPr>
              <w:pStyle w:val="Compact"/>
              <w:spacing w:before="20" w:after="20" w:line="259" w:lineRule="auto"/>
              <w:jc w:val="left"/>
            </w:pPr>
            <w:r>
              <w:rPr>
                <w:rFonts w:ascii="Inter" w:hAnsi="Inter"/>
                <w:color w:val="0F172A"/>
                <w:sz w:val="14"/>
              </w:rPr>
              <w:t xml:space="preserve">Explicit policy-gated state machine</w:t>
            </w:r>
          </w:p>
        </w:tc>
        <w:tc>
          <w:tcPr>
            <w:vAlign w:val="center"/>
            <w:shd w:fill="F7F9FC"/>
          </w:tcPr>
          <w:p>
            <w:pPr>
              <w:pStyle w:val="Compact"/>
              <w:spacing w:before="20" w:after="20" w:line="259" w:lineRule="auto"/>
              <w:jc w:val="left"/>
            </w:pPr>
            <w:r>
              <w:rPr>
                <w:rFonts w:ascii="Inter" w:hAnsi="Inter"/>
                <w:color w:val="0F172A"/>
                <w:sz w:val="14"/>
              </w:rPr>
              <w:t xml:space="preserve">Prevent invalid release, undocumented overrides, double decisions</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Observability</w:t>
            </w:r>
          </w:p>
        </w:tc>
        <w:tc>
          <w:tcPr>
            <w:vAlign w:val="center"/>
            <w:shd w:fill="FFFFFF"/>
          </w:tcPr>
          <w:p>
            <w:pPr>
              <w:pStyle w:val="Compact"/>
              <w:spacing w:before="20" w:after="20" w:line="259" w:lineRule="auto"/>
              <w:jc w:val="left"/>
            </w:pPr>
            <w:r>
              <w:rPr>
                <w:rFonts w:ascii="Inter" w:hAnsi="Inter"/>
                <w:color w:val="0F172A"/>
                <w:sz w:val="14"/>
              </w:rPr>
              <w:t xml:space="preserve">Structured logs, metrics, traces and alerts, with PII redaction</w:t>
            </w:r>
          </w:p>
        </w:tc>
        <w:tc>
          <w:tcPr>
            <w:vAlign w:val="center"/>
            <w:shd w:fill="FFFFFF"/>
          </w:tcPr>
          <w:p>
            <w:pPr>
              <w:pStyle w:val="Compact"/>
              <w:spacing w:before="20" w:after="20" w:line="259" w:lineRule="auto"/>
              <w:jc w:val="left"/>
            </w:pPr>
            <w:r>
              <w:rPr>
                <w:rFonts w:ascii="Inter" w:hAnsi="Inter"/>
                <w:color w:val="0F172A"/>
                <w:sz w:val="14"/>
              </w:rPr>
              <w:t xml:space="preserve">Security investigations without leaking financial content</w:t>
            </w:r>
          </w:p>
        </w:tc>
      </w:tr>
    </w:tbl>
    <w:p>
      <w:pPr>
        <w:pStyle w:val="BodyText"/>
      </w:pPr>
      <w:r>
        <w:rPr>
          <w:b/>
          <w:bCs/>
        </w:rPr>
        <w:t xml:space="preserve">Non-goals:</w:t>
      </w:r>
      <w:r>
        <w:t xml:space="preserve"> </w:t>
      </w:r>
      <w:r>
        <w:t xml:space="preserve">actual bank authentication; moving money; real government data ingestion; automatically approving an FDR based on OCR; building a custom fraud ML model; an LLM in decision-critical flows; Kafka/Kubernetes/service mesh without operational need; representing simulated controls as a certified government production deployment.</w:t>
      </w:r>
    </w:p>
    <w:bookmarkEnd w:id="21"/>
    <w:bookmarkStart w:id="25" w:name="Xb4bac18b1cb6570f7bed162843c99b585117b9e"/>
    <w:p>
      <w:pPr>
        <w:pStyle w:val="Heading1"/>
        <w:keepNext/>
      </w:pPr>
      <w:r>
        <w:t xml:space="preserve">03. System boundaries, deployment and trust model</w:t>
      </w:r>
    </w:p>
    <w:bookmarkStart w:id="22" w:name="logical-components"/>
    <w:p>
      <w:pPr>
        <w:pStyle w:val="Heading2"/>
        <w:keepNext/>
      </w:pPr>
      <w:r>
        <w:t xml:space="preserve">3.1 Logical components</w:t>
      </w:r>
    </w:p>
    <w:p>
      <w:pPr>
        <w:pStyle w:val="SourceCode"/>
        <w:keepLines w:val="0"/>
        <w:spacing w:before="60" w:after="100"/>
      </w:pPr>
      <w:r>
        <w:rPr>
          <w:rStyle w:val="VerbatimChar"/>
        </w:rPr>
        <w:t xml:space="preserve">Untrusted Browser (institution / official)</w:t>
      </w:r>
      <w:r>
        <w:br/>
      </w:r>
      <w:r>
        <w:rPr>
          <w:rStyle w:val="VerbatimChar"/>
        </w:rPr>
        <w:t xml:space="preserve">   │ HTTPS + authenticated session + CSRF protection</w:t>
      </w:r>
      <w:r>
        <w:br/>
      </w:r>
      <w:r>
        <w:rPr>
          <w:rStyle w:val="VerbatimChar"/>
        </w:rPr>
        <w:t xml:space="preserve">   ▼</w:t>
      </w:r>
      <w:r>
        <w:br/>
      </w:r>
      <w:r>
        <w:rPr>
          <w:rStyle w:val="VerbatimChar"/>
        </w:rPr>
        <w:t xml:space="preserve">Edge (WAF / rate limits / TLS / security headers)</w:t>
      </w:r>
      <w:r>
        <w:br/>
      </w:r>
      <w:r>
        <w:rPr>
          <w:rStyle w:val="VerbatimChar"/>
        </w:rPr>
        <w:t xml:space="preserve">   │</w:t>
      </w:r>
      <w:r>
        <w:br/>
      </w:r>
      <w:r>
        <w:rPr>
          <w:rStyle w:val="VerbatimChar"/>
        </w:rPr>
        <w:t xml:space="preserve">   ▼</w:t>
      </w:r>
      <w:r>
        <w:br/>
      </w:r>
      <w:r>
        <w:rPr>
          <w:rStyle w:val="VerbatimChar"/>
        </w:rPr>
        <w:t xml:space="preserve">FastAPI modular monolith ─────────────► PostgreSQL (source of truth)</w:t>
      </w:r>
      <w:r>
        <w:br/>
      </w:r>
      <w:r>
        <w:rPr>
          <w:rStyle w:val="VerbatimChar"/>
        </w:rPr>
        <w:t xml:space="preserve">   │       │                                  │</w:t>
      </w:r>
      <w:r>
        <w:br/>
      </w:r>
      <w:r>
        <w:rPr>
          <w:rStyle w:val="VerbatimChar"/>
        </w:rPr>
        <w:t xml:space="preserve">   │       ├─ Access-control policy          ├─ FDR + institution records</w:t>
      </w:r>
      <w:r>
        <w:br/>
      </w:r>
      <w:r>
        <w:rPr>
          <w:rStyle w:val="VerbatimChar"/>
        </w:rPr>
        <w:t xml:space="preserve">   │       ├─ Case/state machine             ├─ verification evidence</w:t>
      </w:r>
      <w:r>
        <w:br/>
      </w:r>
      <w:r>
        <w:rPr>
          <w:rStyle w:val="VerbatimChar"/>
        </w:rPr>
        <w:t xml:space="preserve">   │       ├─ Release/clearance engine       ├─ audit/outbox/job statuses</w:t>
      </w:r>
      <w:r>
        <w:br/>
      </w:r>
      <w:r>
        <w:rPr>
          <w:rStyle w:val="VerbatimChar"/>
        </w:rPr>
        <w:t xml:space="preserve">   │       └─ Signed upload/download         └─ rule versions</w:t>
      </w:r>
      <w:r>
        <w:br/>
      </w:r>
      <w:r>
        <w:rPr>
          <w:rStyle w:val="VerbatimChar"/>
        </w:rPr>
        <w:t xml:space="preserve">   │</w:t>
      </w:r>
      <w:r>
        <w:br/>
      </w:r>
      <w:r>
        <w:rPr>
          <w:rStyle w:val="VerbatimChar"/>
        </w:rPr>
        <w:t xml:space="preserve">   ├──► Private object storage (quarantine / clean / retained)</w:t>
      </w:r>
      <w:r>
        <w:br/>
      </w:r>
      <w:r>
        <w:rPr>
          <w:rStyle w:val="VerbatimChar"/>
        </w:rPr>
        <w:t xml:space="preserve">   │</w:t>
      </w:r>
      <w:r>
        <w:br/>
      </w:r>
      <w:r>
        <w:rPr>
          <w:rStyle w:val="VerbatimChar"/>
        </w:rPr>
        <w:t xml:space="preserve">   └──► Queue broker ► Worker(s)</w:t>
      </w:r>
      <w:r>
        <w:br/>
      </w:r>
      <w:r>
        <w:rPr>
          <w:rStyle w:val="VerbatimChar"/>
        </w:rPr>
        <w:t xml:space="preserve">                       ├─ malware/format scanning</w:t>
      </w:r>
      <w:r>
        <w:br/>
      </w:r>
      <w:r>
        <w:rPr>
          <w:rStyle w:val="VerbatimChar"/>
        </w:rPr>
        <w:t xml:space="preserve">                       ├─ native PDF extraction / OCR</w:t>
      </w:r>
      <w:r>
        <w:br/>
      </w:r>
      <w:r>
        <w:rPr>
          <w:rStyle w:val="VerbatimChar"/>
        </w:rPr>
        <w:t xml:space="preserve">                       ├─ rules &amp; discrepancy checks</w:t>
      </w:r>
      <w:r>
        <w:br/>
      </w:r>
      <w:r>
        <w:rPr>
          <w:rStyle w:val="VerbatimChar"/>
        </w:rPr>
        <w:t xml:space="preserve">                       ├─ simulated bank adapter (DEMO ONLY)</w:t>
      </w:r>
      <w:r>
        <w:br/>
      </w:r>
      <w:r>
        <w:rPr>
          <w:rStyle w:val="VerbatimChar"/>
        </w:rPr>
        <w:t xml:space="preserve">                       └─ reminders/email; write results to PostgreSQL</w:t>
      </w:r>
      <w:r>
        <w:br/>
      </w:r>
      <w:r>
        <w:br/>
      </w:r>
      <w:r>
        <w:rPr>
          <w:rStyle w:val="VerbatimChar"/>
        </w:rPr>
        <w:t xml:space="preserve">Admin / auditor / clearance officers use the same protected API with tighter</w:t>
      </w:r>
      <w:r>
        <w:br/>
      </w:r>
      <w:r>
        <w:rPr>
          <w:rStyle w:val="VerbatimChar"/>
        </w:rPr>
        <w:t xml:space="preserve">resource policies; no direct database or storage access from browsers.</w:t>
      </w:r>
    </w:p>
    <w:p>
      <w:pPr>
        <w:pStyle w:val="FirstParagraph"/>
      </w:pPr>
      <w:r>
        <w:rPr>
          <w:b/>
          <w:bCs/>
        </w:rPr>
        <w:t xml:space="preserve">Control/data plane separation:</w:t>
      </w:r>
      <w:r>
        <w:t xml:space="preserve"> </w:t>
      </w:r>
      <w:r>
        <w:t xml:space="preserve">applications only receive access to records justified by current identity, role, institution assignment and action. Mock bank components run with separate credentials and no database superuser grants. Object-storage buckets remain private, deny public ACLs and are accessible via narrowly scoped service identities.</w:t>
      </w:r>
    </w:p>
    <w:bookmarkEnd w:id="22"/>
    <w:bookmarkStart w:id="23" w:name="architecture-boundaries"/>
    <w:p>
      <w:pPr>
        <w:pStyle w:val="Heading2"/>
        <w:keepNext/>
      </w:pPr>
      <w:r>
        <w:t xml:space="preserve">3.2 Architecture boundaries</w:t>
      </w:r>
    </w:p>
    <w:p>
      <w:pPr>
        <w:pStyle w:val="Compact"/>
        <w:numPr>
          <w:ilvl w:val="0"/>
          <w:numId w:val="1001"/>
        </w:numPr>
      </w:pPr>
      <w:r>
        <w:rPr>
          <w:b/>
          <w:bCs/>
        </w:rPr>
        <w:t xml:space="preserve">Identity boundary:</w:t>
      </w:r>
      <w:r>
        <w:t xml:space="preserve"> </w:t>
      </w:r>
      <w:r>
        <w:t xml:space="preserve">user ↔ identity provider; JWT claims must be validated for issuer, audience, signature, expiry and token purpose. Prefer backend-secure session/token exchange where practical.</w:t>
      </w:r>
    </w:p>
    <w:p>
      <w:pPr>
        <w:pStyle w:val="Compact"/>
        <w:numPr>
          <w:ilvl w:val="0"/>
          <w:numId w:val="1001"/>
        </w:numPr>
      </w:pPr>
      <w:r>
        <w:rPr>
          <w:b/>
          <w:bCs/>
        </w:rPr>
        <w:t xml:space="preserve">Tenant boundary:</w:t>
      </w:r>
      <w:r>
        <w:t xml:space="preserve"> </w:t>
      </w:r>
      <w:r>
        <w:t xml:space="preserve">institutions may access only their records; assigned officials may access only their approved region/bureau/cases. Never trust</w:t>
      </w:r>
      <w:r>
        <w:t xml:space="preserve"> </w:t>
      </w:r>
      <w:r>
        <w:rPr>
          <w:rStyle w:val="VerbatimChar"/>
        </w:rPr>
        <w:t xml:space="preserve">institution_id</w:t>
      </w:r>
      <w:r>
        <w:t xml:space="preserve"> </w:t>
      </w:r>
      <w:r>
        <w:t xml:space="preserve">from a browser request if it conflicts with authenticated binding.</w:t>
      </w:r>
    </w:p>
    <w:p>
      <w:pPr>
        <w:pStyle w:val="Compact"/>
        <w:numPr>
          <w:ilvl w:val="0"/>
          <w:numId w:val="1001"/>
        </w:numPr>
      </w:pPr>
      <w:r>
        <w:rPr>
          <w:b/>
          <w:bCs/>
        </w:rPr>
        <w:t xml:space="preserve">Document boundary:</w:t>
      </w:r>
      <w:r>
        <w:t xml:space="preserve"> </w:t>
      </w:r>
      <w:r>
        <w:t xml:space="preserve">an uploaded object is</w:t>
      </w:r>
      <w:r>
        <w:t xml:space="preserve"> </w:t>
      </w:r>
      <w:r>
        <w:rPr>
          <w:b/>
          <w:bCs/>
        </w:rPr>
        <w:t xml:space="preserve">untrusted</w:t>
      </w:r>
      <w:r>
        <w:t xml:space="preserve"> </w:t>
      </w:r>
      <w:r>
        <w:t xml:space="preserve">until scanned/validated. Quarantined files never become visible to the PDF viewer.</w:t>
      </w:r>
    </w:p>
    <w:p>
      <w:pPr>
        <w:pStyle w:val="Compact"/>
        <w:numPr>
          <w:ilvl w:val="0"/>
          <w:numId w:val="1001"/>
        </w:numPr>
      </w:pPr>
      <w:r>
        <w:rPr>
          <w:b/>
          <w:bCs/>
        </w:rPr>
        <w:t xml:space="preserve">Bank boundary:</w:t>
      </w:r>
      <w:r>
        <w:t xml:space="preserve"> </w:t>
      </w:r>
      <w:r>
        <w:t xml:space="preserve">mock verifier is synthetic and never considered bank-issued evidence; future real connector must enforce legal authorization, channel security and response validation.</w:t>
      </w:r>
    </w:p>
    <w:p>
      <w:pPr>
        <w:pStyle w:val="Compact"/>
        <w:numPr>
          <w:ilvl w:val="0"/>
          <w:numId w:val="1001"/>
        </w:numPr>
      </w:pPr>
      <w:r>
        <w:rPr>
          <w:b/>
          <w:bCs/>
        </w:rPr>
        <w:t xml:space="preserve">Workflow boundary:</w:t>
      </w:r>
      <w:r>
        <w:t xml:space="preserve"> </w:t>
      </w:r>
      <w:r>
        <w:t xml:space="preserve">administrative approval is distinct from bank response, physical deposit maturity and actual redemption/discharge; the portal records each separately.</w:t>
      </w:r>
    </w:p>
    <w:p>
      <w:pPr>
        <w:pStyle w:val="Compact"/>
        <w:numPr>
          <w:ilvl w:val="0"/>
          <w:numId w:val="1001"/>
        </w:numPr>
      </w:pPr>
      <w:r>
        <w:rPr>
          <w:b/>
          <w:bCs/>
        </w:rPr>
        <w:t xml:space="preserve">Notification boundary:</w:t>
      </w:r>
      <w:r>
        <w:t xml:space="preserve"> </w:t>
      </w:r>
      <w:r>
        <w:t xml:space="preserve">external email is untrusted and should not contain full FDR number, document download URL, principal details beyond approved policy or secrets.</w:t>
      </w:r>
    </w:p>
    <w:bookmarkEnd w:id="23"/>
    <w:bookmarkStart w:id="24" w:name="environment-plan"/>
    <w:p>
      <w:pPr>
        <w:pStyle w:val="Heading2"/>
        <w:keepNext/>
      </w:pPr>
      <w:r>
        <w:t xml:space="preserve">3.3 Environment plan</w:t>
      </w:r>
    </w:p>
    <w:p>
      <w:pPr>
        <w:pStyle w:val="FirstParagraph"/>
      </w:pPr>
      <w:r>
        <w:rPr>
          <w:b/>
          <w:bCs/>
        </w:rPr>
        <w:t xml:space="preserve">Local SIH:</w:t>
      </w:r>
      <w:r>
        <w:t xml:space="preserve"> </w:t>
      </w:r>
      <w:r>
        <w:t xml:space="preserve">Docker Compose: API, worker, beat scheduler, PostgreSQL, Redis, MinIO/S3-compatible store, mock bank adapter and seeded test data.</w:t>
      </w:r>
      <w:r>
        <w:t xml:space="preserve"> </w:t>
      </w:r>
      <w:r>
        <w:rPr>
          <w:b/>
          <w:bCs/>
        </w:rPr>
        <w:t xml:space="preserve">Staging:</w:t>
      </w:r>
      <w:r>
        <w:t xml:space="preserve"> </w:t>
      </w:r>
      <w:r>
        <w:t xml:space="preserve">separate deployment and secrets, full synthetic datasets, restricted tester accounts.</w:t>
      </w:r>
      <w:r>
        <w:t xml:space="preserve"> </w:t>
      </w:r>
      <w:r>
        <w:rPr>
          <w:b/>
          <w:bCs/>
        </w:rPr>
        <w:t xml:space="preserve">Production proposal:</w:t>
      </w:r>
      <w:r>
        <w:t xml:space="preserve"> </w:t>
      </w:r>
      <w:r>
        <w:t xml:space="preserve">government-approved hosting, private networking, managed KMS, WAF, separate workers, backup/DR, central logging, approved email relay and independent security review. Production data must never be copied into public demos.</w:t>
      </w:r>
    </w:p>
    <w:p>
      <w:pPr>
        <w:pStyle w:val="BodyText"/>
      </w:pPr>
      <w:r>
        <w:rPr>
          <w:b/>
          <w:bCs/>
        </w:rPr>
        <w:t xml:space="preserve">Environment controls:</w:t>
      </w:r>
      <w:r>
        <w:t xml:space="preserve"> </w:t>
      </w:r>
      <w:r>
        <w:t xml:space="preserve">disable mock end-to-end banking outcomes in any real production environment by a deployment gate, signed configuration and separate adapter credentials.</w:t>
      </w:r>
      <w:r>
        <w:t xml:space="preserve"> </w:t>
      </w:r>
      <w:r>
        <w:rPr>
          <w:rStyle w:val="VerbatimChar"/>
        </w:rPr>
        <w:t xml:space="preserve">BANK_PROVIDER=mock</w:t>
      </w:r>
      <w:r>
        <w:t xml:space="preserve"> </w:t>
      </w:r>
      <w:r>
        <w:t xml:space="preserve">must be visibly tagged in every response and blocked from labeling real FDRs as authentically bank-confirmed. Keep debug docs and interactive Swagger hidden or restricted outside development.</w:t>
      </w:r>
    </w:p>
    <w:bookmarkEnd w:id="24"/>
    <w:bookmarkEnd w:id="25"/>
    <w:bookmarkStart w:id="29" w:name="X6884968e64c542b663e1b6286cfcd5027f93f42"/>
    <w:p>
      <w:pPr>
        <w:pStyle w:val="Heading1"/>
        <w:keepNext/>
      </w:pPr>
      <w:r>
        <w:t xml:space="preserve">04. Domain model and identity of a financial instrument</w:t>
      </w:r>
    </w:p>
    <w:bookmarkStart w:id="26" w:name="core-concepts"/>
    <w:p>
      <w:pPr>
        <w:pStyle w:val="Heading2"/>
        <w:keepNext/>
      </w:pPr>
      <w:r>
        <w:t xml:space="preserve">4.1 Core concepts</w:t>
      </w:r>
    </w:p>
    <w:p>
      <w:pPr>
        <w:pStyle w:val="Compact"/>
        <w:numPr>
          <w:ilvl w:val="0"/>
          <w:numId w:val="1002"/>
        </w:numPr>
      </w:pPr>
      <w:r>
        <w:rPr>
          <w:b/>
          <w:bCs/>
        </w:rPr>
        <w:t xml:space="preserve">Institution:</w:t>
      </w:r>
      <w:r>
        <w:t xml:space="preserve"> </w:t>
      </w:r>
      <w:r>
        <w:t xml:space="preserve">AICTE-recognized institution entity; distinct from trust/society/legal holder where applicable.</w:t>
      </w:r>
    </w:p>
    <w:p>
      <w:pPr>
        <w:pStyle w:val="Compact"/>
        <w:numPr>
          <w:ilvl w:val="0"/>
          <w:numId w:val="1002"/>
        </w:numPr>
      </w:pPr>
      <w:r>
        <w:rPr>
          <w:b/>
          <w:bCs/>
        </w:rPr>
        <w:t xml:space="preserve">FDR instrument:</w:t>
      </w:r>
      <w:r>
        <w:t xml:space="preserve"> </w:t>
      </w:r>
      <w:r>
        <w:t xml:space="preserve">one deposit instrument with issuer bank, identification, principal, issue/maturity dates and lien metadata; may be succeeded or superseded but not silently rewritten.</w:t>
      </w:r>
    </w:p>
    <w:p>
      <w:pPr>
        <w:pStyle w:val="Compact"/>
        <w:numPr>
          <w:ilvl w:val="0"/>
          <w:numId w:val="1002"/>
        </w:numPr>
      </w:pPr>
      <w:r>
        <w:rPr>
          <w:b/>
          <w:bCs/>
        </w:rPr>
        <w:t xml:space="preserve">Submission:</w:t>
      </w:r>
      <w:r>
        <w:t xml:space="preserve"> </w:t>
      </w:r>
      <w:r>
        <w:t xml:space="preserve">institution’s declared metadata and attestation at a point in time, tied to a document version.</w:t>
      </w:r>
    </w:p>
    <w:p>
      <w:pPr>
        <w:pStyle w:val="Compact"/>
        <w:numPr>
          <w:ilvl w:val="0"/>
          <w:numId w:val="1002"/>
        </w:numPr>
      </w:pPr>
      <w:r>
        <w:rPr>
          <w:b/>
          <w:bCs/>
        </w:rPr>
        <w:t xml:space="preserve">Document:</w:t>
      </w:r>
      <w:r>
        <w:t xml:space="preserve"> </w:t>
      </w:r>
      <w:r>
        <w:t xml:space="preserve">immutable uploaded object version, checksum, security scan result and parsing provenance.</w:t>
      </w:r>
    </w:p>
    <w:p>
      <w:pPr>
        <w:pStyle w:val="Compact"/>
        <w:numPr>
          <w:ilvl w:val="0"/>
          <w:numId w:val="1002"/>
        </w:numPr>
      </w:pPr>
      <w:r>
        <w:rPr>
          <w:b/>
          <w:bCs/>
        </w:rPr>
        <w:t xml:space="preserve">Verification check:</w:t>
      </w:r>
      <w:r>
        <w:t xml:space="preserve"> </w:t>
      </w:r>
      <w:r>
        <w:t xml:space="preserve">a bounded evidence check (format/rules/document fields/mock bank/authorized bank), with outcome, source, time and reference.</w:t>
      </w:r>
    </w:p>
    <w:p>
      <w:pPr>
        <w:pStyle w:val="Compact"/>
        <w:numPr>
          <w:ilvl w:val="0"/>
          <w:numId w:val="1002"/>
        </w:numPr>
      </w:pPr>
      <w:r>
        <w:rPr>
          <w:b/>
          <w:bCs/>
        </w:rPr>
        <w:t xml:space="preserve">Regulatory review:</w:t>
      </w:r>
      <w:r>
        <w:t xml:space="preserve"> </w:t>
      </w:r>
      <w:r>
        <w:t xml:space="preserve">officer’s administrative decision and observations; not the same as the bank verification result.</w:t>
      </w:r>
    </w:p>
    <w:p>
      <w:pPr>
        <w:pStyle w:val="Compact"/>
        <w:numPr>
          <w:ilvl w:val="0"/>
          <w:numId w:val="1002"/>
        </w:numPr>
      </w:pPr>
      <w:r>
        <w:rPr>
          <w:b/>
          <w:bCs/>
        </w:rPr>
        <w:t xml:space="preserve">Renewal or replacement:</w:t>
      </w:r>
      <w:r>
        <w:t xml:space="preserve"> </w:t>
      </w:r>
      <w:r>
        <w:t xml:space="preserve">a relationship from predecessor to successor instrument, subject to applicable rules; keep history.</w:t>
      </w:r>
    </w:p>
    <w:p>
      <w:pPr>
        <w:pStyle w:val="Compact"/>
        <w:numPr>
          <w:ilvl w:val="0"/>
          <w:numId w:val="1002"/>
        </w:numPr>
      </w:pPr>
      <w:r>
        <w:rPr>
          <w:b/>
          <w:bCs/>
        </w:rPr>
        <w:t xml:space="preserve">Release request:</w:t>
      </w:r>
      <w:r>
        <w:t xml:space="preserve"> </w:t>
      </w:r>
      <w:r>
        <w:t xml:space="preserve">case requiring supporting evidence, clearances and competent final authorization; no direct disbursement.</w:t>
      </w:r>
    </w:p>
    <w:p>
      <w:pPr>
        <w:pStyle w:val="Compact"/>
        <w:numPr>
          <w:ilvl w:val="0"/>
          <w:numId w:val="1002"/>
        </w:numPr>
      </w:pPr>
      <w:r>
        <w:rPr>
          <w:b/>
          <w:bCs/>
        </w:rPr>
        <w:t xml:space="preserve">Audit event:</w:t>
      </w:r>
      <w:r>
        <w:t xml:space="preserve"> </w:t>
      </w:r>
      <w:r>
        <w:t xml:space="preserve">security- and business-relevant action, actor, case, reason, record version and time.</w:t>
      </w:r>
    </w:p>
    <w:bookmarkEnd w:id="26"/>
    <w:bookmarkStart w:id="27" w:name="separate-status-dimensions"/>
    <w:p>
      <w:pPr>
        <w:pStyle w:val="Heading2"/>
        <w:keepNext/>
      </w:pPr>
      <w:r>
        <w:t xml:space="preserve">4.2 Separate status dimensions</w:t>
      </w:r>
    </w:p>
    <w:p>
      <w:pPr>
        <w:pStyle w:val="FirstParagraph"/>
      </w:pPr>
      <w:r>
        <w:t xml:space="preserve">Do not use the original all-purpose enum</w:t>
      </w:r>
      <w:r>
        <w:t xml:space="preserve"> </w:t>
      </w:r>
      <w:r>
        <w:rPr>
          <w:rStyle w:val="VerbatimChar"/>
        </w:rPr>
        <w:t xml:space="preserve">PENDING_VERIFICATION / ACTIVE / DISCREPANCY / MATURING / RENEWAL_REQUESTED / RELEASED</w:t>
      </w:r>
      <w:r>
        <w:t xml:space="preserve">. These values overlap. Define independent state machines: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shd w:fill="EAF1F9"/>
          </w:tcPr>
          <w:p>
            <w:pPr>
              <w:pStyle w:val="Compact"/>
              <w:spacing w:before="20" w:after="20" w:line="259" w:lineRule="auto"/>
              <w:jc w:val="left"/>
            </w:pPr>
            <w:r>
              <w:rPr>
                <w:rFonts w:ascii="Inter" w:hAnsi="Inter"/>
                <w:b/>
                <w:color w:val="0F172A"/>
                <w:sz w:val="14"/>
              </w:rPr>
              <w:t xml:space="preserve">Dimension</w:t>
            </w:r>
          </w:p>
        </w:tc>
        <w:tc>
          <w:tcPr>
            <w:vAlign w:val="center"/>
            <w:shd w:fill="EAF1F9"/>
          </w:tcPr>
          <w:p>
            <w:pPr>
              <w:pStyle w:val="Compact"/>
              <w:spacing w:before="20" w:after="20" w:line="259" w:lineRule="auto"/>
              <w:jc w:val="left"/>
            </w:pPr>
            <w:r>
              <w:rPr>
                <w:rFonts w:ascii="Inter" w:hAnsi="Inter"/>
                <w:b/>
                <w:color w:val="0F172A"/>
                <w:sz w:val="14"/>
              </w:rPr>
              <w:t xml:space="preserve">Illustrative values</w:t>
            </w:r>
          </w:p>
        </w:tc>
        <w:tc>
          <w:tcPr>
            <w:vAlign w:val="center"/>
            <w:shd w:fill="EAF1F9"/>
          </w:tcPr>
          <w:p>
            <w:pPr>
              <w:pStyle w:val="Compact"/>
              <w:spacing w:before="20" w:after="20" w:line="259" w:lineRule="auto"/>
              <w:jc w:val="left"/>
            </w:pPr>
            <w:r>
              <w:rPr>
                <w:rFonts w:ascii="Inter" w:hAnsi="Inter"/>
                <w:b/>
                <w:color w:val="0F172A"/>
                <w:sz w:val="14"/>
              </w:rPr>
              <w:t xml:space="preserve">Controlled by</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submission_status</w:t>
            </w:r>
          </w:p>
        </w:tc>
        <w:tc>
          <w:tcPr>
            <w:vAlign w:val="center"/>
            <w:shd w:fill="FFFFFF"/>
          </w:tcPr>
          <w:p>
            <w:pPr>
              <w:pStyle w:val="Compact"/>
              <w:spacing w:before="20" w:after="20" w:line="259" w:lineRule="auto"/>
              <w:jc w:val="left"/>
            </w:pPr>
            <w:r>
              <w:rPr>
                <w:rFonts w:ascii="Inter" w:hAnsi="Inter"/>
                <w:color w:val="0F172A"/>
                <w:sz w:val="14"/>
              </w:rPr>
              <w:t xml:space="preserve">DRAFT, UPLOADED, SUBMITTED, CORRECTION_REQUESTED, WITHDRAWN</w:t>
            </w:r>
          </w:p>
        </w:tc>
        <w:tc>
          <w:tcPr>
            <w:vAlign w:val="center"/>
            <w:shd w:fill="FFFFFF"/>
          </w:tcPr>
          <w:p>
            <w:pPr>
              <w:pStyle w:val="Compact"/>
              <w:spacing w:before="20" w:after="20" w:line="259" w:lineRule="auto"/>
              <w:jc w:val="left"/>
            </w:pPr>
            <w:r>
              <w:rPr>
                <w:rFonts w:ascii="Inter" w:hAnsi="Inter"/>
                <w:color w:val="0F172A"/>
                <w:sz w:val="14"/>
              </w:rPr>
              <w:t xml:space="preserve">Institution + scrutiny</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document_processing_status</w:t>
            </w:r>
          </w:p>
        </w:tc>
        <w:tc>
          <w:tcPr>
            <w:vAlign w:val="center"/>
            <w:shd w:fill="F7F9FC"/>
          </w:tcPr>
          <w:p>
            <w:pPr>
              <w:pStyle w:val="Compact"/>
              <w:spacing w:before="20" w:after="20" w:line="259" w:lineRule="auto"/>
              <w:jc w:val="left"/>
            </w:pPr>
            <w:r>
              <w:rPr>
                <w:rFonts w:ascii="Inter" w:hAnsi="Inter"/>
                <w:color w:val="0F172A"/>
                <w:sz w:val="14"/>
              </w:rPr>
              <w:t xml:space="preserve">QUARANTINED, CLEAN, EXTRACTING, READY, FAILED</w:t>
            </w:r>
          </w:p>
        </w:tc>
        <w:tc>
          <w:tcPr>
            <w:vAlign w:val="center"/>
            <w:shd w:fill="F7F9FC"/>
          </w:tcPr>
          <w:p>
            <w:pPr>
              <w:pStyle w:val="Compact"/>
              <w:spacing w:before="20" w:after="20" w:line="259" w:lineRule="auto"/>
              <w:jc w:val="left"/>
            </w:pPr>
            <w:r>
              <w:rPr>
                <w:rFonts w:ascii="Inter" w:hAnsi="Inter"/>
                <w:color w:val="0F172A"/>
                <w:sz w:val="14"/>
              </w:rPr>
              <w:t xml:space="preserve">Security/parser workers</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bank_verification_status</w:t>
            </w:r>
          </w:p>
        </w:tc>
        <w:tc>
          <w:tcPr>
            <w:vAlign w:val="center"/>
            <w:shd w:fill="FFFFFF"/>
          </w:tcPr>
          <w:p>
            <w:pPr>
              <w:pStyle w:val="Compact"/>
              <w:spacing w:before="20" w:after="20" w:line="259" w:lineRule="auto"/>
              <w:jc w:val="left"/>
            </w:pPr>
            <w:r>
              <w:rPr>
                <w:rFonts w:ascii="Inter" w:hAnsi="Inter"/>
                <w:color w:val="0F172A"/>
                <w:sz w:val="14"/>
              </w:rPr>
              <w:t xml:space="preserve">NOT_REQUESTED, PENDING, MOCK_MATCH, MOCK_MISMATCH, MOCK_ERROR, AUTHENTICATED_EXTERNAL, EXTERNAL_UNAVAILABLE</w:t>
            </w:r>
          </w:p>
        </w:tc>
        <w:tc>
          <w:tcPr>
            <w:vAlign w:val="center"/>
            <w:shd w:fill="FFFFFF"/>
          </w:tcPr>
          <w:p>
            <w:pPr>
              <w:pStyle w:val="Compact"/>
              <w:spacing w:before="20" w:after="20" w:line="259" w:lineRule="auto"/>
              <w:jc w:val="left"/>
            </w:pPr>
            <w:r>
              <w:rPr>
                <w:rFonts w:ascii="Inter" w:hAnsi="Inter"/>
                <w:color w:val="0F172A"/>
                <w:sz w:val="14"/>
              </w:rPr>
              <w:t xml:space="preserve">Bank adapter with evidence policy</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review_status</w:t>
            </w:r>
          </w:p>
        </w:tc>
        <w:tc>
          <w:tcPr>
            <w:vAlign w:val="center"/>
            <w:shd w:fill="F7F9FC"/>
          </w:tcPr>
          <w:p>
            <w:pPr>
              <w:pStyle w:val="Compact"/>
              <w:spacing w:before="20" w:after="20" w:line="259" w:lineRule="auto"/>
              <w:jc w:val="left"/>
            </w:pPr>
            <w:r>
              <w:rPr>
                <w:rFonts w:ascii="Inter" w:hAnsi="Inter"/>
                <w:color w:val="0F172A"/>
                <w:sz w:val="14"/>
              </w:rPr>
              <w:t xml:space="preserve">QUEUED, IN_REVIEW, CLARIFICATION_REQUIRED, ACCEPTED, REJECTED</w:t>
            </w:r>
          </w:p>
        </w:tc>
        <w:tc>
          <w:tcPr>
            <w:vAlign w:val="center"/>
            <w:shd w:fill="F7F9FC"/>
          </w:tcPr>
          <w:p>
            <w:pPr>
              <w:pStyle w:val="Compact"/>
              <w:spacing w:before="20" w:after="20" w:line="259" w:lineRule="auto"/>
              <w:jc w:val="left"/>
            </w:pPr>
            <w:r>
              <w:rPr>
                <w:rFonts w:ascii="Inter" w:hAnsi="Inter"/>
                <w:color w:val="0F172A"/>
                <w:sz w:val="14"/>
              </w:rPr>
              <w:t xml:space="preserve">Authorized officials</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instrument_status</w:t>
            </w:r>
          </w:p>
        </w:tc>
        <w:tc>
          <w:tcPr>
            <w:vAlign w:val="center"/>
            <w:shd w:fill="FFFFFF"/>
          </w:tcPr>
          <w:p>
            <w:pPr>
              <w:pStyle w:val="Compact"/>
              <w:spacing w:before="20" w:after="20" w:line="259" w:lineRule="auto"/>
              <w:jc w:val="left"/>
            </w:pPr>
            <w:r>
              <w:rPr>
                <w:rFonts w:ascii="Inter" w:hAnsi="Inter"/>
                <w:color w:val="0F172A"/>
                <w:sz w:val="14"/>
              </w:rPr>
              <w:t xml:space="preserve">REGISTERED, ACTIVE, SUPERSEDED, MATURED, RELEASE_RECORDED, ARCHIVED</w:t>
            </w:r>
          </w:p>
        </w:tc>
        <w:tc>
          <w:tcPr>
            <w:vAlign w:val="center"/>
            <w:shd w:fill="FFFFFF"/>
          </w:tcPr>
          <w:p>
            <w:pPr>
              <w:pStyle w:val="Compact"/>
              <w:spacing w:before="20" w:after="20" w:line="259" w:lineRule="auto"/>
              <w:jc w:val="left"/>
            </w:pPr>
            <w:r>
              <w:rPr>
                <w:rFonts w:ascii="Inter" w:hAnsi="Inter"/>
                <w:color w:val="0F172A"/>
                <w:sz w:val="14"/>
              </w:rPr>
              <w:t xml:space="preserve">State-machine/policy</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lien_status</w:t>
            </w:r>
          </w:p>
        </w:tc>
        <w:tc>
          <w:tcPr>
            <w:vAlign w:val="center"/>
            <w:shd w:fill="F7F9FC"/>
          </w:tcPr>
          <w:p>
            <w:pPr>
              <w:pStyle w:val="Compact"/>
              <w:spacing w:before="20" w:after="20" w:line="259" w:lineRule="auto"/>
              <w:jc w:val="left"/>
            </w:pPr>
            <w:r>
              <w:rPr>
                <w:rFonts w:ascii="Inter" w:hAnsi="Inter"/>
                <w:color w:val="0F172A"/>
                <w:sz w:val="14"/>
              </w:rPr>
              <w:t xml:space="preserve">UNKNOWN, CLAIMED, CONFIRMED, DISPUTED, RELEASED</w:t>
            </w:r>
          </w:p>
        </w:tc>
        <w:tc>
          <w:tcPr>
            <w:vAlign w:val="center"/>
            <w:shd w:fill="F7F9FC"/>
          </w:tcPr>
          <w:p>
            <w:pPr>
              <w:pStyle w:val="Compact"/>
              <w:spacing w:before="20" w:after="20" w:line="259" w:lineRule="auto"/>
              <w:jc w:val="left"/>
            </w:pPr>
            <w:r>
              <w:rPr>
                <w:rFonts w:ascii="Inter" w:hAnsi="Inter"/>
                <w:color w:val="0F172A"/>
                <w:sz w:val="14"/>
              </w:rPr>
              <w:t xml:space="preserve">Bank source/authorized record</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release_status</w:t>
            </w:r>
          </w:p>
        </w:tc>
        <w:tc>
          <w:tcPr>
            <w:vAlign w:val="center"/>
            <w:shd w:fill="FFFFFF"/>
          </w:tcPr>
          <w:p>
            <w:pPr>
              <w:pStyle w:val="Compact"/>
              <w:spacing w:before="20" w:after="20" w:line="259" w:lineRule="auto"/>
              <w:jc w:val="left"/>
            </w:pPr>
            <w:r>
              <w:rPr>
                <w:rFonts w:ascii="Inter" w:hAnsi="Inter"/>
                <w:color w:val="0F172A"/>
                <w:sz w:val="14"/>
              </w:rPr>
              <w:t xml:space="preserve">NOT_REQUESTED, REQUESTED, DOCUMENTS_PENDING, CLEARANCES_PENDING, ON_HOLD, READY_FOR_DECISION, APPROVED, REJECTED, CLOSED</w:t>
            </w:r>
          </w:p>
        </w:tc>
        <w:tc>
          <w:tcPr>
            <w:vAlign w:val="center"/>
            <w:shd w:fill="FFFFFF"/>
          </w:tcPr>
          <w:p>
            <w:pPr>
              <w:pStyle w:val="Compact"/>
              <w:spacing w:before="20" w:after="20" w:line="259" w:lineRule="auto"/>
              <w:jc w:val="left"/>
            </w:pPr>
            <w:r>
              <w:rPr>
                <w:rFonts w:ascii="Inter" w:hAnsi="Inter"/>
                <w:color w:val="0F172A"/>
                <w:sz w:val="14"/>
              </w:rPr>
              <w:t xml:space="preserve">Clearance/maker-checker workflow</w:t>
            </w:r>
          </w:p>
        </w:tc>
      </w:tr>
    </w:tbl>
    <w:p>
      <w:pPr>
        <w:pStyle w:val="BodyText"/>
      </w:pPr>
      <w:r>
        <w:rPr>
          <w:b/>
          <w:bCs/>
        </w:rPr>
        <w:t xml:space="preserve">Maturing is a derived condition</w:t>
      </w:r>
      <w:r>
        <w:t xml:space="preserve">, e.g.,</w:t>
      </w:r>
      <w:r>
        <w:t xml:space="preserve"> </w:t>
      </w:r>
      <w:r>
        <w:rPr>
          <w:rStyle w:val="VerbatimChar"/>
        </w:rPr>
        <w:t xml:space="preserve">maturity_date BETWEEN today AND today + 30 days</w:t>
      </w:r>
      <w:r>
        <w:t xml:space="preserve">, not the sole lifecycle state. Matured does not prove money was released.</w:t>
      </w:r>
      <w:r>
        <w:t xml:space="preserve"> </w:t>
      </w:r>
      <w:r>
        <w:rPr>
          <w:rStyle w:val="VerbatimChar"/>
        </w:rPr>
        <w:t xml:space="preserve">AUTHENTICATED_EXTERNAL</w:t>
      </w:r>
      <w:r>
        <w:t xml:space="preserve"> </w:t>
      </w:r>
      <w:r>
        <w:t xml:space="preserve">must be unreachable through the mock adapter; all provenance assertions must be enforced server-side, not by UI strings.</w:t>
      </w:r>
    </w:p>
    <w:bookmarkEnd w:id="27"/>
    <w:bookmarkStart w:id="28" w:name="deterministic-transition-rules"/>
    <w:p>
      <w:pPr>
        <w:pStyle w:val="Heading2"/>
        <w:keepNext/>
      </w:pPr>
      <w:r>
        <w:t xml:space="preserve">4.3 Deterministic transition rules</w:t>
      </w:r>
    </w:p>
    <w:p>
      <w:pPr>
        <w:pStyle w:val="FirstParagraph"/>
      </w:pPr>
      <w:r>
        <w:rPr>
          <w:b/>
          <w:bCs/>
        </w:rPr>
        <w:t xml:space="preserve">Submit draft:</w:t>
      </w:r>
      <w:r>
        <w:t xml:space="preserve"> </w:t>
      </w:r>
      <w:r>
        <w:t xml:space="preserve">requires clean scanned document, validated identity, amount &gt; 0, plausible issue/maturity dates and attestation.</w:t>
      </w:r>
      <w:r>
        <w:t xml:space="preserve"> </w:t>
      </w:r>
      <w:r>
        <w:rPr>
          <w:b/>
          <w:bCs/>
        </w:rPr>
        <w:t xml:space="preserve">Start review:</w:t>
      </w:r>
      <w:r>
        <w:t xml:space="preserve"> </w:t>
      </w:r>
      <w:r>
        <w:t xml:space="preserve">requires submitted state and authorized assignment.</w:t>
      </w:r>
      <w:r>
        <w:t xml:space="preserve"> </w:t>
      </w:r>
      <w:r>
        <w:rPr>
          <w:b/>
          <w:bCs/>
        </w:rPr>
        <w:t xml:space="preserve">Accept review:</w:t>
      </w:r>
      <w:r>
        <w:t xml:space="preserve"> </w:t>
      </w:r>
      <w:r>
        <w:t xml:space="preserve">requires required checks and officer decision; production policies may require independently confirmed bank evidence. In the demo, record</w:t>
      </w:r>
      <w:r>
        <w:t xml:space="preserve"> </w:t>
      </w:r>
      <w:r>
        <w:rPr>
          <w:b/>
          <w:bCs/>
        </w:rPr>
        <w:t xml:space="preserve">“</w:t>
      </w:r>
      <w:r>
        <w:rPr>
          <w:b/>
          <w:bCs/>
        </w:rPr>
        <w:t xml:space="preserve">Accepted for demo administrative workflow with mock evidence</w:t>
      </w:r>
      <w:r>
        <w:rPr>
          <w:b/>
          <w:bCs/>
        </w:rPr>
        <w:t xml:space="preserve">”</w:t>
      </w:r>
      <w:r>
        <w:t xml:space="preserve">, not a real-world approval.</w:t>
      </w:r>
      <w:r>
        <w:t xml:space="preserve"> </w:t>
      </w:r>
      <w:r>
        <w:rPr>
          <w:b/>
          <w:bCs/>
        </w:rPr>
        <w:t xml:space="preserve">Link replacement:</w:t>
      </w:r>
      <w:r>
        <w:t xml:space="preserve"> </w:t>
      </w:r>
      <w:r>
        <w:t xml:space="preserve">creates successor FDR and stores prior link; never overwrites original issue date, amount or documents.</w:t>
      </w:r>
      <w:r>
        <w:t xml:space="preserve"> </w:t>
      </w:r>
      <w:r>
        <w:rPr>
          <w:b/>
          <w:bCs/>
        </w:rPr>
        <w:t xml:space="preserve">Approve release:</w:t>
      </w:r>
      <w:r>
        <w:t xml:space="preserve"> </w:t>
      </w:r>
      <w:r>
        <w:t xml:space="preserve">requires prescribed evidence, all required clearances, no active hold, maker/checker separation and final authority.</w:t>
      </w:r>
    </w:p>
    <w:p>
      <w:pPr>
        <w:pStyle w:val="BodyText"/>
      </w:pPr>
      <w:r>
        <w:t xml:space="preserve">All transitions follow the sequence: authorize → load current version with lock → check prerequisites/rules → apply state change → insert audit and outbox rows → commit → dispatch notifications asynchronously. State mutation without audit insertion must fail as one transaction.</w:t>
      </w:r>
    </w:p>
    <w:bookmarkEnd w:id="28"/>
    <w:bookmarkEnd w:id="29"/>
    <w:bookmarkStart w:id="35" w:name="Xc1047fde4cc68b8274c397af8f8c6dd430cd766"/>
    <w:p>
      <w:pPr>
        <w:pStyle w:val="Heading1"/>
        <w:keepNext/>
      </w:pPr>
      <w:r>
        <w:t xml:space="preserve">05. Database design: normalized schema and constraints</w:t>
      </w:r>
    </w:p>
    <w:p>
      <w:pPr>
        <w:pStyle w:val="FirstParagraph"/>
      </w:pPr>
      <w:r>
        <w:rPr>
          <w:b/>
          <w:bCs/>
        </w:rPr>
        <w:t xml:space="preserve">UUIDs</w:t>
      </w:r>
      <w:r>
        <w:t xml:space="preserve"> </w:t>
      </w:r>
      <w:r>
        <w:t xml:space="preserve">for primary keys;</w:t>
      </w:r>
      <w:r>
        <w:t xml:space="preserve"> </w:t>
      </w:r>
      <w:r>
        <w:rPr>
          <w:rStyle w:val="VerbatimChar"/>
        </w:rPr>
        <w:t xml:space="preserve">TIMESTAMPTZ</w:t>
      </w:r>
      <w:r>
        <w:t xml:space="preserve"> </w:t>
      </w:r>
      <w:r>
        <w:t xml:space="preserve">for events; SQL</w:t>
      </w:r>
      <w:r>
        <w:t xml:space="preserve"> </w:t>
      </w:r>
      <w:r>
        <w:rPr>
          <w:rStyle w:val="VerbatimChar"/>
        </w:rPr>
        <w:t xml:space="preserve">DATE</w:t>
      </w:r>
      <w:r>
        <w:t xml:space="preserve"> </w:t>
      </w:r>
      <w:r>
        <w:t xml:space="preserve">for instrument issue/maturity;</w:t>
      </w:r>
      <w:r>
        <w:t xml:space="preserve"> </w:t>
      </w:r>
      <w:r>
        <w:rPr>
          <w:rStyle w:val="VerbatimChar"/>
        </w:rPr>
        <w:t xml:space="preserve">NUMERIC(18,2)</w:t>
      </w:r>
      <w:r>
        <w:t xml:space="preserve"> </w:t>
      </w:r>
      <w:r>
        <w:t xml:space="preserve">for INR amounts (no binary float);</w:t>
      </w:r>
      <w:r>
        <w:t xml:space="preserve"> </w:t>
      </w:r>
      <w:r>
        <w:rPr>
          <w:rStyle w:val="VerbatimChar"/>
        </w:rPr>
        <w:t xml:space="preserve">JSONB</w:t>
      </w:r>
      <w:r>
        <w:t xml:space="preserve"> </w:t>
      </w:r>
      <w:r>
        <w:t xml:space="preserve">only for appropriately bounded evidence payloads;</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version</w:t>
      </w:r>
      <w:r>
        <w:t xml:space="preserve"> </w:t>
      </w:r>
      <w:r>
        <w:t xml:space="preserve">where applicable. Use explicit foreign keys,</w:t>
      </w:r>
      <w:r>
        <w:t xml:space="preserve"> </w:t>
      </w:r>
      <w:r>
        <w:rPr>
          <w:rStyle w:val="VerbatimChar"/>
        </w:rPr>
        <w:t xml:space="preserve">NOT NULL</w:t>
      </w:r>
      <w:r>
        <w:t xml:space="preserve">, checks and measured indexes. Do not rely on indexing</w:t>
      </w:r>
      <w:r>
        <w:t xml:space="preserve"> </w:t>
      </w:r>
      <w:r>
        <w:rPr>
          <w:rStyle w:val="VerbatimChar"/>
        </w:rPr>
        <w:t xml:space="preserve">fdr_number</w:t>
      </w:r>
      <w:r>
        <w:t xml:space="preserve"> </w:t>
      </w:r>
      <w:r>
        <w:t xml:space="preserve">alone without issuer/institution scope.</w:t>
      </w:r>
    </w:p>
    <w:bookmarkStart w:id="30" w:name="identity-and-access-tables"/>
    <w:p>
      <w:pPr>
        <w:pStyle w:val="Heading2"/>
        <w:keepNext/>
      </w:pPr>
      <w:r>
        <w:t xml:space="preserve">5.1 Identity and access tables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shd w:fill="EAF1F9"/>
          </w:tcPr>
          <w:p>
            <w:pPr>
              <w:pStyle w:val="Compact"/>
              <w:spacing w:before="20" w:after="20" w:line="259" w:lineRule="auto"/>
              <w:jc w:val="left"/>
            </w:pPr>
            <w:r>
              <w:rPr>
                <w:rFonts w:ascii="Inter" w:hAnsi="Inter"/>
                <w:b/>
                <w:color w:val="0F172A"/>
                <w:sz w:val="14"/>
              </w:rPr>
              <w:t xml:space="preserve">Table</w:t>
            </w:r>
          </w:p>
        </w:tc>
        <w:tc>
          <w:tcPr>
            <w:vAlign w:val="center"/>
            <w:shd w:fill="EAF1F9"/>
          </w:tcPr>
          <w:p>
            <w:pPr>
              <w:pStyle w:val="Compact"/>
              <w:spacing w:before="20" w:after="20" w:line="259" w:lineRule="auto"/>
              <w:jc w:val="left"/>
            </w:pPr>
            <w:r>
              <w:rPr>
                <w:rFonts w:ascii="Inter" w:hAnsi="Inter"/>
                <w:b/>
                <w:color w:val="0F172A"/>
                <w:sz w:val="14"/>
              </w:rPr>
              <w:t xml:space="preserve">Key fields</w:t>
            </w:r>
          </w:p>
        </w:tc>
        <w:tc>
          <w:tcPr>
            <w:vAlign w:val="center"/>
            <w:shd w:fill="EAF1F9"/>
          </w:tcPr>
          <w:p>
            <w:pPr>
              <w:pStyle w:val="Compact"/>
              <w:spacing w:before="20" w:after="20" w:line="259" w:lineRule="auto"/>
              <w:jc w:val="left"/>
            </w:pPr>
            <w:r>
              <w:rPr>
                <w:rFonts w:ascii="Inter" w:hAnsi="Inter"/>
                <w:b/>
                <w:color w:val="0F172A"/>
                <w:sz w:val="14"/>
              </w:rPr>
              <w:t xml:space="preserve">Notes / constraints</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institutions</w:t>
            </w:r>
          </w:p>
        </w:tc>
        <w:tc>
          <w:tcPr>
            <w:vAlign w:val="center"/>
            <w:shd w:fill="FFFFFF"/>
          </w:tcPr>
          <w:p>
            <w:pPr>
              <w:pStyle w:val="Compact"/>
              <w:spacing w:before="20" w:after="20" w:line="259" w:lineRule="auto"/>
              <w:jc w:val="left"/>
            </w:pPr>
            <w:r>
              <w:rPr>
                <w:rFonts w:ascii="Inter" w:hAnsi="Inter"/>
                <w:color w:val="0F172A"/>
                <w:sz w:val="14"/>
              </w:rPr>
              <w:t xml:space="preserve">id, aicte_id, legal_holder_id, name, region_id, status</w:t>
            </w:r>
          </w:p>
        </w:tc>
        <w:tc>
          <w:tcPr>
            <w:vAlign w:val="center"/>
            <w:shd w:fill="FFFFFF"/>
          </w:tcPr>
          <w:p>
            <w:pPr>
              <w:pStyle w:val="Compact"/>
              <w:spacing w:before="20" w:after="20" w:line="259" w:lineRule="auto"/>
              <w:jc w:val="left"/>
            </w:pPr>
            <w:r>
              <w:rPr>
                <w:rStyle w:val="VerbatimChar"/>
                <w:rFonts w:ascii="Inter" w:hAnsi="Inter"/>
                <w:color w:val="0F172A"/>
                <w:sz w:val="14"/>
              </w:rPr>
              <w:t xml:space="preserve">aicte_id UNIQUE</w:t>
            </w:r>
            <w:r>
              <w:rPr>
                <w:rFonts w:ascii="Inter" w:hAnsi="Inter"/>
                <w:color w:val="0F172A"/>
                <w:sz w:val="14"/>
              </w:rPr>
              <w:t xml:space="preserve">; active/suspended metadata</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legal_holders</w:t>
            </w:r>
          </w:p>
        </w:tc>
        <w:tc>
          <w:tcPr>
            <w:vAlign w:val="center"/>
            <w:shd w:fill="F7F9FC"/>
          </w:tcPr>
          <w:p>
            <w:pPr>
              <w:pStyle w:val="Compact"/>
              <w:spacing w:before="20" w:after="20" w:line="259" w:lineRule="auto"/>
              <w:jc w:val="left"/>
            </w:pPr>
            <w:r>
              <w:rPr>
                <w:rFonts w:ascii="Inter" w:hAnsi="Inter"/>
                <w:color w:val="0F172A"/>
                <w:sz w:val="14"/>
              </w:rPr>
              <w:t xml:space="preserve">id, entity_type, name, verified_identity_ref</w:t>
            </w:r>
          </w:p>
        </w:tc>
        <w:tc>
          <w:tcPr>
            <w:vAlign w:val="center"/>
            <w:shd w:fill="F7F9FC"/>
          </w:tcPr>
          <w:p>
            <w:pPr>
              <w:pStyle w:val="Compact"/>
              <w:spacing w:before="20" w:after="20" w:line="259" w:lineRule="auto"/>
              <w:jc w:val="left"/>
            </w:pPr>
            <w:r>
              <w:rPr>
                <w:rFonts w:ascii="Inter" w:hAnsi="Inter"/>
                <w:color w:val="0F172A"/>
                <w:sz w:val="14"/>
              </w:rPr>
              <w:t xml:space="preserve">Separate holder from institution if applicable</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users</w:t>
            </w:r>
          </w:p>
        </w:tc>
        <w:tc>
          <w:tcPr>
            <w:vAlign w:val="center"/>
            <w:shd w:fill="FFFFFF"/>
          </w:tcPr>
          <w:p>
            <w:pPr>
              <w:pStyle w:val="Compact"/>
              <w:spacing w:before="20" w:after="20" w:line="259" w:lineRule="auto"/>
              <w:jc w:val="left"/>
            </w:pPr>
            <w:r>
              <w:rPr>
                <w:rFonts w:ascii="Inter" w:hAnsi="Inter"/>
                <w:color w:val="0F172A"/>
                <w:sz w:val="14"/>
              </w:rPr>
              <w:t xml:space="preserve">id, idp_subject, email, display_name, active, mfa_enrolled</w:t>
            </w:r>
          </w:p>
        </w:tc>
        <w:tc>
          <w:tcPr>
            <w:vAlign w:val="center"/>
            <w:shd w:fill="FFFFFF"/>
          </w:tcPr>
          <w:p>
            <w:pPr>
              <w:pStyle w:val="Compact"/>
              <w:spacing w:before="20" w:after="20" w:line="259" w:lineRule="auto"/>
              <w:jc w:val="left"/>
            </w:pPr>
            <w:r>
              <w:rPr>
                <w:rStyle w:val="VerbatimChar"/>
                <w:rFonts w:ascii="Inter" w:hAnsi="Inter"/>
                <w:color w:val="0F172A"/>
                <w:sz w:val="14"/>
              </w:rPr>
              <w:t xml:space="preserve">idp_subject UNIQUE</w:t>
            </w:r>
            <w:r>
              <w:rPr>
                <w:rFonts w:ascii="Inter" w:hAnsi="Inter"/>
                <w:color w:val="0F172A"/>
                <w:sz w:val="14"/>
              </w:rPr>
              <w:t xml:space="preserve">; no raw passwords if IdP</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role_assignments</w:t>
            </w:r>
          </w:p>
        </w:tc>
        <w:tc>
          <w:tcPr>
            <w:vAlign w:val="center"/>
            <w:shd w:fill="F7F9FC"/>
          </w:tcPr>
          <w:p>
            <w:pPr>
              <w:pStyle w:val="Compact"/>
              <w:spacing w:before="20" w:after="20" w:line="259" w:lineRule="auto"/>
              <w:jc w:val="left"/>
            </w:pPr>
            <w:r>
              <w:rPr>
                <w:rFonts w:ascii="Inter" w:hAnsi="Inter"/>
                <w:color w:val="0F172A"/>
                <w:sz w:val="14"/>
              </w:rPr>
              <w:t xml:space="preserve">id, user_id, role, scope_type, scope_id, active_from/to</w:t>
            </w:r>
          </w:p>
        </w:tc>
        <w:tc>
          <w:tcPr>
            <w:vAlign w:val="center"/>
            <w:shd w:fill="F7F9FC"/>
          </w:tcPr>
          <w:p>
            <w:pPr>
              <w:pStyle w:val="Compact"/>
              <w:spacing w:before="20" w:after="20" w:line="259" w:lineRule="auto"/>
              <w:jc w:val="left"/>
            </w:pPr>
            <w:r>
              <w:rPr>
                <w:rFonts w:ascii="Inter" w:hAnsi="Inter"/>
                <w:color w:val="0F172A"/>
                <w:sz w:val="14"/>
              </w:rPr>
              <w:t xml:space="preserve">Scoped roles; unique active grants policy</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case_assignments</w:t>
            </w:r>
          </w:p>
        </w:tc>
        <w:tc>
          <w:tcPr>
            <w:vAlign w:val="center"/>
            <w:shd w:fill="FFFFFF"/>
          </w:tcPr>
          <w:p>
            <w:pPr>
              <w:pStyle w:val="Compact"/>
              <w:spacing w:before="20" w:after="20" w:line="259" w:lineRule="auto"/>
              <w:jc w:val="left"/>
            </w:pPr>
            <w:r>
              <w:rPr>
                <w:rFonts w:ascii="Inter" w:hAnsi="Inter"/>
                <w:color w:val="0F172A"/>
                <w:sz w:val="14"/>
              </w:rPr>
              <w:t xml:space="preserve">id, fdr_id, user_id, function, assigned_by</w:t>
            </w:r>
          </w:p>
        </w:tc>
        <w:tc>
          <w:tcPr>
            <w:vAlign w:val="center"/>
            <w:shd w:fill="FFFFFF"/>
          </w:tcPr>
          <w:p>
            <w:pPr>
              <w:pStyle w:val="Compact"/>
              <w:spacing w:before="20" w:after="20" w:line="259" w:lineRule="auto"/>
              <w:jc w:val="left"/>
            </w:pPr>
            <w:r>
              <w:rPr>
                <w:rFonts w:ascii="Inter" w:hAnsi="Inter"/>
                <w:color w:val="0F172A"/>
                <w:sz w:val="14"/>
              </w:rPr>
              <w:t xml:space="preserve">Workflow-specific assignment</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policy_versions</w:t>
            </w:r>
          </w:p>
        </w:tc>
        <w:tc>
          <w:tcPr>
            <w:vAlign w:val="center"/>
            <w:shd w:fill="F7F9FC"/>
          </w:tcPr>
          <w:p>
            <w:pPr>
              <w:pStyle w:val="Compact"/>
              <w:spacing w:before="20" w:after="20" w:line="259" w:lineRule="auto"/>
              <w:jc w:val="left"/>
            </w:pPr>
            <w:r>
              <w:rPr>
                <w:rFonts w:ascii="Inter" w:hAnsi="Inter"/>
                <w:color w:val="0F172A"/>
                <w:sz w:val="14"/>
              </w:rPr>
              <w:t xml:space="preserve">id, ruleset_name, version, effective_from/to, published_by, sha256</w:t>
            </w:r>
          </w:p>
        </w:tc>
        <w:tc>
          <w:tcPr>
            <w:vAlign w:val="center"/>
            <w:shd w:fill="F7F9FC"/>
          </w:tcPr>
          <w:p>
            <w:pPr>
              <w:pStyle w:val="Compact"/>
              <w:spacing w:before="20" w:after="20" w:line="259" w:lineRule="auto"/>
              <w:jc w:val="left"/>
            </w:pPr>
            <w:r>
              <w:rPr>
                <w:rFonts w:ascii="Inter" w:hAnsi="Inter"/>
                <w:color w:val="0F172A"/>
                <w:sz w:val="14"/>
              </w:rPr>
              <w:t xml:space="preserve">Preserve policy used in historical decisions</w:t>
            </w:r>
          </w:p>
        </w:tc>
      </w:tr>
    </w:tbl>
    <w:bookmarkEnd w:id="30"/>
    <w:bookmarkStart w:id="31" w:name="instrument-and-evidence-tables"/>
    <w:p>
      <w:pPr>
        <w:pStyle w:val="Heading2"/>
        <w:keepNext/>
      </w:pPr>
      <w:r>
        <w:t xml:space="preserve">5.2 Instrument and evidence tables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shd w:fill="EAF1F9"/>
          </w:tcPr>
          <w:p>
            <w:pPr>
              <w:pStyle w:val="Compact"/>
              <w:spacing w:before="20" w:after="20" w:line="259" w:lineRule="auto"/>
              <w:jc w:val="left"/>
            </w:pPr>
            <w:r>
              <w:rPr>
                <w:rFonts w:ascii="Inter" w:hAnsi="Inter"/>
                <w:b/>
                <w:color w:val="0F172A"/>
                <w:sz w:val="14"/>
              </w:rPr>
              <w:t xml:space="preserve">Table</w:t>
            </w:r>
          </w:p>
        </w:tc>
        <w:tc>
          <w:tcPr>
            <w:vAlign w:val="center"/>
            <w:shd w:fill="EAF1F9"/>
          </w:tcPr>
          <w:p>
            <w:pPr>
              <w:pStyle w:val="Compact"/>
              <w:spacing w:before="20" w:after="20" w:line="259" w:lineRule="auto"/>
              <w:jc w:val="left"/>
            </w:pPr>
            <w:r>
              <w:rPr>
                <w:rFonts w:ascii="Inter" w:hAnsi="Inter"/>
                <w:b/>
                <w:color w:val="0F172A"/>
                <w:sz w:val="14"/>
              </w:rPr>
              <w:t xml:space="preserve">Key fields</w:t>
            </w:r>
          </w:p>
        </w:tc>
        <w:tc>
          <w:tcPr>
            <w:vAlign w:val="center"/>
            <w:shd w:fill="EAF1F9"/>
          </w:tcPr>
          <w:p>
            <w:pPr>
              <w:pStyle w:val="Compact"/>
              <w:spacing w:before="20" w:after="20" w:line="259" w:lineRule="auto"/>
              <w:jc w:val="left"/>
            </w:pPr>
            <w:r>
              <w:rPr>
                <w:rFonts w:ascii="Inter" w:hAnsi="Inter"/>
                <w:b/>
                <w:color w:val="0F172A"/>
                <w:sz w:val="14"/>
              </w:rPr>
              <w:t xml:space="preserve">Notes / constraints</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fdrs</w:t>
            </w:r>
          </w:p>
        </w:tc>
        <w:tc>
          <w:tcPr>
            <w:vAlign w:val="center"/>
            <w:shd w:fill="FFFFFF"/>
          </w:tcPr>
          <w:p>
            <w:pPr>
              <w:pStyle w:val="Compact"/>
              <w:spacing w:before="20" w:after="20" w:line="259" w:lineRule="auto"/>
              <w:jc w:val="left"/>
            </w:pPr>
            <w:r>
              <w:rPr>
                <w:rFonts w:ascii="Inter" w:hAnsi="Inter"/>
                <w:color w:val="0F172A"/>
                <w:sz w:val="14"/>
              </w:rPr>
              <w:t xml:space="preserve">id, institution_id, legal_holder_id, issuer_bank_id, fdr_number_masked, fdr_number_ciphertext, fdr_lookup_hash, principal_amount, currency, issue_date, maturity_date, lien_beneficiary, lien_status, instrument_status, version</w:t>
            </w:r>
          </w:p>
        </w:tc>
        <w:tc>
          <w:tcPr>
            <w:vAlign w:val="center"/>
            <w:shd w:fill="FFFFFF"/>
          </w:tcPr>
          <w:p>
            <w:pPr>
              <w:pStyle w:val="Compact"/>
              <w:spacing w:before="20" w:after="20" w:line="259" w:lineRule="auto"/>
              <w:jc w:val="left"/>
            </w:pPr>
            <w:r>
              <w:rPr>
                <w:rStyle w:val="VerbatimChar"/>
                <w:rFonts w:ascii="Inter" w:hAnsi="Inter"/>
                <w:color w:val="0F172A"/>
                <w:sz w:val="14"/>
              </w:rPr>
              <w:t xml:space="preserve">principal_amount &gt; 0</w:t>
            </w:r>
            <w:r>
              <w:rPr>
                <w:rFonts w:ascii="Inter" w:hAnsi="Inter"/>
                <w:color w:val="0F172A"/>
                <w:sz w:val="14"/>
              </w:rPr>
              <w:t xml:space="preserve">,</w:t>
            </w:r>
            <w:r>
              <w:rPr>
                <w:rFonts w:ascii="Inter" w:hAnsi="Inter"/>
                <w:color w:val="0F172A"/>
                <w:sz w:val="14"/>
              </w:rPr>
              <w:t xml:space="preserve"> </w:t>
            </w:r>
            <w:r>
              <w:rPr>
                <w:rStyle w:val="VerbatimChar"/>
                <w:rFonts w:ascii="Inter" w:hAnsi="Inter"/>
                <w:color w:val="0F172A"/>
                <w:sz w:val="14"/>
              </w:rPr>
              <w:t xml:space="preserve">maturity_date &gt;= issue_date</w:t>
            </w:r>
            <w:r>
              <w:rPr>
                <w:rFonts w:ascii="Inter" w:hAnsi="Inter"/>
                <w:color w:val="0F172A"/>
                <w:sz w:val="14"/>
              </w:rPr>
              <w:t xml:space="preserve">; protect full identifier, avoid irreversible exact-unique assumptions</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fdr_submissions</w:t>
            </w:r>
          </w:p>
        </w:tc>
        <w:tc>
          <w:tcPr>
            <w:vAlign w:val="center"/>
            <w:shd w:fill="F7F9FC"/>
          </w:tcPr>
          <w:p>
            <w:pPr>
              <w:pStyle w:val="Compact"/>
              <w:spacing w:before="20" w:after="20" w:line="259" w:lineRule="auto"/>
              <w:jc w:val="left"/>
            </w:pPr>
            <w:r>
              <w:rPr>
                <w:rFonts w:ascii="Inter" w:hAnsi="Inter"/>
                <w:color w:val="0F172A"/>
                <w:sz w:val="14"/>
              </w:rPr>
              <w:t xml:space="preserve">id, fdr_id, submitted_by, submitted_at, version, claims_json, attestation_version, submission_status</w:t>
            </w:r>
          </w:p>
        </w:tc>
        <w:tc>
          <w:tcPr>
            <w:vAlign w:val="center"/>
            <w:shd w:fill="F7F9FC"/>
          </w:tcPr>
          <w:p>
            <w:pPr>
              <w:pStyle w:val="Compact"/>
              <w:spacing w:before="20" w:after="20" w:line="259" w:lineRule="auto"/>
              <w:jc w:val="left"/>
            </w:pPr>
            <w:r>
              <w:rPr>
                <w:rFonts w:ascii="Inter" w:hAnsi="Inter"/>
                <w:color w:val="0F172A"/>
                <w:sz w:val="14"/>
              </w:rPr>
              <w:t xml:space="preserve">Immutable submitted snapshot after attestation</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fdr_documents</w:t>
            </w:r>
          </w:p>
        </w:tc>
        <w:tc>
          <w:tcPr>
            <w:vAlign w:val="center"/>
            <w:shd w:fill="FFFFFF"/>
          </w:tcPr>
          <w:p>
            <w:pPr>
              <w:pStyle w:val="Compact"/>
              <w:spacing w:before="20" w:after="20" w:line="259" w:lineRule="auto"/>
              <w:jc w:val="left"/>
            </w:pPr>
            <w:r>
              <w:rPr>
                <w:rFonts w:ascii="Inter" w:hAnsi="Inter"/>
                <w:color w:val="0F172A"/>
                <w:sz w:val="14"/>
              </w:rPr>
              <w:t xml:space="preserve">id, fdr_id, submission_id, object_key, sha256, content_type, size_bytes, scan_status, version, uploaded_by, uploaded_at</w:t>
            </w:r>
          </w:p>
        </w:tc>
        <w:tc>
          <w:tcPr>
            <w:vAlign w:val="center"/>
            <w:shd w:fill="FFFFFF"/>
          </w:tcPr>
          <w:p>
            <w:pPr>
              <w:pStyle w:val="Compact"/>
              <w:spacing w:before="20" w:after="20" w:line="259" w:lineRule="auto"/>
              <w:jc w:val="left"/>
            </w:pPr>
            <w:r>
              <w:rPr>
                <w:rFonts w:ascii="Inter" w:hAnsi="Inter"/>
                <w:color w:val="0F172A"/>
                <w:sz w:val="14"/>
              </w:rPr>
              <w:t xml:space="preserve">Private object key; duplicate detection by hash is a hint, not proof</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fdr_extractions</w:t>
            </w:r>
          </w:p>
        </w:tc>
        <w:tc>
          <w:tcPr>
            <w:vAlign w:val="center"/>
            <w:shd w:fill="F7F9FC"/>
          </w:tcPr>
          <w:p>
            <w:pPr>
              <w:pStyle w:val="Compact"/>
              <w:spacing w:before="20" w:after="20" w:line="259" w:lineRule="auto"/>
              <w:jc w:val="left"/>
            </w:pPr>
            <w:r>
              <w:rPr>
                <w:rFonts w:ascii="Inter" w:hAnsi="Inter"/>
                <w:color w:val="0F172A"/>
                <w:sz w:val="14"/>
              </w:rPr>
              <w:t xml:space="preserve">id, document_id, engine, model_version, extracted_json, confidence_json, bbox_json, status, finished_at</w:t>
            </w:r>
          </w:p>
        </w:tc>
        <w:tc>
          <w:tcPr>
            <w:vAlign w:val="center"/>
            <w:shd w:fill="F7F9FC"/>
          </w:tcPr>
          <w:p>
            <w:pPr>
              <w:pStyle w:val="Compact"/>
              <w:spacing w:before="20" w:after="20" w:line="259" w:lineRule="auto"/>
              <w:jc w:val="left"/>
            </w:pPr>
            <w:r>
              <w:rPr>
                <w:rFonts w:ascii="Inter" w:hAnsi="Inter"/>
                <w:color w:val="0F172A"/>
                <w:sz w:val="14"/>
              </w:rPr>
              <w:t xml:space="preserve">Evidence provenance; no authoritative financial decision</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verification_checks</w:t>
            </w:r>
          </w:p>
        </w:tc>
        <w:tc>
          <w:tcPr>
            <w:vAlign w:val="center"/>
            <w:shd w:fill="FFFFFF"/>
          </w:tcPr>
          <w:p>
            <w:pPr>
              <w:pStyle w:val="Compact"/>
              <w:spacing w:before="20" w:after="20" w:line="259" w:lineRule="auto"/>
              <w:jc w:val="left"/>
            </w:pPr>
            <w:r>
              <w:rPr>
                <w:rFonts w:ascii="Inter" w:hAnsi="Inter"/>
                <w:color w:val="0F172A"/>
                <w:sz w:val="14"/>
              </w:rPr>
              <w:t xml:space="preserve">id, fdr_id, check_type, source_kind, scenario_id, result, source_ref, response_hash, performed_at, expires_at</w:t>
            </w:r>
          </w:p>
        </w:tc>
        <w:tc>
          <w:tcPr>
            <w:vAlign w:val="center"/>
            <w:shd w:fill="FFFFFF"/>
          </w:tcPr>
          <w:p>
            <w:pPr>
              <w:pStyle w:val="Compact"/>
              <w:spacing w:before="20" w:after="20" w:line="259" w:lineRule="auto"/>
              <w:jc w:val="left"/>
            </w:pPr>
            <w:r>
              <w:rPr>
                <w:rStyle w:val="VerbatimChar"/>
                <w:rFonts w:ascii="Inter" w:hAnsi="Inter"/>
                <w:color w:val="0F172A"/>
                <w:sz w:val="14"/>
              </w:rPr>
              <w:t xml:space="preserve">source_kind</w:t>
            </w:r>
            <w:r>
              <w:rPr>
                <w:rFonts w:ascii="Inter" w:hAnsi="Inter"/>
                <w:color w:val="0F172A"/>
                <w:sz w:val="14"/>
              </w:rPr>
              <w:t xml:space="preserve"> </w:t>
            </w:r>
            <w:r>
              <w:rPr>
                <w:rFonts w:ascii="Inter" w:hAnsi="Inter"/>
                <w:color w:val="0F172A"/>
                <w:sz w:val="14"/>
              </w:rPr>
              <w:t xml:space="preserve">explicitly</w:t>
            </w:r>
            <w:r>
              <w:rPr>
                <w:rFonts w:ascii="Inter" w:hAnsi="Inter"/>
                <w:color w:val="0F172A"/>
                <w:sz w:val="14"/>
              </w:rPr>
              <w:t xml:space="preserve"> </w:t>
            </w:r>
            <w:r>
              <w:rPr>
                <w:rStyle w:val="VerbatimChar"/>
                <w:rFonts w:ascii="Inter" w:hAnsi="Inter"/>
                <w:color w:val="0F172A"/>
                <w:sz w:val="14"/>
              </w:rPr>
              <w:t xml:space="preserve">DOCUMENT</w:t>
            </w:r>
            <w:r>
              <w:rPr>
                <w:rFonts w:ascii="Inter" w:hAnsi="Inter"/>
                <w:color w:val="0F172A"/>
                <w:sz w:val="14"/>
              </w:rPr>
              <w:t xml:space="preserve">,</w:t>
            </w:r>
            <w:r>
              <w:rPr>
                <w:rFonts w:ascii="Inter" w:hAnsi="Inter"/>
                <w:color w:val="0F172A"/>
                <w:sz w:val="14"/>
              </w:rPr>
              <w:t xml:space="preserve"> </w:t>
            </w:r>
            <w:r>
              <w:rPr>
                <w:rStyle w:val="VerbatimChar"/>
                <w:rFonts w:ascii="Inter" w:hAnsi="Inter"/>
                <w:color w:val="0F172A"/>
                <w:sz w:val="14"/>
              </w:rPr>
              <w:t xml:space="preserve">RULES</w:t>
            </w:r>
            <w:r>
              <w:rPr>
                <w:rFonts w:ascii="Inter" w:hAnsi="Inter"/>
                <w:color w:val="0F172A"/>
                <w:sz w:val="14"/>
              </w:rPr>
              <w:t xml:space="preserve">,</w:t>
            </w:r>
            <w:r>
              <w:rPr>
                <w:rFonts w:ascii="Inter" w:hAnsi="Inter"/>
                <w:color w:val="0F172A"/>
                <w:sz w:val="14"/>
              </w:rPr>
              <w:t xml:space="preserve"> </w:t>
            </w:r>
            <w:r>
              <w:rPr>
                <w:rStyle w:val="VerbatimChar"/>
                <w:rFonts w:ascii="Inter" w:hAnsi="Inter"/>
                <w:color w:val="0F172A"/>
                <w:sz w:val="14"/>
              </w:rPr>
              <w:t xml:space="preserve">MOCK_BANK</w:t>
            </w:r>
            <w:r>
              <w:rPr>
                <w:rFonts w:ascii="Inter" w:hAnsi="Inter"/>
                <w:color w:val="0F172A"/>
                <w:sz w:val="14"/>
              </w:rPr>
              <w:t xml:space="preserve"> </w:t>
            </w:r>
            <w:r>
              <w:rPr>
                <w:rFonts w:ascii="Inter" w:hAnsi="Inter"/>
                <w:color w:val="0F172A"/>
                <w:sz w:val="14"/>
              </w:rPr>
              <w:t xml:space="preserve">or</w:t>
            </w:r>
            <w:r>
              <w:rPr>
                <w:rFonts w:ascii="Inter" w:hAnsi="Inter"/>
                <w:color w:val="0F172A"/>
                <w:sz w:val="14"/>
              </w:rPr>
              <w:t xml:space="preserve"> </w:t>
            </w:r>
            <w:r>
              <w:rPr>
                <w:rStyle w:val="VerbatimChar"/>
                <w:rFonts w:ascii="Inter" w:hAnsi="Inter"/>
                <w:color w:val="0F172A"/>
                <w:sz w:val="14"/>
              </w:rPr>
              <w:t xml:space="preserve">AUTHORIZED_BANK</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review_decisions</w:t>
            </w:r>
          </w:p>
        </w:tc>
        <w:tc>
          <w:tcPr>
            <w:vAlign w:val="center"/>
            <w:shd w:fill="F7F9FC"/>
          </w:tcPr>
          <w:p>
            <w:pPr>
              <w:pStyle w:val="Compact"/>
              <w:spacing w:before="20" w:after="20" w:line="259" w:lineRule="auto"/>
              <w:jc w:val="left"/>
            </w:pPr>
            <w:r>
              <w:rPr>
                <w:rFonts w:ascii="Inter" w:hAnsi="Inter"/>
                <w:color w:val="0F172A"/>
                <w:sz w:val="14"/>
              </w:rPr>
              <w:t xml:space="preserve">id, fdr_id, actor_id, decision, reason, evidence_snapshot_id, policy_version_id, created_at</w:t>
            </w:r>
          </w:p>
        </w:tc>
        <w:tc>
          <w:tcPr>
            <w:vAlign w:val="center"/>
            <w:shd w:fill="F7F9FC"/>
          </w:tcPr>
          <w:p>
            <w:pPr>
              <w:pStyle w:val="Compact"/>
              <w:spacing w:before="20" w:after="20" w:line="259" w:lineRule="auto"/>
              <w:jc w:val="left"/>
            </w:pPr>
            <w:r>
              <w:rPr>
                <w:rFonts w:ascii="Inter" w:hAnsi="Inter"/>
                <w:color w:val="0F172A"/>
                <w:sz w:val="14"/>
              </w:rPr>
              <w:t xml:space="preserve">Immutable decision events, superseding correction event</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fdr_links</w:t>
            </w:r>
          </w:p>
        </w:tc>
        <w:tc>
          <w:tcPr>
            <w:vAlign w:val="center"/>
            <w:shd w:fill="FFFFFF"/>
          </w:tcPr>
          <w:p>
            <w:pPr>
              <w:pStyle w:val="Compact"/>
              <w:spacing w:before="20" w:after="20" w:line="259" w:lineRule="auto"/>
              <w:jc w:val="left"/>
            </w:pPr>
            <w:r>
              <w:rPr>
                <w:rFonts w:ascii="Inter" w:hAnsi="Inter"/>
                <w:color w:val="0F172A"/>
                <w:sz w:val="14"/>
              </w:rPr>
              <w:t xml:space="preserve">id, predecessor_fdr_id, successor_fdr_id, relationship_type, effective_date, recorded_by</w:t>
            </w:r>
          </w:p>
        </w:tc>
        <w:tc>
          <w:tcPr>
            <w:vAlign w:val="center"/>
            <w:shd w:fill="FFFFFF"/>
          </w:tcPr>
          <w:p>
            <w:pPr>
              <w:pStyle w:val="Compact"/>
              <w:spacing w:before="20" w:after="20" w:line="259" w:lineRule="auto"/>
              <w:jc w:val="left"/>
            </w:pPr>
            <w:r>
              <w:rPr>
                <w:rFonts w:ascii="Inter" w:hAnsi="Inter"/>
                <w:color w:val="0F172A"/>
                <w:sz w:val="14"/>
              </w:rPr>
              <w:t xml:space="preserve">Avoid cycles; check predecessor != successor</w:t>
            </w:r>
          </w:p>
        </w:tc>
      </w:tr>
    </w:tbl>
    <w:p>
      <w:pPr>
        <w:pStyle w:val="BodyText"/>
      </w:pPr>
      <w:r>
        <w:rPr>
          <w:b/>
          <w:bCs/>
        </w:rPr>
        <w:t xml:space="preserve">Sensitive identifier strategy:</w:t>
      </w:r>
      <w:r>
        <w:t xml:space="preserve"> </w:t>
      </w:r>
      <w:r>
        <w:t xml:space="preserve">store a deterministic keyed lookup token (</w:t>
      </w:r>
      <w:r>
        <w:rPr>
          <w:rStyle w:val="VerbatimChar"/>
        </w:rPr>
        <w:t xml:space="preserve">HMAC-SHA256</w:t>
      </w:r>
      <w:r>
        <w:t xml:space="preserve"> </w:t>
      </w:r>
      <w:r>
        <w:t xml:space="preserve">over canonical issuer+identifier) for search/duplicate candidates, ciphertext for authorized reveal and last four/masked display. Keep HMAC/encryption keys in approved secret management. Do not place raw FDR numbers in audit messages. A bank+number pair may not be globally unique if formats collide, so run a duplicate-candidate review rather than blindly applying an invalid global unique constraint.</w:t>
      </w:r>
    </w:p>
    <w:bookmarkEnd w:id="31"/>
    <w:bookmarkStart w:id="32" w:name="release-communication-and-audit-tables"/>
    <w:p>
      <w:pPr>
        <w:pStyle w:val="Heading2"/>
        <w:keepNext/>
      </w:pPr>
      <w:r>
        <w:t xml:space="preserve">5.3 Release, communication and audit tables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shd w:fill="EAF1F9"/>
          </w:tcPr>
          <w:p>
            <w:pPr>
              <w:pStyle w:val="Compact"/>
              <w:spacing w:before="20" w:after="20" w:line="259" w:lineRule="auto"/>
              <w:jc w:val="left"/>
            </w:pPr>
            <w:r>
              <w:rPr>
                <w:rFonts w:ascii="Inter" w:hAnsi="Inter"/>
                <w:b/>
                <w:color w:val="0F172A"/>
                <w:sz w:val="14"/>
              </w:rPr>
              <w:t xml:space="preserve">Table</w:t>
            </w:r>
          </w:p>
        </w:tc>
        <w:tc>
          <w:tcPr>
            <w:vAlign w:val="center"/>
            <w:shd w:fill="EAF1F9"/>
          </w:tcPr>
          <w:p>
            <w:pPr>
              <w:pStyle w:val="Compact"/>
              <w:spacing w:before="20" w:after="20" w:line="259" w:lineRule="auto"/>
              <w:jc w:val="left"/>
            </w:pPr>
            <w:r>
              <w:rPr>
                <w:rFonts w:ascii="Inter" w:hAnsi="Inter"/>
                <w:b/>
                <w:color w:val="0F172A"/>
                <w:sz w:val="14"/>
              </w:rPr>
              <w:t xml:space="preserve">Key fields</w:t>
            </w:r>
          </w:p>
        </w:tc>
        <w:tc>
          <w:tcPr>
            <w:vAlign w:val="center"/>
            <w:shd w:fill="EAF1F9"/>
          </w:tcPr>
          <w:p>
            <w:pPr>
              <w:pStyle w:val="Compact"/>
              <w:spacing w:before="20" w:after="20" w:line="259" w:lineRule="auto"/>
              <w:jc w:val="left"/>
            </w:pPr>
            <w:r>
              <w:rPr>
                <w:rFonts w:ascii="Inter" w:hAnsi="Inter"/>
                <w:b/>
                <w:color w:val="0F172A"/>
                <w:sz w:val="14"/>
              </w:rPr>
              <w:t xml:space="preserve">Notes / constraints</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release_requests</w:t>
            </w:r>
          </w:p>
        </w:tc>
        <w:tc>
          <w:tcPr>
            <w:vAlign w:val="center"/>
            <w:shd w:fill="FFFFFF"/>
          </w:tcPr>
          <w:p>
            <w:pPr>
              <w:pStyle w:val="Compact"/>
              <w:spacing w:before="20" w:after="20" w:line="259" w:lineRule="auto"/>
              <w:jc w:val="left"/>
            </w:pPr>
            <w:r>
              <w:rPr>
                <w:rFonts w:ascii="Inter" w:hAnsi="Inter"/>
                <w:color w:val="0F172A"/>
                <w:sz w:val="14"/>
              </w:rPr>
              <w:t xml:space="preserve">id, fdr_id, requested_by, basis_code, status, policy_version_id, created_at, version</w:t>
            </w:r>
          </w:p>
        </w:tc>
        <w:tc>
          <w:tcPr>
            <w:vAlign w:val="center"/>
            <w:shd w:fill="FFFFFF"/>
          </w:tcPr>
          <w:p>
            <w:pPr>
              <w:pStyle w:val="Compact"/>
              <w:spacing w:before="20" w:after="20" w:line="259" w:lineRule="auto"/>
              <w:jc w:val="left"/>
            </w:pPr>
            <w:r>
              <w:rPr>
                <w:rFonts w:ascii="Inter" w:hAnsi="Inter"/>
                <w:color w:val="0F172A"/>
                <w:sz w:val="14"/>
              </w:rPr>
              <w:t xml:space="preserve">One active request constraint as appropriate</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release_documents</w:t>
            </w:r>
          </w:p>
        </w:tc>
        <w:tc>
          <w:tcPr>
            <w:vAlign w:val="center"/>
            <w:shd w:fill="F7F9FC"/>
          </w:tcPr>
          <w:p>
            <w:pPr>
              <w:pStyle w:val="Compact"/>
              <w:spacing w:before="20" w:after="20" w:line="259" w:lineRule="auto"/>
              <w:jc w:val="left"/>
            </w:pPr>
            <w:r>
              <w:rPr>
                <w:rFonts w:ascii="Inter" w:hAnsi="Inter"/>
                <w:color w:val="0F172A"/>
                <w:sz w:val="14"/>
              </w:rPr>
              <w:t xml:space="preserve">request_id, document_id, document_type, checklist_version</w:t>
            </w:r>
          </w:p>
        </w:tc>
        <w:tc>
          <w:tcPr>
            <w:vAlign w:val="center"/>
            <w:shd w:fill="F7F9FC"/>
          </w:tcPr>
          <w:p>
            <w:pPr>
              <w:pStyle w:val="Compact"/>
              <w:spacing w:before="20" w:after="20" w:line="259" w:lineRule="auto"/>
              <w:jc w:val="left"/>
            </w:pPr>
            <w:r>
              <w:rPr>
                <w:rFonts w:ascii="Inter" w:hAnsi="Inter"/>
                <w:color w:val="0F172A"/>
                <w:sz w:val="14"/>
              </w:rPr>
              <w:t xml:space="preserve">Prescribed evidence references</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clearance_requirements</w:t>
            </w:r>
          </w:p>
        </w:tc>
        <w:tc>
          <w:tcPr>
            <w:vAlign w:val="center"/>
            <w:shd w:fill="FFFFFF"/>
          </w:tcPr>
          <w:p>
            <w:pPr>
              <w:pStyle w:val="Compact"/>
              <w:spacing w:before="20" w:after="20" w:line="259" w:lineRule="auto"/>
              <w:jc w:val="left"/>
            </w:pPr>
            <w:r>
              <w:rPr>
                <w:rFonts w:ascii="Inter" w:hAnsi="Inter"/>
                <w:color w:val="0F172A"/>
                <w:sz w:val="14"/>
              </w:rPr>
              <w:t xml:space="preserve">id, request_id, bureau_code, requirement_version, required, state</w:t>
            </w:r>
          </w:p>
        </w:tc>
        <w:tc>
          <w:tcPr>
            <w:vAlign w:val="center"/>
            <w:shd w:fill="FFFFFF"/>
          </w:tcPr>
          <w:p>
            <w:pPr>
              <w:pStyle w:val="Compact"/>
              <w:spacing w:before="20" w:after="20" w:line="259" w:lineRule="auto"/>
              <w:jc w:val="left"/>
            </w:pPr>
            <w:r>
              <w:rPr>
                <w:rFonts w:ascii="Inter" w:hAnsi="Inter"/>
                <w:color w:val="0F172A"/>
                <w:sz w:val="14"/>
              </w:rPr>
              <w:t xml:space="preserve">Generated from applicable policy at case start</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clearance_decisions</w:t>
            </w:r>
          </w:p>
        </w:tc>
        <w:tc>
          <w:tcPr>
            <w:vAlign w:val="center"/>
            <w:shd w:fill="F7F9FC"/>
          </w:tcPr>
          <w:p>
            <w:pPr>
              <w:pStyle w:val="Compact"/>
              <w:spacing w:before="20" w:after="20" w:line="259" w:lineRule="auto"/>
              <w:jc w:val="left"/>
            </w:pPr>
            <w:r>
              <w:rPr>
                <w:rFonts w:ascii="Inter" w:hAnsi="Inter"/>
                <w:color w:val="0F172A"/>
                <w:sz w:val="14"/>
              </w:rPr>
              <w:t xml:space="preserve">id, requirement_id, actor_id, outcome, reason, evidence_doc_id, decided_at</w:t>
            </w:r>
          </w:p>
        </w:tc>
        <w:tc>
          <w:tcPr>
            <w:vAlign w:val="center"/>
            <w:shd w:fill="F7F9FC"/>
          </w:tcPr>
          <w:p>
            <w:pPr>
              <w:pStyle w:val="Compact"/>
              <w:spacing w:before="20" w:after="20" w:line="259" w:lineRule="auto"/>
              <w:jc w:val="left"/>
            </w:pPr>
            <w:r>
              <w:rPr>
                <w:rFonts w:ascii="Inter" w:hAnsi="Inter"/>
                <w:color w:val="0F172A"/>
                <w:sz w:val="14"/>
              </w:rPr>
              <w:t xml:space="preserve">Immutable individual bureau decision</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approval_decisions</w:t>
            </w:r>
          </w:p>
        </w:tc>
        <w:tc>
          <w:tcPr>
            <w:vAlign w:val="center"/>
            <w:shd w:fill="FFFFFF"/>
          </w:tcPr>
          <w:p>
            <w:pPr>
              <w:pStyle w:val="Compact"/>
              <w:spacing w:before="20" w:after="20" w:line="259" w:lineRule="auto"/>
              <w:jc w:val="left"/>
            </w:pPr>
            <w:r>
              <w:rPr>
                <w:rFonts w:ascii="Inter" w:hAnsi="Inter"/>
                <w:color w:val="0F172A"/>
                <w:sz w:val="14"/>
              </w:rPr>
              <w:t xml:space="preserve">id, request_id, actor_id, stage, outcome, decided_at, attestation_ref</w:t>
            </w:r>
          </w:p>
        </w:tc>
        <w:tc>
          <w:tcPr>
            <w:vAlign w:val="center"/>
            <w:shd w:fill="FFFFFF"/>
          </w:tcPr>
          <w:p>
            <w:pPr>
              <w:pStyle w:val="Compact"/>
              <w:spacing w:before="20" w:after="20" w:line="259" w:lineRule="auto"/>
              <w:jc w:val="left"/>
            </w:pPr>
            <w:r>
              <w:rPr>
                <w:rFonts w:ascii="Inter" w:hAnsi="Inter"/>
                <w:color w:val="0F172A"/>
                <w:sz w:val="14"/>
              </w:rPr>
              <w:t xml:space="preserve">Maker/checker/final authority separated</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notification_events</w:t>
            </w:r>
          </w:p>
        </w:tc>
        <w:tc>
          <w:tcPr>
            <w:vAlign w:val="center"/>
            <w:shd w:fill="F7F9FC"/>
          </w:tcPr>
          <w:p>
            <w:pPr>
              <w:pStyle w:val="Compact"/>
              <w:spacing w:before="20" w:after="20" w:line="259" w:lineRule="auto"/>
              <w:jc w:val="left"/>
            </w:pPr>
            <w:r>
              <w:rPr>
                <w:rFonts w:ascii="Inter" w:hAnsi="Inter"/>
                <w:color w:val="0F172A"/>
                <w:sz w:val="14"/>
              </w:rPr>
              <w:t xml:space="preserve">id, fdr_id, event_type, due_date, recipient_scope, dedupe_key, status</w:t>
            </w:r>
          </w:p>
        </w:tc>
        <w:tc>
          <w:tcPr>
            <w:vAlign w:val="center"/>
            <w:shd w:fill="F7F9FC"/>
          </w:tcPr>
          <w:p>
            <w:pPr>
              <w:pStyle w:val="Compact"/>
              <w:spacing w:before="20" w:after="20" w:line="259" w:lineRule="auto"/>
              <w:jc w:val="left"/>
            </w:pPr>
            <w:r>
              <w:rPr>
                <w:rFonts w:ascii="Inter" w:hAnsi="Inter"/>
                <w:color w:val="0F172A"/>
                <w:sz w:val="14"/>
              </w:rPr>
              <w:t xml:space="preserve">Unique dedupe key; retryable lifecycle</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delivery_attempts</w:t>
            </w:r>
          </w:p>
        </w:tc>
        <w:tc>
          <w:tcPr>
            <w:vAlign w:val="center"/>
            <w:shd w:fill="FFFFFF"/>
          </w:tcPr>
          <w:p>
            <w:pPr>
              <w:pStyle w:val="Compact"/>
              <w:spacing w:before="20" w:after="20" w:line="259" w:lineRule="auto"/>
              <w:jc w:val="left"/>
            </w:pPr>
            <w:r>
              <w:rPr>
                <w:rFonts w:ascii="Inter" w:hAnsi="Inter"/>
                <w:color w:val="0F172A"/>
                <w:sz w:val="14"/>
              </w:rPr>
              <w:t xml:space="preserve">id, event_id, channel, provider_message_id, attempt, result, sent_at</w:t>
            </w:r>
          </w:p>
        </w:tc>
        <w:tc>
          <w:tcPr>
            <w:vAlign w:val="center"/>
            <w:shd w:fill="FFFFFF"/>
          </w:tcPr>
          <w:p>
            <w:pPr>
              <w:pStyle w:val="Compact"/>
              <w:spacing w:before="20" w:after="20" w:line="259" w:lineRule="auto"/>
              <w:jc w:val="left"/>
            </w:pPr>
            <w:r>
              <w:rPr>
                <w:rFonts w:ascii="Inter" w:hAnsi="Inter"/>
                <w:color w:val="0F172A"/>
                <w:sz w:val="14"/>
              </w:rPr>
              <w:t xml:space="preserve">Delivery audit and retry</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outbox_events</w:t>
            </w:r>
          </w:p>
        </w:tc>
        <w:tc>
          <w:tcPr>
            <w:vAlign w:val="center"/>
            <w:shd w:fill="F7F9FC"/>
          </w:tcPr>
          <w:p>
            <w:pPr>
              <w:pStyle w:val="Compact"/>
              <w:spacing w:before="20" w:after="20" w:line="259" w:lineRule="auto"/>
              <w:jc w:val="left"/>
            </w:pPr>
            <w:r>
              <w:rPr>
                <w:rFonts w:ascii="Inter" w:hAnsi="Inter"/>
                <w:color w:val="0F172A"/>
                <w:sz w:val="14"/>
              </w:rPr>
              <w:t xml:space="preserve">id, event_type, aggregate_id, payload_redacted, available_at, dispatched_at, attempt_count</w:t>
            </w:r>
          </w:p>
        </w:tc>
        <w:tc>
          <w:tcPr>
            <w:vAlign w:val="center"/>
            <w:shd w:fill="F7F9FC"/>
          </w:tcPr>
          <w:p>
            <w:pPr>
              <w:pStyle w:val="Compact"/>
              <w:spacing w:before="20" w:after="20" w:line="259" w:lineRule="auto"/>
              <w:jc w:val="left"/>
            </w:pPr>
            <w:r>
              <w:rPr>
                <w:rFonts w:ascii="Inter" w:hAnsi="Inter"/>
                <w:color w:val="0F172A"/>
                <w:sz w:val="14"/>
              </w:rPr>
              <w:t xml:space="preserve">Transactional outbox</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audit_events</w:t>
            </w:r>
          </w:p>
        </w:tc>
        <w:tc>
          <w:tcPr>
            <w:vAlign w:val="center"/>
            <w:shd w:fill="FFFFFF"/>
          </w:tcPr>
          <w:p>
            <w:pPr>
              <w:pStyle w:val="Compact"/>
              <w:spacing w:before="20" w:after="20" w:line="259" w:lineRule="auto"/>
              <w:jc w:val="left"/>
            </w:pPr>
            <w:r>
              <w:rPr>
                <w:rFonts w:ascii="Inter" w:hAnsi="Inter"/>
                <w:color w:val="0F172A"/>
                <w:sz w:val="14"/>
              </w:rPr>
              <w:t xml:space="preserve">id, aggregate_type, aggregate_id, actor_id, action, old_state_summary, new_state_summary, reason, request_id, occurred_at, integrity_digest</w:t>
            </w:r>
          </w:p>
        </w:tc>
        <w:tc>
          <w:tcPr>
            <w:vAlign w:val="center"/>
            <w:shd w:fill="FFFFFF"/>
          </w:tcPr>
          <w:p>
            <w:pPr>
              <w:pStyle w:val="Compact"/>
              <w:spacing w:before="20" w:after="20" w:line="259" w:lineRule="auto"/>
              <w:jc w:val="left"/>
            </w:pPr>
            <w:r>
              <w:rPr>
                <w:rFonts w:ascii="Inter" w:hAnsi="Inter"/>
                <w:color w:val="0F172A"/>
                <w:sz w:val="14"/>
              </w:rPr>
              <w:t xml:space="preserve">Append-only; controlled reads and retention</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jobs</w:t>
            </w:r>
          </w:p>
        </w:tc>
        <w:tc>
          <w:tcPr>
            <w:vAlign w:val="center"/>
            <w:shd w:fill="F7F9FC"/>
          </w:tcPr>
          <w:p>
            <w:pPr>
              <w:pStyle w:val="Compact"/>
              <w:spacing w:before="20" w:after="20" w:line="259" w:lineRule="auto"/>
              <w:jc w:val="left"/>
            </w:pPr>
            <w:r>
              <w:rPr>
                <w:rFonts w:ascii="Inter" w:hAnsi="Inter"/>
                <w:color w:val="0F172A"/>
                <w:sz w:val="14"/>
              </w:rPr>
              <w:t xml:space="preserve">id, kind, aggregate_id, attempt, status, queued_at, started_at, finished_at, failure_code</w:t>
            </w:r>
          </w:p>
        </w:tc>
        <w:tc>
          <w:tcPr>
            <w:vAlign w:val="center"/>
            <w:shd w:fill="F7F9FC"/>
          </w:tcPr>
          <w:p>
            <w:pPr>
              <w:pStyle w:val="Compact"/>
              <w:spacing w:before="20" w:after="20" w:line="259" w:lineRule="auto"/>
              <w:jc w:val="left"/>
            </w:pPr>
            <w:r>
              <w:rPr>
                <w:rFonts w:ascii="Inter" w:hAnsi="Inter"/>
                <w:color w:val="0F172A"/>
                <w:sz w:val="14"/>
              </w:rPr>
              <w:t xml:space="preserve">Track eventual work independently of broker</w:t>
            </w:r>
          </w:p>
        </w:tc>
      </w:tr>
    </w:tbl>
    <w:bookmarkEnd w:id="32"/>
    <w:bookmarkStart w:id="33" w:name="indexing-transactions-and-integrity"/>
    <w:p>
      <w:pPr>
        <w:pStyle w:val="Heading2"/>
        <w:keepNext/>
      </w:pPr>
      <w:r>
        <w:t xml:space="preserve">5.4 Indexing, transactions and integrity</w:t>
      </w:r>
    </w:p>
    <w:p>
      <w:pPr>
        <w:pStyle w:val="FirstParagraph"/>
      </w:pPr>
      <w:r>
        <w:t xml:space="preserve">Suggested first-pass indexes:</w:t>
      </w:r>
      <w:r>
        <w:t xml:space="preserve"> </w:t>
      </w:r>
      <w:r>
        <w:rPr>
          <w:rStyle w:val="VerbatimChar"/>
        </w:rPr>
        <w:t xml:space="preserve">(institution_id, maturity_date)</w:t>
      </w:r>
      <w:r>
        <w:t xml:space="preserve">,</w:t>
      </w:r>
      <w:r>
        <w:t xml:space="preserve"> </w:t>
      </w:r>
      <w:r>
        <w:rPr>
          <w:rStyle w:val="VerbatimChar"/>
        </w:rPr>
        <w:t xml:space="preserve">(instrument_status, maturity_date)</w:t>
      </w:r>
      <w:r>
        <w:t xml:space="preserve">,</w:t>
      </w:r>
      <w:r>
        <w:t xml:space="preserve"> </w:t>
      </w:r>
      <w:r>
        <w:rPr>
          <w:rStyle w:val="VerbatimChar"/>
        </w:rPr>
        <w:t xml:space="preserve">(review_status, assigned_officer_id)</w:t>
      </w:r>
      <w:r>
        <w:t xml:space="preserve"> </w:t>
      </w:r>
      <w:r>
        <w:t xml:space="preserve">if denormalized or via assignment table,</w:t>
      </w:r>
      <w:r>
        <w:t xml:space="preserve"> </w:t>
      </w:r>
      <w:r>
        <w:rPr>
          <w:rStyle w:val="VerbatimChar"/>
        </w:rPr>
        <w:t xml:space="preserve">(release_requests.status, created_at)</w:t>
      </w:r>
      <w:r>
        <w:t xml:space="preserve">,</w:t>
      </w:r>
      <w:r>
        <w:t xml:space="preserve"> </w:t>
      </w:r>
      <w:r>
        <w:rPr>
          <w:rStyle w:val="VerbatimChar"/>
        </w:rPr>
        <w:t xml:space="preserve">(notification_events.status, due_date)</w:t>
      </w:r>
      <w:r>
        <w:t xml:space="preserve"> </w:t>
      </w:r>
      <w:r>
        <w:t xml:space="preserve">and</w:t>
      </w:r>
      <w:r>
        <w:t xml:space="preserve"> </w:t>
      </w:r>
      <w:r>
        <w:rPr>
          <w:rStyle w:val="VerbatimChar"/>
        </w:rPr>
        <w:t xml:space="preserve">(audit_events.aggregate_id, occurred_at DESC)</w:t>
      </w:r>
      <w:r>
        <w:t xml:space="preserve">. Add partial indexes only after real query review. Use keyset pagination for large append-only histories and cursor pagination for FDR lists if stable sort is available. GIN indexes on JSONB only if actual filtered attributes require them; dedicated normalized columns are better for frequent finance filters.</w:t>
      </w:r>
    </w:p>
    <w:p>
      <w:pPr>
        <w:pStyle w:val="BodyText"/>
      </w:pPr>
      <w:r>
        <w:rPr>
          <w:b/>
          <w:bCs/>
        </w:rPr>
        <w:t xml:space="preserve">Transaction example:</w:t>
      </w:r>
      <w:r>
        <w:t xml:space="preserve"> </w:t>
      </w:r>
      <w:r>
        <w:t xml:space="preserve">final release approval must lock the request row (</w:t>
      </w:r>
      <w:r>
        <w:rPr>
          <w:rStyle w:val="VerbatimChar"/>
        </w:rPr>
        <w:t xml:space="preserve">SELECT ... FOR UPDATE</w:t>
      </w:r>
      <w:r>
        <w:t xml:space="preserve">), recheck active clearance rows and maker/checker conditions, increment version, append approval and audit records, insert outbox event and commit. Do not send email inside the database transaction. Isolation defaults can be</w:t>
      </w:r>
      <w:r>
        <w:t xml:space="preserve"> </w:t>
      </w:r>
      <w:r>
        <w:rPr>
          <w:rStyle w:val="VerbatimChar"/>
        </w:rPr>
        <w:t xml:space="preserve">READ COMMITTED</w:t>
      </w:r>
      <w:r>
        <w:t xml:space="preserve"> </w:t>
      </w:r>
      <w:r>
        <w:t xml:space="preserve">with explicit locks; strengthen where anomaly testing proves necessary. Guard repeats using a client idempotency key and unique command receipt.</w:t>
      </w:r>
    </w:p>
    <w:bookmarkEnd w:id="33"/>
    <w:bookmarkStart w:id="34" w:name="X93dd0af130c64e284423d738e23fd432d255f47"/>
    <w:p>
      <w:pPr>
        <w:pStyle w:val="Heading2"/>
        <w:keepNext/>
      </w:pPr>
      <w:r>
        <w:t xml:space="preserve">5.5 Migration, retention and data classification</w:t>
      </w:r>
    </w:p>
    <w:p>
      <w:pPr>
        <w:pStyle w:val="FirstParagraph"/>
      </w:pPr>
      <w:r>
        <w:t xml:space="preserve">Alembic migrations are reviewed, version-controlled and forward-compatible; never edit the database ad hoc during demos. Seed synthetic institutions, users and cases deterministically.</w:t>
      </w:r>
      <w:r>
        <w:t xml:space="preserve"> </w:t>
      </w:r>
      <w:r>
        <w:rPr>
          <w:b/>
          <w:bCs/>
        </w:rPr>
        <w:t xml:space="preserve">Retention periods, record disposal, document legal hold and public-record obligations are not guessed here</w:t>
      </w:r>
      <w:r>
        <w:t xml:space="preserve">—they must be approved by the institution/government owner according to applicable law and record-retention rules. Minimize sensitive data and use separate retention classes for operational logs, audit decisions, OCR intermediates and original evidence.</w:t>
      </w:r>
    </w:p>
    <w:bookmarkEnd w:id="34"/>
    <w:bookmarkEnd w:id="35"/>
    <w:bookmarkStart w:id="39" w:name="Xe840907a873adbe779eddbbd48a1b54423c31e9"/>
    <w:p>
      <w:pPr>
        <w:pStyle w:val="Heading1"/>
        <w:keepNext/>
      </w:pPr>
      <w:r>
        <w:t xml:space="preserve">06. Secure upload, storage, document processing and OCR</w:t>
      </w:r>
    </w:p>
    <w:bookmarkStart w:id="36" w:name="trust-preserving-upload-protocol"/>
    <w:p>
      <w:pPr>
        <w:pStyle w:val="Heading2"/>
        <w:keepNext/>
      </w:pPr>
      <w:r>
        <w:t xml:space="preserve">6.1 Trust-preserving upload protocol</w:t>
      </w:r>
    </w:p>
    <w:p>
      <w:pPr>
        <w:pStyle w:val="Compact"/>
        <w:numPr>
          <w:ilvl w:val="0"/>
          <w:numId w:val="1003"/>
        </w:numPr>
      </w:pPr>
      <w:r>
        <w:t xml:space="preserve">Authenticated submitter calls</w:t>
      </w:r>
      <w:r>
        <w:t xml:space="preserve"> </w:t>
      </w:r>
      <w:r>
        <w:rPr>
          <w:rStyle w:val="VerbatimChar"/>
        </w:rPr>
        <w:t xml:space="preserve">POST /v1/upload-sessions</w:t>
      </w:r>
      <w:r>
        <w:t xml:space="preserve"> </w:t>
      </w:r>
      <w:r>
        <w:t xml:space="preserve">with FDR draft, expected file metadata and checksum where available. API checks institution scope, ownership, quotas and allowed content types, then creates</w:t>
      </w:r>
      <w:r>
        <w:t xml:space="preserve"> </w:t>
      </w:r>
      <w:r>
        <w:rPr>
          <w:rStyle w:val="VerbatimChar"/>
        </w:rPr>
        <w:t xml:space="preserve">PENDING_UPLOAD</w:t>
      </w:r>
      <w:r>
        <w:t xml:space="preserve"> </w:t>
      </w:r>
      <w:r>
        <w:t xml:space="preserve">session with expiry.</w:t>
      </w:r>
    </w:p>
    <w:p>
      <w:pPr>
        <w:pStyle w:val="Compact"/>
        <w:numPr>
          <w:ilvl w:val="0"/>
          <w:numId w:val="1003"/>
        </w:numPr>
      </w:pPr>
      <w:r>
        <w:t xml:space="preserve">API returns a</w:t>
      </w:r>
      <w:r>
        <w:t xml:space="preserve"> </w:t>
      </w:r>
      <w:r>
        <w:rPr>
          <w:b/>
          <w:bCs/>
        </w:rPr>
        <w:t xml:space="preserve">short-lived, single-object</w:t>
      </w:r>
      <w:r>
        <w:t xml:space="preserve"> </w:t>
      </w:r>
      <w:r>
        <w:t xml:space="preserve">presigned upload operation scoped to a generated quarantine key, expected content type/size bounds and no public access. Treat browser-provided MIME type as untrusted.</w:t>
      </w:r>
    </w:p>
    <w:p>
      <w:pPr>
        <w:pStyle w:val="Compact"/>
        <w:numPr>
          <w:ilvl w:val="0"/>
          <w:numId w:val="1003"/>
        </w:numPr>
      </w:pPr>
      <w:r>
        <w:t xml:space="preserve">Browser uploads directly to private object storage. API finalization (</w:t>
      </w:r>
      <w:r>
        <w:rPr>
          <w:rStyle w:val="VerbatimChar"/>
        </w:rPr>
        <w:t xml:space="preserve">POST /v1/upload-sessions/{id}/finalize</w:t>
      </w:r>
      <w:r>
        <w:t xml:space="preserve">) or verified S3 → queue event triggers scanning; never treat unverified client notification as proof an object exists.</w:t>
      </w:r>
    </w:p>
    <w:p>
      <w:pPr>
        <w:pStyle w:val="Compact"/>
        <w:numPr>
          <w:ilvl w:val="0"/>
          <w:numId w:val="1003"/>
        </w:numPr>
      </w:pPr>
      <w:r>
        <w:t xml:space="preserve">Worker obtains object metadata, checks checksum/size, magic bytes, PDF structure, password protection and malicious embedded content; runs approved antivirus/document safety checks with resource/time limits. Mark object</w:t>
      </w:r>
      <w:r>
        <w:t xml:space="preserve"> </w:t>
      </w:r>
      <w:r>
        <w:rPr>
          <w:rStyle w:val="VerbatimChar"/>
        </w:rPr>
        <w:t xml:space="preserve">CLEAN</w:t>
      </w:r>
      <w:r>
        <w:t xml:space="preserve"> </w:t>
      </w:r>
      <w:r>
        <w:t xml:space="preserve">or</w:t>
      </w:r>
      <w:r>
        <w:t xml:space="preserve"> </w:t>
      </w:r>
      <w:r>
        <w:rPr>
          <w:rStyle w:val="VerbatimChar"/>
        </w:rPr>
        <w:t xml:space="preserve">REJECTED</w:t>
      </w:r>
      <w:r>
        <w:t xml:space="preserve">; keep quarantined files unrenderable.</w:t>
      </w:r>
    </w:p>
    <w:p>
      <w:pPr>
        <w:pStyle w:val="Compact"/>
        <w:numPr>
          <w:ilvl w:val="0"/>
          <w:numId w:val="1003"/>
        </w:numPr>
      </w:pPr>
      <w:r>
        <w:t xml:space="preserve">Processing worker first extracts text using PyMuPDF. For image-only pages, run OCR on rasterized pages with page/pixel limits; validate numeric/date strings, normalizations and extraction confidence. Never</w:t>
      </w:r>
      <w:r>
        <w:t xml:space="preserve"> </w:t>
      </w:r>
      <w:r>
        <w:rPr>
          <w:rStyle w:val="VerbatimChar"/>
        </w:rPr>
        <w:t xml:space="preserve">eval</w:t>
      </w:r>
      <w:r>
        <w:t xml:space="preserve"> </w:t>
      </w:r>
      <w:r>
        <w:t xml:space="preserve">content or execute PDF scripts.</w:t>
      </w:r>
    </w:p>
    <w:p>
      <w:pPr>
        <w:pStyle w:val="Compact"/>
        <w:numPr>
          <w:ilvl w:val="0"/>
          <w:numId w:val="1003"/>
        </w:numPr>
      </w:pPr>
      <w:r>
        <w:t xml:space="preserve">Persist parser evidence with document ID, checksum, page index, bounding boxes, engine version, normalized value and original text. Compare to submitted data through deterministic rules. Institution then attests corrected fields.</w:t>
      </w:r>
    </w:p>
    <w:p>
      <w:pPr>
        <w:pStyle w:val="Compact"/>
        <w:numPr>
          <w:ilvl w:val="0"/>
          <w:numId w:val="1003"/>
        </w:numPr>
      </w:pPr>
      <w:r>
        <w:t xml:space="preserve">Later replacements are</w:t>
      </w:r>
      <w:r>
        <w:t xml:space="preserve"> </w:t>
      </w:r>
      <w:r>
        <w:rPr>
          <w:b/>
          <w:bCs/>
        </w:rPr>
        <w:t xml:space="preserve">new immutable document versions</w:t>
      </w:r>
      <w:r>
        <w:t xml:space="preserve">; no destructive overwrite of the original file or its historical check outcome.</w:t>
      </w:r>
    </w:p>
    <w:p>
      <w:pPr>
        <w:pStyle w:val="FirstParagraph"/>
      </w:pPr>
      <w:r>
        <w:rPr>
          <w:b/>
          <w:bCs/>
        </w:rPr>
        <w:t xml:space="preserve">Example validations:</w:t>
      </w:r>
      <w:r>
        <w:t xml:space="preserve"> </w:t>
      </w:r>
      <w:r>
        <w:t xml:space="preserve">FDR number normalization handles whitespace/hyphen differences but preserves original; amounts use</w:t>
      </w:r>
      <w:r>
        <w:t xml:space="preserve"> </w:t>
      </w:r>
      <w:r>
        <w:rPr>
          <w:rStyle w:val="VerbatimChar"/>
        </w:rPr>
        <w:t xml:space="preserve">Decimal</w:t>
      </w:r>
      <w:r>
        <w:t xml:space="preserve">; dates check ordering and future plausibility; IFSC syntax is only a format check unless independently confirmed; issuer/lien identity differs from bank authenticity; password-protected/low-quality scans go to manual review. Never substitute OCR confidence for a trust score.</w:t>
      </w:r>
    </w:p>
    <w:bookmarkEnd w:id="36"/>
    <w:bookmarkStart w:id="37" w:name="object-storage-controls"/>
    <w:p>
      <w:pPr>
        <w:pStyle w:val="Heading2"/>
        <w:keepNext/>
      </w:pPr>
      <w:r>
        <w:t xml:space="preserve">6.2 Object storage controls</w:t>
      </w:r>
    </w:p>
    <w:p>
      <w:pPr>
        <w:pStyle w:val="FirstParagraph"/>
      </w:pPr>
      <w:r>
        <w:t xml:space="preserve">Private bucket with block-public-access; bucket policy denying anonymous requests; SSE/KMS encryption and TLS; object key namespace separated by environment and institution with random identifiers (not user filename); pre-signed GET restricted to authenticated download authorization and short expiry; no broad</w:t>
      </w:r>
      <w:r>
        <w:t xml:space="preserve"> </w:t>
      </w:r>
      <w:r>
        <w:rPr>
          <w:rStyle w:val="VerbatimChar"/>
        </w:rPr>
        <w:t xml:space="preserve">ListBucket</w:t>
      </w:r>
      <w:r>
        <w:t xml:space="preserve">; server-side malware scan before review; immutable/versioned original record where feasible; lifecycle policies and backup/restore tested. On real deployment require owner approval for storage region/data residency and KMS key management. Encryption at rest is</w:t>
      </w:r>
      <w:r>
        <w:t xml:space="preserve"> </w:t>
      </w:r>
      <w:r>
        <w:rPr>
          <w:b/>
          <w:bCs/>
        </w:rPr>
        <w:t xml:space="preserve">not sufficient without access and export governance</w:t>
      </w:r>
      <w:r>
        <w:t xml:space="preserve">.</w:t>
      </w:r>
    </w:p>
    <w:bookmarkEnd w:id="37"/>
    <w:bookmarkStart w:id="38" w:name="abuse-and-failure-scenarios"/>
    <w:p>
      <w:pPr>
        <w:pStyle w:val="Heading2"/>
        <w:keepNext/>
      </w:pPr>
      <w:r>
        <w:t xml:space="preserve">6.3 Abuse and failure scenarios</w:t>
      </w:r>
    </w:p>
    <w:p>
      <w:pPr>
        <w:pStyle w:val="Compact"/>
        <w:numPr>
          <w:ilvl w:val="0"/>
          <w:numId w:val="1004"/>
        </w:numPr>
      </w:pPr>
      <w:r>
        <w:rPr>
          <w:b/>
          <w:bCs/>
        </w:rPr>
        <w:t xml:space="preserve">Malicious 500 MB PDF:</w:t>
      </w:r>
      <w:r>
        <w:t xml:space="preserve"> </w:t>
      </w:r>
      <w:r>
        <w:t xml:space="preserve">reject before processing using enforceable object size, parser page limits and CPU/memory/time quotas; isolate workers.</w:t>
      </w:r>
    </w:p>
    <w:p>
      <w:pPr>
        <w:pStyle w:val="Compact"/>
        <w:numPr>
          <w:ilvl w:val="0"/>
          <w:numId w:val="1004"/>
        </w:numPr>
      </w:pPr>
      <w:r>
        <w:rPr>
          <w:b/>
          <w:bCs/>
        </w:rPr>
        <w:t xml:space="preserve">Duplicate storage event:</w:t>
      </w:r>
      <w:r>
        <w:t xml:space="preserve"> </w:t>
      </w:r>
      <w:r>
        <w:t xml:space="preserve">dedupe using upload-session ID and document checksum; worker operations are idempotent.</w:t>
      </w:r>
    </w:p>
    <w:p>
      <w:pPr>
        <w:pStyle w:val="Compact"/>
        <w:numPr>
          <w:ilvl w:val="0"/>
          <w:numId w:val="1004"/>
        </w:numPr>
      </w:pPr>
      <w:r>
        <w:rPr>
          <w:b/>
          <w:bCs/>
        </w:rPr>
        <w:t xml:space="preserve">Scan worker timeout:</w:t>
      </w:r>
      <w:r>
        <w:t xml:space="preserve"> </w:t>
      </w:r>
      <w:r>
        <w:t xml:space="preserve">transition to</w:t>
      </w:r>
      <w:r>
        <w:t xml:space="preserve"> </w:t>
      </w:r>
      <w:r>
        <w:rPr>
          <w:rStyle w:val="VerbatimChar"/>
        </w:rPr>
        <w:t xml:space="preserve">SCAN_RETRYABLE_FAILURE</w:t>
      </w:r>
      <w:r>
        <w:t xml:space="preserve"> </w:t>
      </w:r>
      <w:r>
        <w:t xml:space="preserve">with alert; never move to clean implicitly.</w:t>
      </w:r>
    </w:p>
    <w:p>
      <w:pPr>
        <w:pStyle w:val="Compact"/>
        <w:numPr>
          <w:ilvl w:val="0"/>
          <w:numId w:val="1004"/>
        </w:numPr>
      </w:pPr>
      <w:r>
        <w:rPr>
          <w:b/>
          <w:bCs/>
        </w:rPr>
        <w:t xml:space="preserve">OCR low confidence:</w:t>
      </w:r>
      <w:r>
        <w:t xml:space="preserve"> </w:t>
      </w:r>
      <w:r>
        <w:t xml:space="preserve">preserve uncertain extraction with manual review required; do not auto-reject as fraudulent.</w:t>
      </w:r>
    </w:p>
    <w:p>
      <w:pPr>
        <w:pStyle w:val="Compact"/>
        <w:numPr>
          <w:ilvl w:val="0"/>
          <w:numId w:val="1004"/>
        </w:numPr>
      </w:pPr>
      <w:r>
        <w:rPr>
          <w:b/>
          <w:bCs/>
        </w:rPr>
        <w:t xml:space="preserve">Stale presigned URL:</w:t>
      </w:r>
      <w:r>
        <w:t xml:space="preserve"> </w:t>
      </w:r>
      <w:r>
        <w:t xml:space="preserve">explicit 403/re-upload path; cannot reuse someone else’s session/object key.</w:t>
      </w:r>
    </w:p>
    <w:p>
      <w:pPr>
        <w:pStyle w:val="Compact"/>
        <w:numPr>
          <w:ilvl w:val="0"/>
          <w:numId w:val="1004"/>
        </w:numPr>
      </w:pPr>
      <w:r>
        <w:rPr>
          <w:b/>
          <w:bCs/>
        </w:rPr>
        <w:t xml:space="preserve">Wrong institution FDR ID:</w:t>
      </w:r>
      <w:r>
        <w:t xml:space="preserve"> </w:t>
      </w:r>
      <w:r>
        <w:t xml:space="preserve">deny at API before generating upload/read URLs; log access denial safely.</w:t>
      </w:r>
    </w:p>
    <w:p>
      <w:pPr>
        <w:pStyle w:val="Compact"/>
        <w:numPr>
          <w:ilvl w:val="0"/>
          <w:numId w:val="1004"/>
        </w:numPr>
      </w:pPr>
      <w:r>
        <w:rPr>
          <w:b/>
          <w:bCs/>
        </w:rPr>
        <w:t xml:space="preserve">Storage outage:</w:t>
      </w:r>
      <w:r>
        <w:t xml:space="preserve"> </w:t>
      </w:r>
      <w:r>
        <w:t xml:space="preserve">draft retained; queue retries; portal displays pending state and does not promise completion.</w:t>
      </w:r>
    </w:p>
    <w:bookmarkEnd w:id="38"/>
    <w:bookmarkEnd w:id="39"/>
    <w:bookmarkStart w:id="43" w:name="Xc02bdfeb0a0e47155bda1c04cb4abc39e595fba"/>
    <w:p>
      <w:pPr>
        <w:pStyle w:val="Heading1"/>
        <w:keepNext/>
      </w:pPr>
      <w:r>
        <w:t xml:space="preserve">07. Mock bank integration: realism without false authenticity</w:t>
      </w:r>
    </w:p>
    <w:bookmarkStart w:id="40" w:name="adapter-interface"/>
    <w:p>
      <w:pPr>
        <w:pStyle w:val="Heading2"/>
        <w:keepNext/>
      </w:pPr>
      <w:r>
        <w:t xml:space="preserve">7.1 Adapter interface</w:t>
      </w:r>
    </w:p>
    <w:p>
      <w:pPr>
        <w:pStyle w:val="FirstParagraph"/>
      </w:pPr>
      <w:r>
        <w:t xml:space="preserve">Implement a stable port such as</w:t>
      </w:r>
      <w:r>
        <w:t xml:space="preserve"> </w:t>
      </w:r>
      <w:r>
        <w:rPr>
          <w:rStyle w:val="VerbatimChar"/>
        </w:rPr>
        <w:t xml:space="preserve">BankVerificationProvider.verify(instrument_ref, institution_context, requested_checks, correlation_id)</w:t>
      </w:r>
      <w:r>
        <w:t xml:space="preserve">. Provider contracts return:</w:t>
      </w:r>
      <w:r>
        <w:t xml:space="preserve"> </w:t>
      </w:r>
      <w:r>
        <w:rPr>
          <w:rStyle w:val="VerbatimChar"/>
        </w:rPr>
        <w:t xml:space="preserve">source_kind</w:t>
      </w:r>
      <w:r>
        <w:t xml:space="preserve">,</w:t>
      </w:r>
      <w:r>
        <w:t xml:space="preserve"> </w:t>
      </w:r>
      <w:r>
        <w:rPr>
          <w:rStyle w:val="VerbatimChar"/>
        </w:rPr>
        <w:t xml:space="preserve">provider_id</w:t>
      </w:r>
      <w:r>
        <w:t xml:space="preserve">,</w:t>
      </w:r>
      <w:r>
        <w:t xml:space="preserve"> </w:t>
      </w:r>
      <w:r>
        <w:rPr>
          <w:rStyle w:val="VerbatimChar"/>
        </w:rPr>
        <w:t xml:space="preserve">scenario_id</w:t>
      </w:r>
      <w:r>
        <w:t xml:space="preserve">,</w:t>
      </w:r>
      <w:r>
        <w:t xml:space="preserve"> </w:t>
      </w:r>
      <w:r>
        <w:rPr>
          <w:rStyle w:val="VerbatimChar"/>
        </w:rPr>
        <w:t xml:space="preserve">response_id</w:t>
      </w:r>
      <w:r>
        <w:t xml:space="preserve">,</w:t>
      </w:r>
      <w:r>
        <w:t xml:space="preserve"> </w:t>
      </w:r>
      <w:r>
        <w:rPr>
          <w:rStyle w:val="VerbatimChar"/>
        </w:rPr>
        <w:t xml:space="preserve">checked_at</w:t>
      </w:r>
      <w:r>
        <w:t xml:space="preserve">,</w:t>
      </w:r>
      <w:r>
        <w:t xml:space="preserve"> </w:t>
      </w:r>
      <w:r>
        <w:rPr>
          <w:rStyle w:val="VerbatimChar"/>
        </w:rPr>
        <w:t xml:space="preserve">expires_at</w:t>
      </w:r>
      <w:r>
        <w:t xml:space="preserve">,</w:t>
      </w:r>
      <w:r>
        <w:t xml:space="preserve"> </w:t>
      </w:r>
      <w:r>
        <w:rPr>
          <w:rStyle w:val="VerbatimChar"/>
        </w:rPr>
        <w:t xml:space="preserve">match_results</w:t>
      </w:r>
      <w:r>
        <w:t xml:space="preserve">,</w:t>
      </w:r>
      <w:r>
        <w:t xml:space="preserve"> </w:t>
      </w:r>
      <w:r>
        <w:rPr>
          <w:rStyle w:val="VerbatimChar"/>
        </w:rPr>
        <w:t xml:space="preserve">lien_claim</w:t>
      </w:r>
      <w:r>
        <w:t xml:space="preserve">,</w:t>
      </w:r>
      <w:r>
        <w:t xml:space="preserve"> </w:t>
      </w:r>
      <w:r>
        <w:rPr>
          <w:rStyle w:val="VerbatimChar"/>
        </w:rPr>
        <w:t xml:space="preserve">verification_status</w:t>
      </w:r>
      <w:r>
        <w:t xml:space="preserve">,</w:t>
      </w:r>
      <w:r>
        <w:t xml:space="preserve"> </w:t>
      </w:r>
      <w:r>
        <w:rPr>
          <w:rStyle w:val="VerbatimChar"/>
        </w:rPr>
        <w:t xml:space="preserve">evidence_hash</w:t>
      </w:r>
      <w:r>
        <w:t xml:space="preserve"> </w:t>
      </w:r>
      <w:r>
        <w:t xml:space="preserve">and optional</w:t>
      </w:r>
      <w:r>
        <w:t xml:space="preserve"> </w:t>
      </w:r>
      <w:r>
        <w:rPr>
          <w:rStyle w:val="VerbatimChar"/>
        </w:rPr>
        <w:t xml:space="preserve">signature_valid</w:t>
      </w:r>
      <w:r>
        <w:t xml:space="preserve">. Production connector is</w:t>
      </w:r>
      <w:r>
        <w:t xml:space="preserve"> </w:t>
      </w:r>
      <w:r>
        <w:rPr>
          <w:b/>
          <w:bCs/>
        </w:rPr>
        <w:t xml:space="preserve">disabled/not implemented</w:t>
      </w:r>
      <w:r>
        <w:t xml:space="preserve"> </w:t>
      </w:r>
      <w:r>
        <w:t xml:space="preserve">until authorized agreements and security controls exist.</w:t>
      </w:r>
    </w:p>
    <w:p>
      <w:pPr>
        <w:pStyle w:val="BodyText"/>
      </w:pPr>
      <w:r>
        <w:rPr>
          <w:b/>
          <w:bCs/>
        </w:rPr>
        <w:t xml:space="preserve">Critical invariants:</w:t>
      </w:r>
      <w:r>
        <w:t xml:space="preserve"> </w:t>
      </w:r>
      <w:r>
        <w:t xml:space="preserve">a</w:t>
      </w:r>
      <w:r>
        <w:t xml:space="preserve"> </w:t>
      </w:r>
      <w:r>
        <w:rPr>
          <w:rStyle w:val="VerbatimChar"/>
        </w:rPr>
        <w:t xml:space="preserve">MOCK_BANK</w:t>
      </w:r>
      <w:r>
        <w:t xml:space="preserve"> </w:t>
      </w:r>
      <w:r>
        <w:t xml:space="preserve">source may yield</w:t>
      </w:r>
      <w:r>
        <w:t xml:space="preserve"> </w:t>
      </w:r>
      <w:r>
        <w:rPr>
          <w:rStyle w:val="VerbatimChar"/>
        </w:rPr>
        <w:t xml:space="preserve">MOCK_MATCH</w:t>
      </w:r>
      <w:r>
        <w:t xml:space="preserve">,</w:t>
      </w:r>
      <w:r>
        <w:t xml:space="preserve"> </w:t>
      </w:r>
      <w:r>
        <w:rPr>
          <w:rStyle w:val="VerbatimChar"/>
        </w:rPr>
        <w:t xml:space="preserve">MOCK_MISMATCH</w:t>
      </w:r>
      <w:r>
        <w:t xml:space="preserve">,</w:t>
      </w:r>
      <w:r>
        <w:t xml:space="preserve"> </w:t>
      </w:r>
      <w:r>
        <w:rPr>
          <w:rStyle w:val="VerbatimChar"/>
        </w:rPr>
        <w:t xml:space="preserve">MOCK_NOT_FOUND</w:t>
      </w:r>
      <w:r>
        <w:t xml:space="preserve">,</w:t>
      </w:r>
      <w:r>
        <w:t xml:space="preserve"> </w:t>
      </w:r>
      <w:r>
        <w:rPr>
          <w:rStyle w:val="VerbatimChar"/>
        </w:rPr>
        <w:t xml:space="preserve">MOCK_TIMEOUT</w:t>
      </w:r>
      <w:r>
        <w:t xml:space="preserve"> </w:t>
      </w:r>
      <w:r>
        <w:t xml:space="preserve">or</w:t>
      </w:r>
      <w:r>
        <w:t xml:space="preserve"> </w:t>
      </w:r>
      <w:r>
        <w:rPr>
          <w:rStyle w:val="VerbatimChar"/>
        </w:rPr>
        <w:t xml:space="preserve">MOCK_SERVICE_ERROR</w:t>
      </w:r>
      <w:r>
        <w:t xml:space="preserve">, never</w:t>
      </w:r>
      <w:r>
        <w:t xml:space="preserve"> </w:t>
      </w:r>
      <w:r>
        <w:rPr>
          <w:rStyle w:val="VerbatimChar"/>
        </w:rPr>
        <w:t xml:space="preserve">AUTHENTICATED_EXTERNAL</w:t>
      </w:r>
      <w:r>
        <w:t xml:space="preserve">. Authenticity claims must be generated only by a separately approved real-bank adapter with cryptographic/channel verification, source attribution and policy acceptance.</w:t>
      </w:r>
    </w:p>
    <w:bookmarkEnd w:id="40"/>
    <w:bookmarkStart w:id="41" w:name="mock-requestresponse-example"/>
    <w:p>
      <w:pPr>
        <w:pStyle w:val="Heading2"/>
        <w:keepNext/>
      </w:pPr>
      <w:r>
        <w:t xml:space="preserve">7.2 Mock request/response example</w:t>
      </w:r>
    </w:p>
    <w:p>
      <w:pPr>
        <w:pStyle w:val="SourceCode"/>
        <w:keepLines w:val="0"/>
        <w:spacing w:before="60" w:after="100"/>
      </w:pP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"mock-req-001"</w:t>
      </w:r>
      <w:r>
        <w:rPr>
          <w:rStyle w:val="FunctionTok"/>
        </w:rPr>
        <w:t xml:space="preserve">,</w:t>
      </w:r>
      <w:r>
        <w:br/>
      </w:r>
      <w:r>
        <w:rPr>
          <w:rStyle w:val="NormalTok"/>
        </w:rPr>
        <w:t xml:space="preserve">  </w:t>
      </w:r>
      <w:r>
        <w:rPr>
          <w:rStyle w:val="DataTypeTok"/>
        </w:rPr>
        <w:t xml:space="preserve">"instrument_ref"</w:t>
      </w:r>
      <w:r>
        <w:rPr>
          <w:rStyle w:val="FunctionTok"/>
        </w:rPr>
        <w:t xml:space="preserve">:</w:t>
      </w:r>
      <w:r>
        <w:rPr>
          <w:rStyle w:val="NormalTok"/>
        </w:rPr>
        <w:t xml:space="preserve"> </w:t>
      </w:r>
      <w:r>
        <w:rPr>
          <w:rStyle w:val="StringTok"/>
        </w:rPr>
        <w:t xml:space="preserve">"fdr-demo-uuid"</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OtherTok"/>
        </w:rPr>
        <w:t xml:space="preserve">[</w:t>
      </w:r>
      <w:r>
        <w:rPr>
          <w:rStyle w:val="StringTok"/>
        </w:rPr>
        <w:t xml:space="preserve">"NUMBER"</w:t>
      </w:r>
      <w:r>
        <w:rPr>
          <w:rStyle w:val="OtherTok"/>
        </w:rPr>
        <w:t xml:space="preserve">,</w:t>
      </w:r>
      <w:r>
        <w:rPr>
          <w:rStyle w:val="NormalTok"/>
        </w:rPr>
        <w:t xml:space="preserve"> </w:t>
      </w:r>
      <w:r>
        <w:rPr>
          <w:rStyle w:val="StringTok"/>
        </w:rPr>
        <w:t xml:space="preserve">"AMOUNT"</w:t>
      </w:r>
      <w:r>
        <w:rPr>
          <w:rStyle w:val="OtherTok"/>
        </w:rPr>
        <w:t xml:space="preserve">,</w:t>
      </w:r>
      <w:r>
        <w:rPr>
          <w:rStyle w:val="NormalTok"/>
        </w:rPr>
        <w:t xml:space="preserve"> </w:t>
      </w:r>
      <w:r>
        <w:rPr>
          <w:rStyle w:val="StringTok"/>
        </w:rPr>
        <w:t xml:space="preserve">"MATURITY_DATE"</w:t>
      </w:r>
      <w:r>
        <w:rPr>
          <w:rStyle w:val="OtherTok"/>
        </w:rPr>
        <w:t xml:space="preserve">,</w:t>
      </w:r>
      <w:r>
        <w:rPr>
          <w:rStyle w:val="NormalTok"/>
        </w:rPr>
        <w:t xml:space="preserve"> </w:t>
      </w:r>
      <w:r>
        <w:rPr>
          <w:rStyle w:val="StringTok"/>
        </w:rPr>
        <w:t xml:space="preserve">"LIEN_STATUS"</w:t>
      </w:r>
      <w:r>
        <w:rPr>
          <w:rStyle w:val="OtherTok"/>
        </w:rPr>
        <w:t xml:space="preserve">]</w:t>
      </w:r>
      <w:r>
        <w:br/>
      </w:r>
      <w:r>
        <w:rPr>
          <w:rStyle w:val="FunctionTok"/>
        </w:rPr>
        <w:t xml:space="preserve">}</w:t>
      </w:r>
    </w:p>
    <w:p>
      <w:pPr>
        <w:pStyle w:val="SourceCode"/>
        <w:keepLines w:val="0"/>
        <w:spacing w:before="60" w:after="100"/>
      </w:pPr>
      <w:r>
        <w:rPr>
          <w:rStyle w:val="FunctionTok"/>
        </w:rPr>
        <w:t xml:space="preserve">{</w:t>
      </w:r>
      <w:r>
        <w:br/>
      </w:r>
      <w:r>
        <w:rPr>
          <w:rStyle w:val="NormalTok"/>
        </w:rPr>
        <w:t xml:space="preserve">  </w:t>
      </w:r>
      <w:r>
        <w:rPr>
          <w:rStyle w:val="DataTypeTok"/>
        </w:rPr>
        <w:t xml:space="preserve">"response_id"</w:t>
      </w:r>
      <w:r>
        <w:rPr>
          <w:rStyle w:val="FunctionTok"/>
        </w:rPr>
        <w:t xml:space="preserve">:</w:t>
      </w:r>
      <w:r>
        <w:rPr>
          <w:rStyle w:val="NormalTok"/>
        </w:rPr>
        <w:t xml:space="preserve"> </w:t>
      </w:r>
      <w:r>
        <w:rPr>
          <w:rStyle w:val="StringTok"/>
        </w:rPr>
        <w:t xml:space="preserve">"mock-resp-001"</w:t>
      </w:r>
      <w:r>
        <w:rPr>
          <w:rStyle w:val="FunctionTok"/>
        </w:rPr>
        <w:t xml:space="preserve">,</w:t>
      </w:r>
      <w:r>
        <w:br/>
      </w:r>
      <w:r>
        <w:rPr>
          <w:rStyle w:val="NormalTok"/>
        </w:rPr>
        <w:t xml:space="preserve">  </w:t>
      </w:r>
      <w:r>
        <w:rPr>
          <w:rStyle w:val="DataTypeTok"/>
        </w:rPr>
        <w:t xml:space="preserve">"source_kind"</w:t>
      </w:r>
      <w:r>
        <w:rPr>
          <w:rStyle w:val="FunctionTok"/>
        </w:rPr>
        <w:t xml:space="preserve">:</w:t>
      </w:r>
      <w:r>
        <w:rPr>
          <w:rStyle w:val="NormalTok"/>
        </w:rPr>
        <w:t xml:space="preserve"> </w:t>
      </w:r>
      <w:r>
        <w:rPr>
          <w:rStyle w:val="StringTok"/>
        </w:rPr>
        <w:t xml:space="preserve">"MOCK_BANK"</w:t>
      </w:r>
      <w:r>
        <w:rPr>
          <w:rStyle w:val="FunctionTok"/>
        </w:rPr>
        <w:t xml:space="preserve">,</w:t>
      </w:r>
      <w:r>
        <w:br/>
      </w:r>
      <w:r>
        <w:rPr>
          <w:rStyle w:val="NormalTok"/>
        </w:rPr>
        <w:t xml:space="preserve">  </w:t>
      </w:r>
      <w:r>
        <w:rPr>
          <w:rStyle w:val="DataTypeTok"/>
        </w:rPr>
        <w:t xml:space="preserve">"scenario_id"</w:t>
      </w:r>
      <w:r>
        <w:rPr>
          <w:rStyle w:val="FunctionTok"/>
        </w:rPr>
        <w:t xml:space="preserve">:</w:t>
      </w:r>
      <w:r>
        <w:rPr>
          <w:rStyle w:val="NormalTok"/>
        </w:rPr>
        <w:t xml:space="preserve"> </w:t>
      </w:r>
      <w:r>
        <w:rPr>
          <w:rStyle w:val="StringTok"/>
        </w:rPr>
        <w:t xml:space="preserve">"MATCH_WITH_ACTIVE_LIEN"</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"DEMO"</w:t>
      </w:r>
      <w:r>
        <w:rPr>
          <w:rStyle w:val="FunctionTok"/>
        </w:rPr>
        <w:t xml:space="preserve">,</w:t>
      </w:r>
      <w:r>
        <w:br/>
      </w:r>
      <w:r>
        <w:rPr>
          <w:rStyle w:val="NormalTok"/>
        </w:rPr>
        <w:t xml:space="preserve">  </w:t>
      </w:r>
      <w:r>
        <w:rPr>
          <w:rStyle w:val="DataTypeTok"/>
        </w:rPr>
        <w:t xml:space="preserve">"verification_status"</w:t>
      </w:r>
      <w:r>
        <w:rPr>
          <w:rStyle w:val="FunctionTok"/>
        </w:rPr>
        <w:t xml:space="preserve">:</w:t>
      </w:r>
      <w:r>
        <w:rPr>
          <w:rStyle w:val="NormalTok"/>
        </w:rPr>
        <w:t xml:space="preserve"> </w:t>
      </w:r>
      <w:r>
        <w:rPr>
          <w:rStyle w:val="StringTok"/>
        </w:rPr>
        <w:t xml:space="preserve">"MOCK_MATCH"</w:t>
      </w:r>
      <w:r>
        <w:rPr>
          <w:rStyle w:val="FunctionTok"/>
        </w:rPr>
        <w:t xml:space="preserve">,</w:t>
      </w:r>
      <w:r>
        <w:br/>
      </w:r>
      <w:r>
        <w:rPr>
          <w:rStyle w:val="NormalTok"/>
        </w:rPr>
        <w:t xml:space="preserve">  </w:t>
      </w:r>
      <w:r>
        <w:rPr>
          <w:rStyle w:val="DataTypeTok"/>
        </w:rPr>
        <w:t xml:space="preserve">"match_results"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"fdr_number"</w:t>
      </w:r>
      <w:r>
        <w:rPr>
          <w:rStyle w:val="FunctionTok"/>
        </w:rPr>
        <w:t xml:space="preserve">:</w:t>
      </w:r>
      <w:r>
        <w:rPr>
          <w:rStyle w:val="NormalTok"/>
        </w:rPr>
        <w:t xml:space="preserve"> </w:t>
      </w:r>
      <w:r>
        <w:rPr>
          <w:rStyle w:val="StringTok"/>
        </w:rPr>
        <w:t xml:space="preserve">"MATCH"</w:t>
      </w:r>
      <w:r>
        <w:rPr>
          <w:rStyle w:val="FunctionTok"/>
        </w:rPr>
        <w:t xml:space="preserve">,</w:t>
      </w:r>
      <w:r>
        <w:br/>
      </w:r>
      <w:r>
        <w:rPr>
          <w:rStyle w:val="NormalTok"/>
        </w:rPr>
        <w:t xml:space="preserve">    </w:t>
      </w:r>
      <w:r>
        <w:rPr>
          <w:rStyle w:val="DataTypeTok"/>
        </w:rPr>
        <w:t xml:space="preserve">"principal_amount"</w:t>
      </w:r>
      <w:r>
        <w:rPr>
          <w:rStyle w:val="FunctionTok"/>
        </w:rPr>
        <w:t xml:space="preserve">:</w:t>
      </w:r>
      <w:r>
        <w:rPr>
          <w:rStyle w:val="NormalTok"/>
        </w:rPr>
        <w:t xml:space="preserve"> </w:t>
      </w:r>
      <w:r>
        <w:rPr>
          <w:rStyle w:val="StringTok"/>
        </w:rPr>
        <w:t xml:space="preserve">"MATCH"</w:t>
      </w:r>
      <w:r>
        <w:rPr>
          <w:rStyle w:val="FunctionTok"/>
        </w:rPr>
        <w:t xml:space="preserve">,</w:t>
      </w:r>
      <w:r>
        <w:br/>
      </w:r>
      <w:r>
        <w:rPr>
          <w:rStyle w:val="NormalTok"/>
        </w:rPr>
        <w:t xml:space="preserve">    </w:t>
      </w:r>
      <w:r>
        <w:rPr>
          <w:rStyle w:val="DataTypeTok"/>
        </w:rPr>
        <w:t xml:space="preserve">"maturity_date"</w:t>
      </w:r>
      <w:r>
        <w:rPr>
          <w:rStyle w:val="FunctionTok"/>
        </w:rPr>
        <w:t xml:space="preserve">:</w:t>
      </w:r>
      <w:r>
        <w:rPr>
          <w:rStyle w:val="NormalTok"/>
        </w:rPr>
        <w:t xml:space="preserve"> </w:t>
      </w:r>
      <w:r>
        <w:rPr>
          <w:rStyle w:val="StringTok"/>
        </w:rPr>
        <w:t xml:space="preserve">"MATCH"</w:t>
      </w:r>
      <w:r>
        <w:br/>
      </w:r>
      <w:r>
        <w:rPr>
          <w:rStyle w:val="NormalTok"/>
        </w:rPr>
        <w:t xml:space="preserve">  </w:t>
      </w:r>
      <w:r>
        <w:rPr>
          <w:rStyle w:val="FunctionTok"/>
        </w:rPr>
        <w:t xml:space="preserve">},</w:t>
      </w:r>
      <w:r>
        <w:br/>
      </w:r>
      <w:r>
        <w:rPr>
          <w:rStyle w:val="NormalTok"/>
        </w:rPr>
        <w:t xml:space="preserve">  </w:t>
      </w:r>
      <w:r>
        <w:rPr>
          <w:rStyle w:val="DataTypeTok"/>
        </w:rPr>
        <w:t xml:space="preserve">"lien_claim"</w:t>
      </w:r>
      <w:r>
        <w:rPr>
          <w:rStyle w:val="FunctionTok"/>
        </w:rPr>
        <w:t xml:space="preserve">:</w:t>
      </w:r>
      <w:r>
        <w:rPr>
          <w:rStyle w:val="NormalTok"/>
        </w:rPr>
        <w:t xml:space="preserve"> </w:t>
      </w:r>
      <w:r>
        <w:rPr>
          <w:rStyle w:val="StringTok"/>
        </w:rPr>
        <w:t xml:space="preserve">"ACTIVE_SIMULATED"</w:t>
      </w:r>
      <w:r>
        <w:rPr>
          <w:rStyle w:val="FunctionTok"/>
        </w:rPr>
        <w:t xml:space="preserve">,</w:t>
      </w:r>
      <w:r>
        <w:br/>
      </w:r>
      <w:r>
        <w:rPr>
          <w:rStyle w:val="NormalTok"/>
        </w:rPr>
        <w:t xml:space="preserve">  </w:t>
      </w:r>
      <w:r>
        <w:rPr>
          <w:rStyle w:val="DataTypeTok"/>
        </w:rPr>
        <w:t xml:space="preserve">"checked_at"</w:t>
      </w:r>
      <w:r>
        <w:rPr>
          <w:rStyle w:val="FunctionTok"/>
        </w:rPr>
        <w:t xml:space="preserve">:</w:t>
      </w:r>
      <w:r>
        <w:rPr>
          <w:rStyle w:val="NormalTok"/>
        </w:rPr>
        <w:t xml:space="preserve"> </w:t>
      </w:r>
      <w:r>
        <w:rPr>
          <w:rStyle w:val="StringTok"/>
        </w:rPr>
        <w:t xml:space="preserve">"2026-10-26T10:00:00Z"</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StringTok"/>
        </w:rPr>
        <w:t xml:space="preserve">"2026-10-27T10:00:00Z"</w:t>
      </w:r>
      <w:r>
        <w:rPr>
          <w:rStyle w:val="FunctionTok"/>
        </w:rPr>
        <w:t xml:space="preserve">,</w:t>
      </w:r>
      <w:r>
        <w:br/>
      </w:r>
      <w:r>
        <w:rPr>
          <w:rStyle w:val="NormalTok"/>
        </w:rPr>
        <w:t xml:space="preserve">  </w:t>
      </w:r>
      <w:r>
        <w:rPr>
          <w:rStyle w:val="DataTypeTok"/>
        </w:rPr>
        <w:t xml:space="preserve">"evidence_hash"</w:t>
      </w:r>
      <w:r>
        <w:rPr>
          <w:rStyle w:val="FunctionTok"/>
        </w:rPr>
        <w:t xml:space="preserve">:</w:t>
      </w:r>
      <w:r>
        <w:rPr>
          <w:rStyle w:val="NormalTok"/>
        </w:rPr>
        <w:t xml:space="preserve"> </w:t>
      </w:r>
      <w:r>
        <w:rPr>
          <w:rStyle w:val="StringTok"/>
        </w:rPr>
        <w:t xml:space="preserve">"sha256:..."</w:t>
      </w:r>
      <w:r>
        <w:br/>
      </w:r>
      <w:r>
        <w:rPr>
          <w:rStyle w:val="FunctionTok"/>
        </w:rPr>
        <w:t xml:space="preserve">}</w:t>
      </w:r>
    </w:p>
    <w:p>
      <w:pPr>
        <w:pStyle w:val="FirstParagraph"/>
      </w:pPr>
      <w:r>
        <w:t xml:space="preserve">Use a dedicated mock service identity and a signed fixture/response envelope (e.g., HMAC or asymmetric signature) to test integrity, timestamp skew, replay rejection and correlation binding.</w:t>
      </w:r>
      <w:r>
        <w:t xml:space="preserve"> </w:t>
      </w:r>
      <w:r>
        <w:rPr>
          <w:b/>
          <w:bCs/>
        </w:rPr>
        <w:t xml:space="preserve">A valid signature from the mock service only authenticates the simulator</w:t>
      </w:r>
      <w:r>
        <w:t xml:space="preserve">, not the real bank or instrument. If HMAC is used, rotate its key by environment, store in a secrets manager and never expose it to the frontend. Do not store unverifiable plaintext</w:t>
      </w:r>
      <w:r>
        <w:t xml:space="preserve"> </w:t>
      </w:r>
      <w:r>
        <w:t xml:space="preserve">“</w:t>
      </w:r>
      <w:r>
        <w:t xml:space="preserve">bank says OK</w:t>
      </w:r>
      <w:r>
        <w:t xml:space="preserve">”</w:t>
      </w:r>
      <w:r>
        <w:t xml:space="preserve"> </w:t>
      </w:r>
      <w:r>
        <w:t xml:space="preserve">flags.</w:t>
      </w:r>
    </w:p>
    <w:bookmarkEnd w:id="41"/>
    <w:bookmarkStart w:id="42" w:name="simulation-scenarios-and-ui-alignment"/>
    <w:p>
      <w:pPr>
        <w:pStyle w:val="Heading2"/>
        <w:keepNext/>
      </w:pPr>
      <w:r>
        <w:t>7.3 Simulation scenarios and UI alignment</w:t>
        <w:br/>
        <w:br/>
        <w:t>Production Roadmap: Bank Connectivity Pathways: While the prototype enforces strict MOCK_BANK simulation boundaries, a production government deployment bridges to banking infrastructure via: (1) NeSL (National E-Governance Services Ltd) for digital lien recording and verifiable institutional collateral registry under IBC; (2) SFMS (Structured Financial Messaging System) via IDRBT/RBI for secure inter-bank lien advisory messaging; (3) Account Aggregator (AA) framework for consent-based deposit verification; and (4) DigiLocker/NeGD for verified certificate ingestion.</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shd w:fill="EAF1F9"/>
          </w:tcPr>
          <w:p>
            <w:pPr>
              <w:pStyle w:val="Compact"/>
              <w:spacing w:before="20" w:after="20" w:line="259" w:lineRule="auto"/>
              <w:jc w:val="left"/>
            </w:pPr>
            <w:r>
              <w:rPr>
                <w:rFonts w:ascii="Inter" w:hAnsi="Inter"/>
                <w:b/>
                <w:color w:val="0F172A"/>
                <w:sz w:val="14"/>
              </w:rPr>
              <w:t xml:space="preserve">Scenario ID</w:t>
            </w:r>
          </w:p>
        </w:tc>
        <w:tc>
          <w:tcPr>
            <w:vAlign w:val="center"/>
            <w:shd w:fill="EAF1F9"/>
          </w:tcPr>
          <w:p>
            <w:pPr>
              <w:pStyle w:val="Compact"/>
              <w:spacing w:before="20" w:after="20" w:line="259" w:lineRule="auto"/>
              <w:jc w:val="left"/>
            </w:pPr>
            <w:r>
              <w:rPr>
                <w:rFonts w:ascii="Inter" w:hAnsi="Inter"/>
                <w:b/>
                <w:color w:val="0F172A"/>
                <w:sz w:val="14"/>
              </w:rPr>
              <w:t xml:space="preserve">Simulated outcome</w:t>
            </w:r>
          </w:p>
        </w:tc>
        <w:tc>
          <w:tcPr>
            <w:vAlign w:val="center"/>
            <w:shd w:fill="EAF1F9"/>
          </w:tcPr>
          <w:p>
            <w:pPr>
              <w:pStyle w:val="Compact"/>
              <w:spacing w:before="20" w:after="20" w:line="259" w:lineRule="auto"/>
              <w:jc w:val="left"/>
            </w:pPr>
            <w:r>
              <w:rPr>
                <w:rFonts w:ascii="Inter" w:hAnsi="Inter"/>
                <w:b/>
                <w:color w:val="0F172A"/>
                <w:sz w:val="14"/>
              </w:rPr>
              <w:t xml:space="preserve">Expected backend treatment</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MATCH_WITH_ACTIVE_LIEN</w:t>
            </w:r>
          </w:p>
        </w:tc>
        <w:tc>
          <w:tcPr>
            <w:vAlign w:val="center"/>
            <w:shd w:fill="FFFFFF"/>
          </w:tcPr>
          <w:p>
            <w:pPr>
              <w:pStyle w:val="Compact"/>
              <w:spacing w:before="20" w:after="20" w:line="259" w:lineRule="auto"/>
              <w:jc w:val="left"/>
            </w:pPr>
            <w:r>
              <w:rPr>
                <w:rFonts w:ascii="Inter" w:hAnsi="Inter"/>
                <w:color w:val="0F172A"/>
                <w:sz w:val="14"/>
              </w:rPr>
              <w:t xml:space="preserve">All requested fields match</w:t>
            </w:r>
          </w:p>
        </w:tc>
        <w:tc>
          <w:tcPr>
            <w:vAlign w:val="center"/>
            <w:shd w:fill="FFFFFF"/>
          </w:tcPr>
          <w:p>
            <w:pPr>
              <w:pStyle w:val="Compact"/>
              <w:spacing w:before="20" w:after="20" w:line="259" w:lineRule="auto"/>
              <w:jc w:val="left"/>
            </w:pPr>
            <w:r>
              <w:rPr>
                <w:rFonts w:ascii="Inter" w:hAnsi="Inter"/>
                <w:color w:val="0F172A"/>
                <w:sz w:val="14"/>
              </w:rPr>
              <w:t xml:space="preserve">Store MOCK_MATCH evidence; officer review remains separate</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AMOUNT_MISMATCH</w:t>
            </w:r>
          </w:p>
        </w:tc>
        <w:tc>
          <w:tcPr>
            <w:vAlign w:val="center"/>
            <w:shd w:fill="F7F9FC"/>
          </w:tcPr>
          <w:p>
            <w:pPr>
              <w:pStyle w:val="Compact"/>
              <w:spacing w:before="20" w:after="20" w:line="259" w:lineRule="auto"/>
              <w:jc w:val="left"/>
            </w:pPr>
            <w:r>
              <w:rPr>
                <w:rFonts w:ascii="Inter" w:hAnsi="Inter"/>
                <w:color w:val="0F172A"/>
                <w:sz w:val="14"/>
              </w:rPr>
              <w:t xml:space="preserve">Submitted principal conflicts</w:t>
            </w:r>
          </w:p>
        </w:tc>
        <w:tc>
          <w:tcPr>
            <w:vAlign w:val="center"/>
            <w:shd w:fill="F7F9FC"/>
          </w:tcPr>
          <w:p>
            <w:pPr>
              <w:pStyle w:val="Compact"/>
              <w:spacing w:before="20" w:after="20" w:line="259" w:lineRule="auto"/>
              <w:jc w:val="left"/>
            </w:pPr>
            <w:r>
              <w:rPr>
                <w:rFonts w:ascii="Inter" w:hAnsi="Inter"/>
                <w:color w:val="0F172A"/>
                <w:sz w:val="14"/>
              </w:rPr>
              <w:t xml:space="preserve">Create bank-field discrepancy with simulated source</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MATURITY_MISMATCH</w:t>
            </w:r>
          </w:p>
        </w:tc>
        <w:tc>
          <w:tcPr>
            <w:vAlign w:val="center"/>
            <w:shd w:fill="FFFFFF"/>
          </w:tcPr>
          <w:p>
            <w:pPr>
              <w:pStyle w:val="Compact"/>
              <w:spacing w:before="20" w:after="20" w:line="259" w:lineRule="auto"/>
              <w:jc w:val="left"/>
            </w:pPr>
            <w:r>
              <w:rPr>
                <w:rFonts w:ascii="Inter" w:hAnsi="Inter"/>
                <w:color w:val="0F172A"/>
                <w:sz w:val="14"/>
              </w:rPr>
              <w:t xml:space="preserve">Dates conflict</w:t>
            </w:r>
          </w:p>
        </w:tc>
        <w:tc>
          <w:tcPr>
            <w:vAlign w:val="center"/>
            <w:shd w:fill="FFFFFF"/>
          </w:tcPr>
          <w:p>
            <w:pPr>
              <w:pStyle w:val="Compact"/>
              <w:spacing w:before="20" w:after="20" w:line="259" w:lineRule="auto"/>
              <w:jc w:val="left"/>
            </w:pPr>
            <w:r>
              <w:rPr>
                <w:rFonts w:ascii="Inter" w:hAnsi="Inter"/>
                <w:color w:val="0F172A"/>
                <w:sz w:val="14"/>
              </w:rPr>
              <w:t xml:space="preserve">Flag rule finding and request scrutiny</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INSTRUMENT_NOT_FOUND</w:t>
            </w:r>
          </w:p>
        </w:tc>
        <w:tc>
          <w:tcPr>
            <w:vAlign w:val="center"/>
            <w:shd w:fill="F7F9FC"/>
          </w:tcPr>
          <w:p>
            <w:pPr>
              <w:pStyle w:val="Compact"/>
              <w:spacing w:before="20" w:after="20" w:line="259" w:lineRule="auto"/>
              <w:jc w:val="left"/>
            </w:pPr>
            <w:r>
              <w:rPr>
                <w:rFonts w:ascii="Inter" w:hAnsi="Inter"/>
                <w:color w:val="0F172A"/>
                <w:sz w:val="14"/>
              </w:rPr>
              <w:t xml:space="preserve">No simulated record</w:t>
            </w:r>
          </w:p>
        </w:tc>
        <w:tc>
          <w:tcPr>
            <w:vAlign w:val="center"/>
            <w:shd w:fill="F7F9FC"/>
          </w:tcPr>
          <w:p>
            <w:pPr>
              <w:pStyle w:val="Compact"/>
              <w:spacing w:before="20" w:after="20" w:line="259" w:lineRule="auto"/>
              <w:jc w:val="left"/>
            </w:pPr>
            <w:r>
              <w:rPr>
                <w:rFonts w:ascii="Inter" w:hAnsi="Inter"/>
                <w:color w:val="0F172A"/>
                <w:sz w:val="14"/>
              </w:rPr>
              <w:t xml:space="preserve">Store mock not-found; do not pronounce fraud</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LIEN_MISSING</w:t>
            </w:r>
          </w:p>
        </w:tc>
        <w:tc>
          <w:tcPr>
            <w:vAlign w:val="center"/>
            <w:shd w:fill="FFFFFF"/>
          </w:tcPr>
          <w:p>
            <w:pPr>
              <w:pStyle w:val="Compact"/>
              <w:spacing w:before="20" w:after="20" w:line="259" w:lineRule="auto"/>
              <w:jc w:val="left"/>
            </w:pPr>
            <w:r>
              <w:rPr>
                <w:rFonts w:ascii="Inter" w:hAnsi="Inter"/>
                <w:color w:val="0F172A"/>
                <w:sz w:val="14"/>
              </w:rPr>
              <w:t xml:space="preserve">Mock lien absent</w:t>
            </w:r>
          </w:p>
        </w:tc>
        <w:tc>
          <w:tcPr>
            <w:vAlign w:val="center"/>
            <w:shd w:fill="FFFFFF"/>
          </w:tcPr>
          <w:p>
            <w:pPr>
              <w:pStyle w:val="Compact"/>
              <w:spacing w:before="20" w:after="20" w:line="259" w:lineRule="auto"/>
              <w:jc w:val="left"/>
            </w:pPr>
            <w:r>
              <w:rPr>
                <w:rFonts w:ascii="Inter" w:hAnsi="Inter"/>
                <w:color w:val="0F172A"/>
                <w:sz w:val="14"/>
              </w:rPr>
              <w:t xml:space="preserve">Raise critical action-needed warning</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PROVIDER_TIMEOUT</w:t>
            </w:r>
          </w:p>
        </w:tc>
        <w:tc>
          <w:tcPr>
            <w:vAlign w:val="center"/>
            <w:shd w:fill="F7F9FC"/>
          </w:tcPr>
          <w:p>
            <w:pPr>
              <w:pStyle w:val="Compact"/>
              <w:spacing w:before="20" w:after="20" w:line="259" w:lineRule="auto"/>
              <w:jc w:val="left"/>
            </w:pPr>
            <w:r>
              <w:rPr>
                <w:rFonts w:ascii="Inter" w:hAnsi="Inter"/>
                <w:color w:val="0F172A"/>
                <w:sz w:val="14"/>
              </w:rPr>
              <w:t xml:space="preserve">No response</w:t>
            </w:r>
          </w:p>
        </w:tc>
        <w:tc>
          <w:tcPr>
            <w:vAlign w:val="center"/>
            <w:shd w:fill="F7F9FC"/>
          </w:tcPr>
          <w:p>
            <w:pPr>
              <w:pStyle w:val="Compact"/>
              <w:spacing w:before="20" w:after="20" w:line="259" w:lineRule="auto"/>
              <w:jc w:val="left"/>
            </w:pPr>
            <w:r>
              <w:rPr>
                <w:rFonts w:ascii="Inter" w:hAnsi="Inter"/>
                <w:color w:val="0F172A"/>
                <w:sz w:val="14"/>
              </w:rPr>
              <w:t xml:space="preserve">Retry/backoff and leave bank status pending/error</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INVALID_SIGNATURE</w:t>
            </w:r>
          </w:p>
        </w:tc>
        <w:tc>
          <w:tcPr>
            <w:vAlign w:val="center"/>
            <w:shd w:fill="FFFFFF"/>
          </w:tcPr>
          <w:p>
            <w:pPr>
              <w:pStyle w:val="Compact"/>
              <w:spacing w:before="20" w:after="20" w:line="259" w:lineRule="auto"/>
              <w:jc w:val="left"/>
            </w:pPr>
            <w:r>
              <w:rPr>
                <w:rFonts w:ascii="Inter" w:hAnsi="Inter"/>
                <w:color w:val="0F172A"/>
                <w:sz w:val="14"/>
              </w:rPr>
              <w:t xml:space="preserve">Tampered simulator response</w:t>
            </w:r>
          </w:p>
        </w:tc>
        <w:tc>
          <w:tcPr>
            <w:vAlign w:val="center"/>
            <w:shd w:fill="FFFFFF"/>
          </w:tcPr>
          <w:p>
            <w:pPr>
              <w:pStyle w:val="Compact"/>
              <w:spacing w:before="20" w:after="20" w:line="259" w:lineRule="auto"/>
              <w:jc w:val="left"/>
            </w:pPr>
            <w:r>
              <w:rPr>
                <w:rFonts w:ascii="Inter" w:hAnsi="Inter"/>
                <w:color w:val="0F172A"/>
                <w:sz w:val="14"/>
              </w:rPr>
              <w:t xml:space="preserve">Reject response, security audit, no status transition</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REPLAYED_RESPONSE</w:t>
            </w:r>
          </w:p>
        </w:tc>
        <w:tc>
          <w:tcPr>
            <w:vAlign w:val="center"/>
            <w:shd w:fill="F7F9FC"/>
          </w:tcPr>
          <w:p>
            <w:pPr>
              <w:pStyle w:val="Compact"/>
              <w:spacing w:before="20" w:after="20" w:line="259" w:lineRule="auto"/>
              <w:jc w:val="left"/>
            </w:pPr>
            <w:r>
              <w:rPr>
                <w:rFonts w:ascii="Inter" w:hAnsi="Inter"/>
                <w:color w:val="0F172A"/>
                <w:sz w:val="14"/>
              </w:rPr>
              <w:t xml:space="preserve">Reused ID/timestamp</w:t>
            </w:r>
          </w:p>
        </w:tc>
        <w:tc>
          <w:tcPr>
            <w:vAlign w:val="center"/>
            <w:shd w:fill="F7F9FC"/>
          </w:tcPr>
          <w:p>
            <w:pPr>
              <w:pStyle w:val="Compact"/>
              <w:spacing w:before="20" w:after="20" w:line="259" w:lineRule="auto"/>
              <w:jc w:val="left"/>
            </w:pPr>
            <w:r>
              <w:rPr>
                <w:rFonts w:ascii="Inter" w:hAnsi="Inter"/>
                <w:color w:val="0F172A"/>
                <w:sz w:val="14"/>
              </w:rPr>
              <w:t xml:space="preserve">Reject with replay detection; notify operations</w:t>
            </w:r>
          </w:p>
        </w:tc>
      </w:tr>
    </w:tbl>
    <w:p>
      <w:pPr>
        <w:pStyle w:val="BodyText"/>
      </w:pPr>
      <w:r>
        <w:rPr>
          <w:b/>
          <w:bCs/>
        </w:rPr>
        <w:t xml:space="preserve">Mock UX contract:</w:t>
      </w:r>
      <w:r>
        <w:t xml:space="preserve"> </w:t>
      </w:r>
      <w:r>
        <w:t xml:space="preserve">every API response includes</w:t>
      </w:r>
      <w:r>
        <w:t xml:space="preserve"> </w:t>
      </w:r>
      <w:r>
        <w:rPr>
          <w:rStyle w:val="VerbatimChar"/>
        </w:rPr>
        <w:t xml:space="preserve">is_simulated=true</w:t>
      </w:r>
      <w:r>
        <w:t xml:space="preserve">; every bank evidence record holds source kind, fixture version and scenario ID; report exports carry a DEMO watermark/provenance field. Never mix synthetic and real-bank evidence rows without unambiguous type separation.</w:t>
      </w:r>
    </w:p>
    <w:bookmarkEnd w:id="42"/>
    <w:bookmarkEnd w:id="43"/>
    <w:bookmarkStart w:id="47" w:name="X0c5c307d44ee2551100e4e0f7d239e2618fd1de"/>
    <w:p>
      <w:pPr>
        <w:pStyle w:val="Heading1"/>
        <w:keepNext/>
      </w:pPr>
      <w:r>
        <w:t xml:space="preserve">08. FDR integrity engine: rules, explainability and escalation</w:t>
      </w:r>
    </w:p>
    <w:bookmarkStart w:id="44" w:name="purpose-and-limits"/>
    <w:p>
      <w:pPr>
        <w:pStyle w:val="Heading2"/>
        <w:keepNext/>
      </w:pPr>
      <w:r>
        <w:t xml:space="preserve">8.1 Purpose and limits</w:t>
      </w:r>
    </w:p>
    <w:p>
      <w:pPr>
        <w:pStyle w:val="FirstParagraph"/>
      </w:pPr>
      <w:r>
        <w:t xml:space="preserve">The proposed differentiator is a</w:t>
      </w:r>
      <w:r>
        <w:t xml:space="preserve"> </w:t>
      </w:r>
      <w:r>
        <w:rPr>
          <w:b/>
          <w:bCs/>
        </w:rPr>
        <w:t xml:space="preserve">deterministic Integrity &amp; Action-Needed Engine</w:t>
      </w:r>
      <w:r>
        <w:t xml:space="preserve">, not an automated accusation or fraud detector. It prioritizes official work by transparent rule findings with evidence references and versioned configurations. Rules may be statutory/policy-driven, operational or indicative; their authority differs and must be labeled.</w:t>
      </w:r>
    </w:p>
    <w:bookmarkEnd w:id="44"/>
    <w:bookmarkStart w:id="45" w:name="rule-catalog-illustrative-only"/>
    <w:p>
      <w:pPr>
        <w:pStyle w:val="Heading2"/>
        <w:keepNext/>
      </w:pPr>
      <w:r>
        <w:t xml:space="preserve">8.2 Rule catalog (illustrative only)</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shd w:fill="EAF1F9"/>
          </w:tcPr>
          <w:p>
            <w:pPr>
              <w:pStyle w:val="Compact"/>
              <w:spacing w:before="20" w:after="20" w:line="259" w:lineRule="auto"/>
              <w:jc w:val="left"/>
            </w:pPr>
            <w:r>
              <w:rPr>
                <w:rFonts w:ascii="Inter" w:hAnsi="Inter"/>
                <w:b/>
                <w:color w:val="0F172A"/>
                <w:sz w:val="14"/>
              </w:rPr>
              <w:t xml:space="preserve">Rule ID</w:t>
            </w:r>
          </w:p>
        </w:tc>
        <w:tc>
          <w:tcPr>
            <w:vAlign w:val="center"/>
            <w:shd w:fill="EAF1F9"/>
          </w:tcPr>
          <w:p>
            <w:pPr>
              <w:pStyle w:val="Compact"/>
              <w:spacing w:before="20" w:after="20" w:line="259" w:lineRule="auto"/>
              <w:jc w:val="left"/>
            </w:pPr>
            <w:r>
              <w:rPr>
                <w:rFonts w:ascii="Inter" w:hAnsi="Inter"/>
                <w:b/>
                <w:color w:val="0F172A"/>
                <w:sz w:val="14"/>
              </w:rPr>
              <w:t xml:space="preserve">Condition</w:t>
            </w:r>
          </w:p>
        </w:tc>
        <w:tc>
          <w:tcPr>
            <w:vAlign w:val="center"/>
            <w:shd w:fill="EAF1F9"/>
          </w:tcPr>
          <w:p>
            <w:pPr>
              <w:pStyle w:val="Compact"/>
              <w:spacing w:before="20" w:after="20" w:line="259" w:lineRule="auto"/>
              <w:jc w:val="left"/>
            </w:pPr>
            <w:r>
              <w:rPr>
                <w:rFonts w:ascii="Inter" w:hAnsi="Inter"/>
                <w:b/>
                <w:color w:val="0F172A"/>
                <w:sz w:val="14"/>
              </w:rPr>
              <w:t xml:space="preserve">Severity example</w:t>
            </w:r>
          </w:p>
        </w:tc>
        <w:tc>
          <w:tcPr>
            <w:vAlign w:val="center"/>
            <w:shd w:fill="EAF1F9"/>
          </w:tcPr>
          <w:p>
            <w:pPr>
              <w:pStyle w:val="Compact"/>
              <w:spacing w:before="20" w:after="20" w:line="259" w:lineRule="auto"/>
              <w:jc w:val="left"/>
            </w:pPr>
            <w:r>
              <w:rPr>
                <w:rFonts w:ascii="Inter" w:hAnsi="Inter"/>
                <w:b/>
                <w:color w:val="0F172A"/>
                <w:sz w:val="14"/>
              </w:rPr>
              <w:t xml:space="preserve">Suggested action</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DATA-001</w:t>
            </w:r>
          </w:p>
        </w:tc>
        <w:tc>
          <w:tcPr>
            <w:vAlign w:val="center"/>
            <w:shd w:fill="FFFFFF"/>
          </w:tcPr>
          <w:p>
            <w:pPr>
              <w:pStyle w:val="Compact"/>
              <w:spacing w:before="20" w:after="20" w:line="259" w:lineRule="auto"/>
              <w:jc w:val="left"/>
            </w:pPr>
            <w:r>
              <w:rPr>
                <w:rFonts w:ascii="Inter" w:hAnsi="Inter"/>
                <w:color w:val="0F172A"/>
                <w:sz w:val="14"/>
              </w:rPr>
              <w:t xml:space="preserve">Institution amount differs from parsed document amount</w:t>
            </w:r>
          </w:p>
        </w:tc>
        <w:tc>
          <w:tcPr>
            <w:vAlign w:val="center"/>
            <w:shd w:fill="FFFFFF"/>
          </w:tcPr>
          <w:p>
            <w:pPr>
              <w:pStyle w:val="Compact"/>
              <w:spacing w:before="20" w:after="20" w:line="259" w:lineRule="auto"/>
              <w:jc w:val="left"/>
            </w:pPr>
            <w:r>
              <w:rPr>
                <w:rFonts w:ascii="Inter" w:hAnsi="Inter"/>
                <w:color w:val="0F172A"/>
                <w:sz w:val="14"/>
              </w:rPr>
              <w:t xml:space="preserve">High</w:t>
            </w:r>
          </w:p>
        </w:tc>
        <w:tc>
          <w:tcPr>
            <w:vAlign w:val="center"/>
            <w:shd w:fill="FFFFFF"/>
          </w:tcPr>
          <w:p>
            <w:pPr>
              <w:pStyle w:val="Compact"/>
              <w:spacing w:before="20" w:after="20" w:line="259" w:lineRule="auto"/>
              <w:jc w:val="left"/>
            </w:pPr>
            <w:r>
              <w:rPr>
                <w:rFonts w:ascii="Inter" w:hAnsi="Inter"/>
                <w:color w:val="0F172A"/>
                <w:sz w:val="14"/>
              </w:rPr>
              <w:t xml:space="preserve">Ask for correction with source evidence</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DATA-002</w:t>
            </w:r>
          </w:p>
        </w:tc>
        <w:tc>
          <w:tcPr>
            <w:vAlign w:val="center"/>
            <w:shd w:fill="F7F9FC"/>
          </w:tcPr>
          <w:p>
            <w:pPr>
              <w:pStyle w:val="Compact"/>
              <w:spacing w:before="20" w:after="20" w:line="259" w:lineRule="auto"/>
              <w:jc w:val="left"/>
            </w:pPr>
            <w:r>
              <w:rPr>
                <w:rFonts w:ascii="Inter" w:hAnsi="Inter"/>
                <w:color w:val="0F172A"/>
                <w:sz w:val="14"/>
              </w:rPr>
              <w:t xml:space="preserve">Date unreadable/low-confidence extraction</w:t>
            </w:r>
          </w:p>
        </w:tc>
        <w:tc>
          <w:tcPr>
            <w:vAlign w:val="center"/>
            <w:shd w:fill="F7F9FC"/>
          </w:tcPr>
          <w:p>
            <w:pPr>
              <w:pStyle w:val="Compact"/>
              <w:spacing w:before="20" w:after="20" w:line="259" w:lineRule="auto"/>
              <w:jc w:val="left"/>
            </w:pPr>
            <w:r>
              <w:rPr>
                <w:rFonts w:ascii="Inter" w:hAnsi="Inter"/>
                <w:color w:val="0F172A"/>
                <w:sz w:val="14"/>
              </w:rPr>
              <w:t xml:space="preserve">Medium</w:t>
            </w:r>
          </w:p>
        </w:tc>
        <w:tc>
          <w:tcPr>
            <w:vAlign w:val="center"/>
            <w:shd w:fill="F7F9FC"/>
          </w:tcPr>
          <w:p>
            <w:pPr>
              <w:pStyle w:val="Compact"/>
              <w:spacing w:before="20" w:after="20" w:line="259" w:lineRule="auto"/>
              <w:jc w:val="left"/>
            </w:pPr>
            <w:r>
              <w:rPr>
                <w:rFonts w:ascii="Inter" w:hAnsi="Inter"/>
                <w:color w:val="0F172A"/>
                <w:sz w:val="14"/>
              </w:rPr>
              <w:t xml:space="preserve">Manual document review</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VERIFY-001</w:t>
            </w:r>
          </w:p>
        </w:tc>
        <w:tc>
          <w:tcPr>
            <w:vAlign w:val="center"/>
            <w:shd w:fill="FFFFFF"/>
          </w:tcPr>
          <w:p>
            <w:pPr>
              <w:pStyle w:val="Compact"/>
              <w:spacing w:before="20" w:after="20" w:line="259" w:lineRule="auto"/>
              <w:jc w:val="left"/>
            </w:pPr>
            <w:r>
              <w:rPr>
                <w:rFonts w:ascii="Inter" w:hAnsi="Inter"/>
                <w:color w:val="0F172A"/>
                <w:sz w:val="14"/>
              </w:rPr>
              <w:t xml:space="preserve">Required authorized bank check absent or simulation pending</w:t>
            </w:r>
          </w:p>
        </w:tc>
        <w:tc>
          <w:tcPr>
            <w:vAlign w:val="center"/>
            <w:shd w:fill="FFFFFF"/>
          </w:tcPr>
          <w:p>
            <w:pPr>
              <w:pStyle w:val="Compact"/>
              <w:spacing w:before="20" w:after="20" w:line="259" w:lineRule="auto"/>
              <w:jc w:val="left"/>
            </w:pPr>
            <w:r>
              <w:rPr>
                <w:rFonts w:ascii="Inter" w:hAnsi="Inter"/>
                <w:color w:val="0F172A"/>
                <w:sz w:val="14"/>
              </w:rPr>
              <w:t xml:space="preserve">High</w:t>
            </w:r>
          </w:p>
        </w:tc>
        <w:tc>
          <w:tcPr>
            <w:vAlign w:val="center"/>
            <w:shd w:fill="FFFFFF"/>
          </w:tcPr>
          <w:p>
            <w:pPr>
              <w:pStyle w:val="Compact"/>
              <w:spacing w:before="20" w:after="20" w:line="259" w:lineRule="auto"/>
              <w:jc w:val="left"/>
            </w:pPr>
            <w:r>
              <w:rPr>
                <w:rFonts w:ascii="Inter" w:hAnsi="Inter"/>
                <w:color w:val="0F172A"/>
                <w:sz w:val="14"/>
              </w:rPr>
              <w:t xml:space="preserve">Initiate/await permitted verification</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VERIFY-002</w:t>
            </w:r>
          </w:p>
        </w:tc>
        <w:tc>
          <w:tcPr>
            <w:vAlign w:val="center"/>
            <w:shd w:fill="F7F9FC"/>
          </w:tcPr>
          <w:p>
            <w:pPr>
              <w:pStyle w:val="Compact"/>
              <w:spacing w:before="20" w:after="20" w:line="259" w:lineRule="auto"/>
              <w:jc w:val="left"/>
            </w:pPr>
            <w:r>
              <w:rPr>
                <w:rFonts w:ascii="Inter" w:hAnsi="Inter"/>
                <w:color w:val="0F172A"/>
                <w:sz w:val="14"/>
              </w:rPr>
              <w:t xml:space="preserve">Bank-source lien claim contradicts submitted lien</w:t>
            </w:r>
          </w:p>
        </w:tc>
        <w:tc>
          <w:tcPr>
            <w:vAlign w:val="center"/>
            <w:shd w:fill="F7F9FC"/>
          </w:tcPr>
          <w:p>
            <w:pPr>
              <w:pStyle w:val="Compact"/>
              <w:spacing w:before="20" w:after="20" w:line="259" w:lineRule="auto"/>
              <w:jc w:val="left"/>
            </w:pPr>
            <w:r>
              <w:rPr>
                <w:rFonts w:ascii="Inter" w:hAnsi="Inter"/>
                <w:color w:val="0F172A"/>
                <w:sz w:val="14"/>
              </w:rPr>
              <w:t xml:space="preserve">Critical</w:t>
            </w:r>
          </w:p>
        </w:tc>
        <w:tc>
          <w:tcPr>
            <w:vAlign w:val="center"/>
            <w:shd w:fill="F7F9FC"/>
          </w:tcPr>
          <w:p>
            <w:pPr>
              <w:pStyle w:val="Compact"/>
              <w:spacing w:before="20" w:after="20" w:line="259" w:lineRule="auto"/>
              <w:jc w:val="left"/>
            </w:pPr>
            <w:r>
              <w:rPr>
                <w:rFonts w:ascii="Inter" w:hAnsi="Inter"/>
                <w:color w:val="0F172A"/>
                <w:sz w:val="14"/>
              </w:rPr>
              <w:t xml:space="preserve">Escalate to responsible official</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MAT-001</w:t>
            </w:r>
          </w:p>
        </w:tc>
        <w:tc>
          <w:tcPr>
            <w:vAlign w:val="center"/>
            <w:shd w:fill="FFFFFF"/>
          </w:tcPr>
          <w:p>
            <w:pPr>
              <w:pStyle w:val="Compact"/>
              <w:spacing w:before="20" w:after="20" w:line="259" w:lineRule="auto"/>
              <w:jc w:val="left"/>
            </w:pPr>
            <w:r>
              <w:rPr>
                <w:rFonts w:ascii="Inter" w:hAnsi="Inter"/>
                <w:color w:val="0F172A"/>
                <w:sz w:val="14"/>
              </w:rPr>
              <w:t xml:space="preserve">Maturity in ≤30 days and action unresolved</w:t>
            </w:r>
          </w:p>
        </w:tc>
        <w:tc>
          <w:tcPr>
            <w:vAlign w:val="center"/>
            <w:shd w:fill="FFFFFF"/>
          </w:tcPr>
          <w:p>
            <w:pPr>
              <w:pStyle w:val="Compact"/>
              <w:spacing w:before="20" w:after="20" w:line="259" w:lineRule="auto"/>
              <w:jc w:val="left"/>
            </w:pPr>
            <w:r>
              <w:rPr>
                <w:rFonts w:ascii="Inter" w:hAnsi="Inter"/>
                <w:color w:val="0F172A"/>
                <w:sz w:val="14"/>
              </w:rPr>
              <w:t xml:space="preserve">High</w:t>
            </w:r>
          </w:p>
        </w:tc>
        <w:tc>
          <w:tcPr>
            <w:vAlign w:val="center"/>
            <w:shd w:fill="FFFFFF"/>
          </w:tcPr>
          <w:p>
            <w:pPr>
              <w:pStyle w:val="Compact"/>
              <w:spacing w:before="20" w:after="20" w:line="259" w:lineRule="auto"/>
              <w:jc w:val="left"/>
            </w:pPr>
            <w:r>
              <w:rPr>
                <w:rFonts w:ascii="Inter" w:hAnsi="Inter"/>
                <w:color w:val="0F172A"/>
                <w:sz w:val="14"/>
              </w:rPr>
              <w:t xml:space="preserve">Create reminder and assign follow-up</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MAT-002</w:t>
            </w:r>
          </w:p>
        </w:tc>
        <w:tc>
          <w:tcPr>
            <w:vAlign w:val="center"/>
            <w:shd w:fill="F7F9FC"/>
          </w:tcPr>
          <w:p>
            <w:pPr>
              <w:pStyle w:val="Compact"/>
              <w:spacing w:before="20" w:after="20" w:line="259" w:lineRule="auto"/>
              <w:jc w:val="left"/>
            </w:pPr>
            <w:r>
              <w:rPr>
                <w:rFonts w:ascii="Inter" w:hAnsi="Inter"/>
                <w:color w:val="0F172A"/>
                <w:sz w:val="14"/>
              </w:rPr>
              <w:t xml:space="preserve">Maturity passed with unresolved action</w:t>
            </w:r>
          </w:p>
        </w:tc>
        <w:tc>
          <w:tcPr>
            <w:vAlign w:val="center"/>
            <w:shd w:fill="F7F9FC"/>
          </w:tcPr>
          <w:p>
            <w:pPr>
              <w:pStyle w:val="Compact"/>
              <w:spacing w:before="20" w:after="20" w:line="259" w:lineRule="auto"/>
              <w:jc w:val="left"/>
            </w:pPr>
            <w:r>
              <w:rPr>
                <w:rFonts w:ascii="Inter" w:hAnsi="Inter"/>
                <w:color w:val="0F172A"/>
                <w:sz w:val="14"/>
              </w:rPr>
              <w:t xml:space="preserve">Critical</w:t>
            </w:r>
          </w:p>
        </w:tc>
        <w:tc>
          <w:tcPr>
            <w:vAlign w:val="center"/>
            <w:shd w:fill="F7F9FC"/>
          </w:tcPr>
          <w:p>
            <w:pPr>
              <w:pStyle w:val="Compact"/>
              <w:spacing w:before="20" w:after="20" w:line="259" w:lineRule="auto"/>
              <w:jc w:val="left"/>
            </w:pPr>
            <w:r>
              <w:rPr>
                <w:rFonts w:ascii="Inter" w:hAnsi="Inter"/>
                <w:color w:val="0F172A"/>
                <w:sz w:val="14"/>
              </w:rPr>
              <w:t xml:space="preserve">Escalate after applicable grace/policy rules</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DOC-001</w:t>
            </w:r>
          </w:p>
        </w:tc>
        <w:tc>
          <w:tcPr>
            <w:vAlign w:val="center"/>
            <w:shd w:fill="FFFFFF"/>
          </w:tcPr>
          <w:p>
            <w:pPr>
              <w:pStyle w:val="Compact"/>
              <w:spacing w:before="20" w:after="20" w:line="259" w:lineRule="auto"/>
              <w:jc w:val="left"/>
            </w:pPr>
            <w:r>
              <w:rPr>
                <w:rFonts w:ascii="Inter" w:hAnsi="Inter"/>
                <w:color w:val="0F172A"/>
                <w:sz w:val="14"/>
              </w:rPr>
              <w:t xml:space="preserve">Required release affidavit missing</w:t>
            </w:r>
          </w:p>
        </w:tc>
        <w:tc>
          <w:tcPr>
            <w:vAlign w:val="center"/>
            <w:shd w:fill="FFFFFF"/>
          </w:tcPr>
          <w:p>
            <w:pPr>
              <w:pStyle w:val="Compact"/>
              <w:spacing w:before="20" w:after="20" w:line="259" w:lineRule="auto"/>
              <w:jc w:val="left"/>
            </w:pPr>
            <w:r>
              <w:rPr>
                <w:rFonts w:ascii="Inter" w:hAnsi="Inter"/>
                <w:color w:val="0F172A"/>
                <w:sz w:val="14"/>
              </w:rPr>
              <w:t xml:space="preserve">High</w:t>
            </w:r>
          </w:p>
        </w:tc>
        <w:tc>
          <w:tcPr>
            <w:vAlign w:val="center"/>
            <w:shd w:fill="FFFFFF"/>
          </w:tcPr>
          <w:p>
            <w:pPr>
              <w:pStyle w:val="Compact"/>
              <w:spacing w:before="20" w:after="20" w:line="259" w:lineRule="auto"/>
              <w:jc w:val="left"/>
            </w:pPr>
            <w:r>
              <w:rPr>
                <w:rFonts w:ascii="Inter" w:hAnsi="Inter"/>
                <w:color w:val="0F172A"/>
                <w:sz w:val="14"/>
              </w:rPr>
              <w:t xml:space="preserve">Request missing document</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CASE-001</w:t>
            </w:r>
          </w:p>
        </w:tc>
        <w:tc>
          <w:tcPr>
            <w:vAlign w:val="center"/>
            <w:shd w:fill="F7F9FC"/>
          </w:tcPr>
          <w:p>
            <w:pPr>
              <w:pStyle w:val="Compact"/>
              <w:spacing w:before="20" w:after="20" w:line="259" w:lineRule="auto"/>
              <w:jc w:val="left"/>
            </w:pPr>
            <w:r>
              <w:rPr>
                <w:rFonts w:ascii="Inter" w:hAnsi="Inter"/>
                <w:color w:val="0F172A"/>
                <w:sz w:val="14"/>
              </w:rPr>
              <w:t xml:space="preserve">Release request lacks required clearance</w:t>
            </w:r>
          </w:p>
        </w:tc>
        <w:tc>
          <w:tcPr>
            <w:vAlign w:val="center"/>
            <w:shd w:fill="F7F9FC"/>
          </w:tcPr>
          <w:p>
            <w:pPr>
              <w:pStyle w:val="Compact"/>
              <w:spacing w:before="20" w:after="20" w:line="259" w:lineRule="auto"/>
              <w:jc w:val="left"/>
            </w:pPr>
            <w:r>
              <w:rPr>
                <w:rFonts w:ascii="Inter" w:hAnsi="Inter"/>
                <w:color w:val="0F172A"/>
                <w:sz w:val="14"/>
              </w:rPr>
              <w:t xml:space="preserve">Blocker</w:t>
            </w:r>
          </w:p>
        </w:tc>
        <w:tc>
          <w:tcPr>
            <w:vAlign w:val="center"/>
            <w:shd w:fill="F7F9FC"/>
          </w:tcPr>
          <w:p>
            <w:pPr>
              <w:pStyle w:val="Compact"/>
              <w:spacing w:before="20" w:after="20" w:line="259" w:lineRule="auto"/>
              <w:jc w:val="left"/>
            </w:pPr>
            <w:r>
              <w:rPr>
                <w:rFonts w:ascii="Inter" w:hAnsi="Inter"/>
                <w:color w:val="0F172A"/>
                <w:sz w:val="14"/>
              </w:rPr>
              <w:t xml:space="preserve">Prevent final approval</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DUP-001</w:t>
            </w:r>
          </w:p>
        </w:tc>
        <w:tc>
          <w:tcPr>
            <w:vAlign w:val="center"/>
            <w:shd w:fill="FFFFFF"/>
          </w:tcPr>
          <w:p>
            <w:pPr>
              <w:pStyle w:val="Compact"/>
              <w:spacing w:before="20" w:after="20" w:line="259" w:lineRule="auto"/>
              <w:jc w:val="left"/>
            </w:pPr>
            <w:r>
              <w:rPr>
                <w:rFonts w:ascii="Inter" w:hAnsi="Inter"/>
                <w:color w:val="0F172A"/>
                <w:sz w:val="14"/>
              </w:rPr>
              <w:t xml:space="preserve">Possible duplicate issuer+number/token</w:t>
            </w:r>
          </w:p>
        </w:tc>
        <w:tc>
          <w:tcPr>
            <w:vAlign w:val="center"/>
            <w:shd w:fill="FFFFFF"/>
          </w:tcPr>
          <w:p>
            <w:pPr>
              <w:pStyle w:val="Compact"/>
              <w:spacing w:before="20" w:after="20" w:line="259" w:lineRule="auto"/>
              <w:jc w:val="left"/>
            </w:pPr>
            <w:r>
              <w:rPr>
                <w:rFonts w:ascii="Inter" w:hAnsi="Inter"/>
                <w:color w:val="0F172A"/>
                <w:sz w:val="14"/>
              </w:rPr>
              <w:t xml:space="preserve">Medium</w:t>
            </w:r>
          </w:p>
        </w:tc>
        <w:tc>
          <w:tcPr>
            <w:vAlign w:val="center"/>
            <w:shd w:fill="FFFFFF"/>
          </w:tcPr>
          <w:p>
            <w:pPr>
              <w:pStyle w:val="Compact"/>
              <w:spacing w:before="20" w:after="20" w:line="259" w:lineRule="auto"/>
              <w:jc w:val="left"/>
            </w:pPr>
            <w:r>
              <w:rPr>
                <w:rFonts w:ascii="Inter" w:hAnsi="Inter"/>
                <w:color w:val="0F172A"/>
                <w:sz w:val="14"/>
              </w:rPr>
              <w:t xml:space="preserve">Manual duplicate investigation</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POLICY-001</w:t>
            </w:r>
          </w:p>
        </w:tc>
        <w:tc>
          <w:tcPr>
            <w:vAlign w:val="center"/>
            <w:shd w:fill="F7F9FC"/>
          </w:tcPr>
          <w:p>
            <w:pPr>
              <w:pStyle w:val="Compact"/>
              <w:spacing w:before="20" w:after="20" w:line="259" w:lineRule="auto"/>
              <w:jc w:val="left"/>
            </w:pPr>
            <w:r>
              <w:rPr>
                <w:rFonts w:ascii="Inter" w:hAnsi="Inter"/>
                <w:color w:val="0F172A"/>
                <w:sz w:val="14"/>
              </w:rPr>
              <w:t xml:space="preserve">Configured case-specific policy requirement not satisfied</w:t>
            </w:r>
          </w:p>
        </w:tc>
        <w:tc>
          <w:tcPr>
            <w:vAlign w:val="center"/>
            <w:shd w:fill="F7F9FC"/>
          </w:tcPr>
          <w:p>
            <w:pPr>
              <w:pStyle w:val="Compact"/>
              <w:spacing w:before="20" w:after="20" w:line="259" w:lineRule="auto"/>
              <w:jc w:val="left"/>
            </w:pPr>
            <w:r>
              <w:rPr>
                <w:rFonts w:ascii="Inter" w:hAnsi="Inter"/>
                <w:color w:val="0F172A"/>
                <w:sz w:val="14"/>
              </w:rPr>
              <w:t xml:space="preserve">Blocker</w:t>
            </w:r>
          </w:p>
        </w:tc>
        <w:tc>
          <w:tcPr>
            <w:vAlign w:val="center"/>
            <w:shd w:fill="F7F9FC"/>
          </w:tcPr>
          <w:p>
            <w:pPr>
              <w:pStyle w:val="Compact"/>
              <w:spacing w:before="20" w:after="20" w:line="259" w:lineRule="auto"/>
              <w:jc w:val="left"/>
            </w:pPr>
            <w:r>
              <w:rPr>
                <w:rFonts w:ascii="Inter" w:hAnsi="Inter"/>
                <w:color w:val="0F172A"/>
                <w:sz w:val="14"/>
              </w:rPr>
              <w:t xml:space="preserve">Resolve prerequisite or escalate</w:t>
            </w:r>
          </w:p>
        </w:tc>
      </w:tr>
    </w:tbl>
    <w:p>
      <w:pPr>
        <w:pStyle w:val="BodyText"/>
      </w:pPr>
      <w:r>
        <w:t xml:space="preserve">Every finding stores rule ID/version, detected timestamp, normalized inputs, evidence refs, owner, status (</w:t>
      </w:r>
      <w:r>
        <w:rPr>
          <w:rStyle w:val="VerbatimChar"/>
        </w:rPr>
        <w:t xml:space="preserve">OPEN / ACKNOWLEDGED / RESOLVED / FALSE_POSITIVE</w:t>
      </w:r>
      <w:r>
        <w:t xml:space="preserve">) and explanation. A composite queue-priority bucket may rank open cases, but never triggers irreversible action independently. If evidence changes, re-evaluate without deleting prior finding history.</w:t>
      </w:r>
    </w:p>
    <w:bookmarkEnd w:id="45"/>
    <w:bookmarkStart w:id="46" w:name="rule-configuration-and-lifecycle"/>
    <w:p>
      <w:pPr>
        <w:pStyle w:val="Heading2"/>
        <w:keepNext/>
      </w:pPr>
      <w:r>
        <w:t xml:space="preserve">8.3 Rule configuration and lifecycle</w:t>
      </w:r>
    </w:p>
    <w:p>
      <w:pPr>
        <w:pStyle w:val="FirstParagraph"/>
      </w:pPr>
      <w:r>
        <w:t xml:space="preserve">Version rules by document type, process context, effective date, jurisdiction and authority. Changes require authorized review and publication; history must record which version was applied to past cases. For a hackathon, store a small versioned YAML/JSON rule catalog in source control and capture its hash in the database. Do not build a full visual rule-programming platform before completing the core lifecycle.</w:t>
      </w:r>
    </w:p>
    <w:bookmarkEnd w:id="46"/>
    <w:bookmarkEnd w:id="47"/>
    <w:bookmarkStart w:id="52" w:name="X66236d8fb2c26273142e85383f0f88192e99bd4"/>
    <w:p>
      <w:pPr>
        <w:pStyle w:val="Heading1"/>
        <w:keepNext/>
      </w:pPr>
      <w:r>
        <w:t xml:space="preserve">09. Maturity monitoring, reminders and reliable background jobs</w:t>
      </w:r>
    </w:p>
    <w:bookmarkStart w:id="48" w:name="Xc377383c7ed396f59f39a5e26ef1316c9a84821"/>
    <w:p>
      <w:pPr>
        <w:pStyle w:val="Heading2"/>
        <w:keepNext/>
      </w:pPr>
      <w:r>
        <w:t xml:space="preserve">9.1 Avoid Redis as authoritative expiry queue</w:t>
      </w:r>
    </w:p>
    <w:p>
      <w:pPr>
        <w:pStyle w:val="FirstParagraph"/>
      </w:pPr>
      <w:r>
        <w:t xml:space="preserve">Do</w:t>
      </w:r>
      <w:r>
        <w:t xml:space="preserve"> </w:t>
      </w:r>
      <w:r>
        <w:rPr>
          <w:b/>
          <w:bCs/>
        </w:rPr>
        <w:t xml:space="preserve">not</w:t>
      </w:r>
      <w:r>
        <w:t xml:space="preserve"> </w:t>
      </w:r>
      <w:r>
        <w:t xml:space="preserve">use</w:t>
      </w:r>
      <w:r>
        <w:t xml:space="preserve"> </w:t>
      </w:r>
      <w:r>
        <w:rPr>
          <w:rStyle w:val="VerbatimChar"/>
        </w:rPr>
        <w:t xml:space="preserve">ZADD</w:t>
      </w:r>
      <w:r>
        <w:t xml:space="preserve"> </w:t>
      </w:r>
      <w:r>
        <w:t xml:space="preserve">as the sole register for deadlines and then</w:t>
      </w:r>
      <w:r>
        <w:t xml:space="preserve"> </w:t>
      </w:r>
      <w:r>
        <w:rPr>
          <w:rStyle w:val="VerbatimChar"/>
        </w:rPr>
        <w:t xml:space="preserve">ZREM</w:t>
      </w:r>
      <w:r>
        <w:t xml:space="preserve"> </w:t>
      </w:r>
      <w:r>
        <w:t xml:space="preserve">before an email. That loses reminders on partial failure and complicates renewal synchronization. PostgreSQL is authoritative for instrument dates and due notification rules. Redis is only a broker/cache; Celery executes bounded retryable tasks.</w:t>
      </w:r>
    </w:p>
    <w:p>
      <w:pPr>
        <w:pStyle w:val="BodyText"/>
      </w:pPr>
      <w:r>
        <w:rPr>
          <w:b/>
          <w:bCs/>
        </w:rPr>
        <w:t xml:space="preserve">Proposed scheduler:</w:t>
      </w:r>
      <w:r>
        <w:t xml:space="preserve"> </w:t>
      </w:r>
      <w:r>
        <w:t xml:space="preserve">Celery Beat periodically evaluates</w:t>
      </w:r>
      <w:r>
        <w:t xml:space="preserve"> </w:t>
      </w:r>
      <w:r>
        <w:rPr>
          <w:rStyle w:val="VerbatimChar"/>
        </w:rPr>
        <w:t xml:space="preserve">maturity_date</w:t>
      </w:r>
      <w:r>
        <w:t xml:space="preserve">, instrument state, pending action and policy thresholds (e.g., 60/30/15/7 days, on/after maturity). In one DB transaction, insert a notification event with a deterministic unique dedupe key such as</w:t>
      </w:r>
      <w:r>
        <w:t xml:space="preserve"> </w:t>
      </w:r>
      <w:r>
        <w:rPr>
          <w:rStyle w:val="VerbatimChar"/>
        </w:rPr>
        <w:t xml:space="preserve">fdr_id + maturity_date + rule_version + threshold + recipient_scope</w:t>
      </w:r>
      <w:r>
        <w:t xml:space="preserve">. Dispatch later via outbox. Use retries/backoff and provider message IDs. The original instrument remains queryable if messaging fails.</w:t>
      </w:r>
    </w:p>
    <w:bookmarkEnd w:id="48"/>
    <w:bookmarkStart w:id="49" w:name="deadline-correctness"/>
    <w:p>
      <w:pPr>
        <w:pStyle w:val="Heading2"/>
        <w:keepNext/>
      </w:pPr>
      <w:r>
        <w:t xml:space="preserve">9.2 Deadline correctness</w:t>
      </w:r>
    </w:p>
    <w:p>
      <w:pPr>
        <w:pStyle w:val="FirstParagraph"/>
      </w:pPr>
      <w:r>
        <w:t xml:space="preserve">Calculate maturity-based thresholds using</w:t>
      </w:r>
      <w:r>
        <w:t xml:space="preserve"> </w:t>
      </w:r>
      <w:r>
        <w:rPr>
          <w:b/>
          <w:bCs/>
        </w:rPr>
        <w:t xml:space="preserve">institution/bank business date where prescribed</w:t>
      </w:r>
      <w:r>
        <w:t xml:space="preserve"> </w:t>
      </w:r>
      <w:r>
        <w:t xml:space="preserve">with an explicit timezone; store all event timestamps UTC. Use date-based logic rather than treating every date as an arbitrary Unix millisecond. On replacement/renewal, preserve prior reminders, supersede future ones appropriately and generate new schedule for successor. A task should be safe to run twice and skip events rendered obsolete by a changed instrument version.</w:t>
      </w:r>
    </w:p>
    <w:bookmarkEnd w:id="49"/>
    <w:bookmarkStart w:id="50" w:name="message-policy"/>
    <w:p>
      <w:pPr>
        <w:pStyle w:val="Heading2"/>
        <w:keepNext/>
      </w:pPr>
      <w:r>
        <w:t xml:space="preserve">9.3 Message policy</w:t>
      </w:r>
    </w:p>
    <w:p>
      <w:pPr>
        <w:pStyle w:val="FirstParagraph"/>
      </w:pPr>
      <w:r>
        <w:t xml:space="preserve">In-app notices contain title, case ref, due date, owner, reason and action link. Email contains a non-sensitive summary and link to login, never full documents or direct signed object URLs. Critical missed-alert cases trigger operational monitoring. Track pending, attempted, delivered, failed and acknowledged; distinguish notification delivery from human action completion.</w:t>
      </w:r>
    </w:p>
    <w:bookmarkEnd w:id="50"/>
    <w:bookmarkStart w:id="51" w:name="queue-and-outbox-behavior"/>
    <w:p>
      <w:pPr>
        <w:pStyle w:val="Heading2"/>
        <w:keepNext/>
      </w:pPr>
      <w:r>
        <w:t xml:space="preserve">9.4 Queue and outbox behavior</w:t>
      </w:r>
    </w:p>
    <w:p>
      <w:pPr>
        <w:pStyle w:val="FirstParagraph"/>
      </w:pPr>
      <w:r>
        <w:t xml:space="preserve">All work commands have a stable job ID and idempotency key. Use exponential backoff with maximum attempts, dead-letter review and manual replay procedures. Side effects (send message, mock API request, object transform) are performed</w:t>
      </w:r>
      <w:r>
        <w:t xml:space="preserve"> </w:t>
      </w:r>
      <w:r>
        <w:rPr>
          <w:i/>
          <w:iCs/>
        </w:rPr>
        <w:t xml:space="preserve">after</w:t>
      </w:r>
      <w:r>
        <w:t xml:space="preserve"> </w:t>
      </w:r>
      <w:r>
        <w:t xml:space="preserve">transactional persistence. Where broker publish cannot be committed atomically with the DB, the transactional outbox and dispatcher prevent lost side effects. Queue visibility timeout and retry intervals should exceed worst-case job execution expectations; cap runaway OCR and avoid unbounded concurrency.</w:t>
      </w:r>
    </w:p>
    <w:bookmarkEnd w:id="51"/>
    <w:bookmarkEnd w:id="52"/>
    <w:bookmarkStart w:id="57" w:name="X850a12e7440899e6093e178f801b6de97926f4b"/>
    <w:p>
      <w:pPr>
        <w:pStyle w:val="Heading1"/>
        <w:keepNext/>
      </w:pPr>
      <w:r>
        <w:t xml:space="preserve">10. Release/refund workflow, controls and audit authority</w:t>
      </w:r>
    </w:p>
    <w:bookmarkStart w:id="53" w:name="business-nuance"/>
    <w:p>
      <w:pPr>
        <w:pStyle w:val="Heading2"/>
        <w:keepNext/>
      </w:pPr>
      <w:r>
        <w:t xml:space="preserve">10.1 Business nuance</w:t>
      </w:r>
    </w:p>
    <w:p>
      <w:pPr>
        <w:pStyle w:val="FirstParagraph"/>
      </w:pPr>
      <w:r>
        <w:t xml:space="preserve">The portal manages</w:t>
      </w:r>
      <w:r>
        <w:t xml:space="preserve"> </w:t>
      </w:r>
      <w:r>
        <w:rPr>
          <w:b/>
          <w:bCs/>
        </w:rPr>
        <w:t xml:space="preserve">administrative release cases</w:t>
      </w:r>
      <w:r>
        <w:t xml:space="preserve">, not direct movement of funds. Relevant AICTE approval-handbook material describes, subject to current applicability, supporting request documents and multiple possible bureau clearances before an NOC/sanction. The prototype must demonstrate a</w:t>
      </w:r>
      <w:r>
        <w:t xml:space="preserve"> </w:t>
      </w:r>
      <w:r>
        <w:rPr>
          <w:b/>
          <w:bCs/>
        </w:rPr>
        <w:t xml:space="preserve">configurable checklist</w:t>
      </w:r>
      <w:r>
        <w:t xml:space="preserve"> </w:t>
      </w:r>
      <w:r>
        <w:t xml:space="preserve">whose final contents are approved by the applicable policy owner. Do not hardcode 2020–21 renewal restrictions as if all future approval years share the same requirements. Distinguish FDR, RTGS and other deposit types when their governing procedures differ.</w:t>
      </w:r>
    </w:p>
    <w:bookmarkEnd w:id="53"/>
    <w:bookmarkStart w:id="54" w:name="release-state-machine"/>
    <w:p>
      <w:pPr>
        <w:pStyle w:val="Heading2"/>
        <w:keepNext/>
      </w:pPr>
      <w:r>
        <w:t xml:space="preserve">10.2 Release state machine</w:t>
      </w:r>
    </w:p>
    <w:p>
      <w:pPr>
        <w:pStyle w:val="FirstParagraph"/>
      </w:pPr>
      <w:r>
        <w:rPr>
          <w:rStyle w:val="VerbatimChar"/>
        </w:rPr>
        <w:t xml:space="preserve">REQUESTED → DOCUMENT_CHECK → CLEARANCES_PENDING → READY_FOR_DECISION → APPROVED / REJECTED → CLOSED</w:t>
      </w:r>
      <w:r>
        <w:t xml:space="preserve">, with</w:t>
      </w:r>
      <w:r>
        <w:t xml:space="preserve"> </w:t>
      </w:r>
      <w:r>
        <w:rPr>
          <w:rStyle w:val="VerbatimChar"/>
        </w:rPr>
        <w:t xml:space="preserve">ON_HOLD</w:t>
      </w:r>
      <w:r>
        <w:t xml:space="preserve"> </w:t>
      </w:r>
      <w:r>
        <w:t xml:space="preserve">and</w:t>
      </w:r>
      <w:r>
        <w:t xml:space="preserve"> </w:t>
      </w:r>
      <w:r>
        <w:rPr>
          <w:rStyle w:val="VerbatimChar"/>
        </w:rPr>
        <w:t xml:space="preserve">MORE_INFORMATION_REQUIRED</w:t>
      </w:r>
      <w:r>
        <w:t xml:space="preserve"> </w:t>
      </w:r>
      <w:r>
        <w:t xml:space="preserve">branches. Case-specific clearances are instantiated at request creation from approved policy version; cases do not magically change retroactively when a rule is edited. Each clearance has its own assignee, evidence, outcome and signed/attested administrative decision.</w:t>
      </w:r>
    </w:p>
    <w:bookmarkEnd w:id="54"/>
    <w:bookmarkStart w:id="55" w:name="four-eye-rule-and-blocking-checks"/>
    <w:p>
      <w:pPr>
        <w:pStyle w:val="Heading2"/>
        <w:keepNext/>
      </w:pPr>
      <w:r>
        <w:t>10.3 Four-eye rule and blocking checks</w:t>
        <w:br/>
        <w:br/>
        <w:t>AICTE Bureau Clearances &amp; Regional Offices: Multi-tenant scoping maps to AICTE Regional Offices (NRO Kanpur, WRO Mumbai, SRO Chennai, SWRO Bangalore, CRO Bhopal, ERO Kolkata, NWRO Chandigarh). Release requests enforce prerequisite signoffs from: CLEARANCE_APPROVAL_BUREAU (institutional intake compliance), CLEARANCE_FINANCE_BUREAU (no outstanding institutional dues/penalties), and CLEARANCE_LEGAL_CELL (no court injunctions or litigation holds) before the Approving Authority (Checker) can approve.</w:t>
      </w:r>
    </w:p>
    <w:p>
      <w:pPr>
        <w:pStyle w:val="FirstParagraph"/>
      </w:pPr>
      <w:r>
        <w:t xml:space="preserve">A request cannot reach approved unless: requester may legitimately request release; instrument linkage is valid; required supporting documents exist and are clean; required clearances are affirmative/current; no configured hold conditions remain; designated checker/final approver has required scope; checker identity differs from maker in restricted flows; version hasn’t changed; all actions generate audit receipts. An authorization change between opening a page and submitting must be caught</w:t>
      </w:r>
      <w:r>
        <w:t xml:space="preserve"> </w:t>
      </w:r>
      <w:r>
        <w:rPr>
          <w:b/>
          <w:bCs/>
        </w:rPr>
        <w:t xml:space="preserve">at commit</w:t>
      </w:r>
      <w:r>
        <w:t xml:space="preserve">. Record</w:t>
      </w:r>
      <w:r>
        <w:t xml:space="preserve"> </w:t>
      </w:r>
      <w:r>
        <w:rPr>
          <w:rStyle w:val="VerbatimChar"/>
        </w:rPr>
        <w:t xml:space="preserve">APPROVED_FOR_RELEASE</w:t>
      </w:r>
      <w:r>
        <w:t xml:space="preserve"> </w:t>
      </w:r>
      <w:r>
        <w:t xml:space="preserve">distinctly from actual bank discharge or paid refund, which require separate external evidence.</w:t>
      </w:r>
    </w:p>
    <w:bookmarkEnd w:id="55"/>
    <w:bookmarkStart w:id="56" w:name="example-command-pseudocode"/>
    <w:p>
      <w:pPr>
        <w:pStyle w:val="Heading2"/>
        <w:keepNext/>
      </w:pPr>
      <w:r>
        <w:t xml:space="preserve">10.4 Example command pseudocode</w:t>
      </w:r>
    </w:p>
    <w:p>
      <w:pPr>
        <w:pStyle w:val="SourceCode"/>
        <w:keepLines w:val="0"/>
        <w:spacing w:before="60" w:after="100"/>
      </w:pPr>
      <w:r>
        <w:rPr>
          <w:rStyle w:val="KeywordTok"/>
        </w:rPr>
        <w:t xml:space="preserve">def</w:t>
      </w:r>
      <w:r>
        <w:rPr>
          <w:rStyle w:val="NormalTok"/>
        </w:rPr>
        <w:t xml:space="preserve"> approve_release(db, principal, request_id, idem_key, expected_version):</w:t>
      </w:r>
      <w:r>
        <w:br/>
      </w:r>
      <w:r>
        <w:rPr>
          <w:rStyle w:val="NormalTok"/>
        </w:rPr>
        <w:t xml:space="preserve">    </w:t>
      </w:r>
      <w:r>
        <w:rPr>
          <w:rStyle w:val="CommentTok"/>
        </w:rPr>
        <w:t xml:space="preserve"># Handler illustrates ordering; all invoked policies are server-side.</w:t>
      </w:r>
      <w:r>
        <w:br/>
      </w:r>
      <w:r>
        <w:rPr>
          <w:rStyle w:val="NormalTok"/>
        </w:rPr>
        <w:t xml:space="preserve">    authorize(principal, action</w:t>
      </w:r>
      <w:r>
        <w:rPr>
          <w:rStyle w:val="OperatorTok"/>
        </w:rPr>
        <w:t xml:space="preserve">=</w:t>
      </w:r>
      <w:r>
        <w:rPr>
          <w:rStyle w:val="StringTok"/>
        </w:rPr>
        <w:t xml:space="preserve">"release.approve"</w:t>
      </w:r>
      <w:r>
        <w:rPr>
          <w:rStyle w:val="NormalTok"/>
        </w:rPr>
        <w:t xml:space="preserve">, resource</w:t>
      </w:r>
      <w:r>
        <w:rPr>
          <w:rStyle w:val="OperatorTok"/>
        </w:rPr>
        <w:t xml:space="preserve">=</w:t>
      </w:r>
      <w:r>
        <w:rPr>
          <w:rStyle w:val="NormalTok"/>
        </w:rPr>
        <w:t xml:space="preserve">request_id)</w:t>
      </w:r>
      <w:r>
        <w:br/>
      </w:r>
      <w:r>
        <w:rPr>
          <w:rStyle w:val="NormalTok"/>
        </w:rPr>
        <w:t xml:space="preserve">    </w:t>
      </w:r>
      <w:r>
        <w:rPr>
          <w:rStyle w:val="ControlFlowTok"/>
        </w:rPr>
        <w:t xml:space="preserve">with</w:t>
      </w:r>
      <w:r>
        <w:rPr>
          <w:rStyle w:val="NormalTok"/>
        </w:rPr>
        <w:t xml:space="preserve"> db.begin():</w:t>
      </w:r>
      <w:r>
        <w:br/>
      </w:r>
      <w:r>
        <w:rPr>
          <w:rStyle w:val="NormalTok"/>
        </w:rPr>
        <w:t xml:space="preserve">        case </w:t>
      </w:r>
      <w:r>
        <w:rPr>
          <w:rStyle w:val="OperatorTok"/>
        </w:rPr>
        <w:t xml:space="preserve">=</w:t>
      </w:r>
      <w:r>
        <w:rPr>
          <w:rStyle w:val="NormalTok"/>
        </w:rPr>
        <w:t xml:space="preserve"> lock_release_request(db, request_id)</w:t>
      </w:r>
      <w:r>
        <w:br/>
      </w:r>
      <w:r>
        <w:rPr>
          <w:rStyle w:val="NormalTok"/>
        </w:rPr>
        <w:t xml:space="preserve">        assert_version(case, expected_version)</w:t>
      </w:r>
      <w:r>
        <w:br/>
      </w:r>
      <w:r>
        <w:rPr>
          <w:rStyle w:val="NormalTok"/>
        </w:rPr>
        <w:t xml:space="preserve">        ensure_idempotency(db, principal, idem_key)</w:t>
      </w:r>
      <w:r>
        <w:br/>
      </w:r>
      <w:r>
        <w:rPr>
          <w:rStyle w:val="NormalTok"/>
        </w:rPr>
        <w:t xml:space="preserve">        ensure_clearances_complete(db, case)</w:t>
      </w:r>
      <w:r>
        <w:br/>
      </w:r>
      <w:r>
        <w:rPr>
          <w:rStyle w:val="NormalTok"/>
        </w:rPr>
        <w:t xml:space="preserve">        ensure_no_holds(db, case)</w:t>
      </w:r>
      <w:r>
        <w:br/>
      </w:r>
      <w:r>
        <w:rPr>
          <w:rStyle w:val="NormalTok"/>
        </w:rPr>
        <w:t xml:space="preserve">        ensure_maker_checker_separation(db, case, principal)</w:t>
      </w:r>
      <w:r>
        <w:br/>
      </w:r>
      <w:r>
        <w:rPr>
          <w:rStyle w:val="NormalTok"/>
        </w:rPr>
        <w:t xml:space="preserve">        ensure_policy_allows_transition(db, case, </w:t>
      </w:r>
      <w:r>
        <w:rPr>
          <w:rStyle w:val="StringTok"/>
        </w:rPr>
        <w:t xml:space="preserve">"APPROVED"</w:t>
      </w:r>
      <w:r>
        <w:rPr>
          <w:rStyle w:val="NormalTok"/>
        </w:rPr>
        <w:t xml:space="preserve">)</w:t>
      </w:r>
      <w:r>
        <w:br/>
      </w:r>
      <w:r>
        <w:rPr>
          <w:rStyle w:val="NormalTok"/>
        </w:rPr>
        <w:t xml:space="preserve">        case.status </w:t>
      </w:r>
      <w:r>
        <w:rPr>
          <w:rStyle w:val="OperatorTok"/>
        </w:rPr>
        <w:t xml:space="preserve">=</w:t>
      </w:r>
      <w:r>
        <w:rPr>
          <w:rStyle w:val="NormalTok"/>
        </w:rPr>
        <w:t xml:space="preserve"> </w:t>
      </w:r>
      <w:r>
        <w:rPr>
          <w:rStyle w:val="StringTok"/>
        </w:rPr>
        <w:t xml:space="preserve">"APPROVED"</w:t>
      </w:r>
      <w:r>
        <w:br/>
      </w:r>
      <w:r>
        <w:rPr>
          <w:rStyle w:val="NormalTok"/>
        </w:rPr>
        <w:t xml:space="preserve">        case.version </w:t>
      </w:r>
      <w:r>
        <w:rPr>
          <w:rStyle w:val="OperatorTok"/>
        </w:rPr>
        <w:t xml:space="preserve">+=</w:t>
      </w:r>
      <w:r>
        <w:rPr>
          <w:rStyle w:val="NormalTok"/>
        </w:rPr>
        <w:t xml:space="preserve"> </w:t>
      </w:r>
      <w:r>
        <w:rPr>
          <w:rStyle w:val="DecValTok"/>
        </w:rPr>
        <w:t xml:space="preserve">1</w:t>
      </w:r>
      <w:r>
        <w:br/>
      </w:r>
      <w:r>
        <w:rPr>
          <w:rStyle w:val="NormalTok"/>
        </w:rPr>
        <w:t xml:space="preserve">        write_decision_and_audit(db, case, principal)</w:t>
      </w:r>
      <w:r>
        <w:br/>
      </w:r>
      <w:r>
        <w:rPr>
          <w:rStyle w:val="NormalTok"/>
        </w:rPr>
        <w:t xml:space="preserve">        write_outbox_event(db, </w:t>
      </w:r>
      <w:r>
        <w:rPr>
          <w:rStyle w:val="StringTok"/>
        </w:rPr>
        <w:t xml:space="preserve">"release.approved"</w:t>
      </w:r>
      <w:r>
        <w:rPr>
          <w:rStyle w:val="NormalTok"/>
        </w:rPr>
        <w:t xml:space="preserve">, case.</w:t>
      </w:r>
      <w:r>
        <w:rPr>
          <w:rStyle w:val="BuiltInTok"/>
        </w:rPr>
        <w:t xml:space="preserve">id</w:t>
      </w:r>
      <w:r>
        <w:rPr>
          <w:rStyle w:val="NormalTok"/>
        </w:rPr>
        <w:t xml:space="preserve">)</w:t>
      </w:r>
      <w:r>
        <w:br/>
      </w:r>
      <w:r>
        <w:rPr>
          <w:rStyle w:val="NormalTok"/>
        </w:rPr>
        <w:t xml:space="preserve">    </w:t>
      </w:r>
      <w:r>
        <w:rPr>
          <w:rStyle w:val="ControlFlowTok"/>
        </w:rPr>
        <w:t xml:space="preserve">return</w:t>
      </w:r>
      <w:r>
        <w:rPr>
          <w:rStyle w:val="NormalTok"/>
        </w:rPr>
        <w:t xml:space="preserve"> build_action_receipt(case)</w:t>
      </w:r>
    </w:p>
    <w:p>
      <w:pPr>
        <w:pStyle w:val="FirstParagraph"/>
      </w:pPr>
      <w:r>
        <w:t xml:space="preserve">The code is a logical contract, not copy-paste-ready implementation. Real functions also validate actor identity, error taxonomy, record state and cryptographic evidence handling.</w:t>
      </w:r>
    </w:p>
    <w:bookmarkEnd w:id="56"/>
    <w:bookmarkEnd w:id="57"/>
    <w:bookmarkStart w:id="64" w:name="security-architecture-and-threat-model"/>
    <w:p>
      <w:pPr>
        <w:pStyle w:val="Heading1"/>
        <w:keepNext/>
      </w:pPr>
      <w:r>
        <w:t xml:space="preserve">11. Security architecture and threat model</w:t>
      </w:r>
    </w:p>
    <w:bookmarkStart w:id="58" w:name="protected-assets-and-attacker-profiles"/>
    <w:p>
      <w:pPr>
        <w:pStyle w:val="Heading2"/>
        <w:keepNext/>
      </w:pPr>
      <w:r>
        <w:t xml:space="preserve">11.1 Protected assets and attacker profiles</w:t>
      </w:r>
    </w:p>
    <w:p>
      <w:pPr>
        <w:pStyle w:val="FirstParagraph"/>
      </w:pPr>
      <w:r>
        <w:rPr>
          <w:b/>
          <w:bCs/>
        </w:rPr>
        <w:t xml:space="preserve">Sensitive assets:</w:t>
      </w:r>
      <w:r>
        <w:t xml:space="preserve"> </w:t>
      </w:r>
      <w:r>
        <w:t xml:space="preserve">instrument identifiers, principal amounts, scanned financial documents, official decisions, lien information, contact data, bank-simulation signing keys, API credentials, audit records and administrative role assignments.</w:t>
      </w:r>
      <w:r>
        <w:t xml:space="preserve"> </w:t>
      </w:r>
      <w:r>
        <w:rPr>
          <w:b/>
          <w:bCs/>
        </w:rPr>
        <w:t xml:space="preserve">Threat actors:</w:t>
      </w:r>
      <w:r>
        <w:t xml:space="preserve"> </w:t>
      </w:r>
      <w:r>
        <w:t xml:space="preserve">unauthenticated bots, compromised institution accounts, malicious insiders, stolen officer sessions, compromised document uploads, forged mock adapter traffic, risky dependencies and operators with excessive infrastructure privileges.</w:t>
      </w:r>
    </w:p>
    <w:bookmarkEnd w:id="58"/>
    <w:bookmarkStart w:id="59" w:name="threatcontrol-matrix"/>
    <w:p>
      <w:pPr>
        <w:pStyle w:val="Heading2"/>
        <w:keepNext/>
      </w:pPr>
      <w:r>
        <w:t xml:space="preserve">11.2 Threat/control matrix</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shd w:fill="EAF1F9"/>
          </w:tcPr>
          <w:p>
            <w:pPr>
              <w:pStyle w:val="Compact"/>
              <w:spacing w:before="20" w:after="20" w:line="259" w:lineRule="auto"/>
              <w:jc w:val="left"/>
            </w:pPr>
            <w:r>
              <w:rPr>
                <w:rFonts w:ascii="Inter" w:hAnsi="Inter"/>
                <w:b/>
                <w:color w:val="0F172A"/>
                <w:sz w:val="14"/>
              </w:rPr>
              <w:t xml:space="preserve">Threat</w:t>
            </w:r>
          </w:p>
        </w:tc>
        <w:tc>
          <w:tcPr>
            <w:vAlign w:val="center"/>
            <w:shd w:fill="EAF1F9"/>
          </w:tcPr>
          <w:p>
            <w:pPr>
              <w:pStyle w:val="Compact"/>
              <w:spacing w:before="20" w:after="20" w:line="259" w:lineRule="auto"/>
              <w:jc w:val="left"/>
            </w:pPr>
            <w:r>
              <w:rPr>
                <w:rFonts w:ascii="Inter" w:hAnsi="Inter"/>
                <w:b/>
                <w:color w:val="0F172A"/>
                <w:sz w:val="14"/>
              </w:rPr>
              <w:t xml:space="preserve">Attack path</w:t>
            </w:r>
          </w:p>
        </w:tc>
        <w:tc>
          <w:tcPr>
            <w:vAlign w:val="center"/>
            <w:shd w:fill="EAF1F9"/>
          </w:tcPr>
          <w:p>
            <w:pPr>
              <w:pStyle w:val="Compact"/>
              <w:spacing w:before="20" w:after="20" w:line="259" w:lineRule="auto"/>
              <w:jc w:val="left"/>
            </w:pPr>
            <w:r>
              <w:rPr>
                <w:rFonts w:ascii="Inter" w:hAnsi="Inter"/>
                <w:b/>
                <w:color w:val="0F172A"/>
                <w:sz w:val="14"/>
              </w:rPr>
              <w:t xml:space="preserve">Primary preventive/detective controls</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Cross-institution data breach (IDOR/BOLA)</w:t>
            </w:r>
          </w:p>
        </w:tc>
        <w:tc>
          <w:tcPr>
            <w:vAlign w:val="center"/>
            <w:shd w:fill="FFFFFF"/>
          </w:tcPr>
          <w:p>
            <w:pPr>
              <w:pStyle w:val="Compact"/>
              <w:spacing w:before="20" w:after="20" w:line="259" w:lineRule="auto"/>
              <w:jc w:val="left"/>
            </w:pPr>
            <w:r>
              <w:rPr>
                <w:rFonts w:ascii="Inter" w:hAnsi="Inter"/>
                <w:color w:val="0F172A"/>
                <w:sz w:val="14"/>
              </w:rPr>
              <w:t xml:space="preserve">Guess</w:t>
            </w:r>
            <w:r>
              <w:rPr>
                <w:rFonts w:ascii="Inter" w:hAnsi="Inter"/>
                <w:color w:val="0F172A"/>
                <w:sz w:val="14"/>
              </w:rPr>
              <w:t xml:space="preserve"> </w:t>
            </w:r>
            <w:r>
              <w:rPr>
                <w:rStyle w:val="VerbatimChar"/>
                <w:rFonts w:ascii="Inter" w:hAnsi="Inter"/>
                <w:color w:val="0F172A"/>
                <w:sz w:val="14"/>
              </w:rPr>
              <w:t xml:space="preserve">fdr_id</w:t>
            </w:r>
            <w:r>
              <w:rPr>
                <w:rFonts w:ascii="Inter" w:hAnsi="Inter"/>
                <w:color w:val="0F172A"/>
                <w:sz w:val="14"/>
              </w:rPr>
              <w:t xml:space="preserve"> </w:t>
            </w:r>
            <w:r>
              <w:rPr>
                <w:rFonts w:ascii="Inter" w:hAnsi="Inter"/>
                <w:color w:val="0F172A"/>
                <w:sz w:val="14"/>
              </w:rPr>
              <w:t xml:space="preserve">or alter</w:t>
            </w:r>
            <w:r>
              <w:rPr>
                <w:rFonts w:ascii="Inter" w:hAnsi="Inter"/>
                <w:color w:val="0F172A"/>
                <w:sz w:val="14"/>
              </w:rPr>
              <w:t xml:space="preserve"> </w:t>
            </w:r>
            <w:r>
              <w:rPr>
                <w:rStyle w:val="VerbatimChar"/>
                <w:rFonts w:ascii="Inter" w:hAnsi="Inter"/>
                <w:color w:val="0F172A"/>
                <w:sz w:val="14"/>
              </w:rPr>
              <w:t xml:space="preserve">institution_id</w:t>
            </w:r>
          </w:p>
        </w:tc>
        <w:tc>
          <w:tcPr>
            <w:vAlign w:val="center"/>
            <w:shd w:fill="FFFFFF"/>
          </w:tcPr>
          <w:p>
            <w:pPr>
              <w:pStyle w:val="Compact"/>
              <w:spacing w:before="20" w:after="20" w:line="259" w:lineRule="auto"/>
              <w:jc w:val="left"/>
            </w:pPr>
            <w:r>
              <w:rPr>
                <w:rFonts w:ascii="Inter" w:hAnsi="Inter"/>
                <w:color w:val="0F172A"/>
                <w:sz w:val="14"/>
              </w:rPr>
              <w:t xml:space="preserve">Record-level authorization on every action; tenant-bound queries and negative tests</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Privilege escalation</w:t>
            </w:r>
          </w:p>
        </w:tc>
        <w:tc>
          <w:tcPr>
            <w:vAlign w:val="center"/>
            <w:shd w:fill="F7F9FC"/>
          </w:tcPr>
          <w:p>
            <w:pPr>
              <w:pStyle w:val="Compact"/>
              <w:spacing w:before="20" w:after="20" w:line="259" w:lineRule="auto"/>
              <w:jc w:val="left"/>
            </w:pPr>
            <w:r>
              <w:rPr>
                <w:rFonts w:ascii="Inter" w:hAnsi="Inter"/>
                <w:color w:val="0F172A"/>
                <w:sz w:val="14"/>
              </w:rPr>
              <w:t xml:space="preserve">Change role claim/request route</w:t>
            </w:r>
          </w:p>
        </w:tc>
        <w:tc>
          <w:tcPr>
            <w:vAlign w:val="center"/>
            <w:shd w:fill="F7F9FC"/>
          </w:tcPr>
          <w:p>
            <w:pPr>
              <w:pStyle w:val="Compact"/>
              <w:spacing w:before="20" w:after="20" w:line="259" w:lineRule="auto"/>
              <w:jc w:val="left"/>
            </w:pPr>
            <w:r>
              <w:rPr>
                <w:rFonts w:ascii="Inter" w:hAnsi="Inter"/>
                <w:color w:val="0F172A"/>
                <w:sz w:val="14"/>
              </w:rPr>
              <w:t xml:space="preserve">Signed claims + server policy evaluation + admin approval logs + periodic role review</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Session theft/CSRF</w:t>
            </w:r>
          </w:p>
        </w:tc>
        <w:tc>
          <w:tcPr>
            <w:vAlign w:val="center"/>
            <w:shd w:fill="FFFFFF"/>
          </w:tcPr>
          <w:p>
            <w:pPr>
              <w:pStyle w:val="Compact"/>
              <w:spacing w:before="20" w:after="20" w:line="259" w:lineRule="auto"/>
              <w:jc w:val="left"/>
            </w:pPr>
            <w:r>
              <w:rPr>
                <w:rFonts w:ascii="Inter" w:hAnsi="Inter"/>
                <w:color w:val="0F172A"/>
                <w:sz w:val="14"/>
              </w:rPr>
              <w:t xml:space="preserve">Stolen browser tokens or cross-site POST</w:t>
            </w:r>
          </w:p>
        </w:tc>
        <w:tc>
          <w:tcPr>
            <w:vAlign w:val="center"/>
            <w:shd w:fill="FFFFFF"/>
          </w:tcPr>
          <w:p>
            <w:pPr>
              <w:pStyle w:val="Compact"/>
              <w:spacing w:before="20" w:after="20" w:line="259" w:lineRule="auto"/>
              <w:jc w:val="left"/>
            </w:pPr>
            <w:r>
              <w:rPr>
                <w:rFonts w:ascii="Inter" w:hAnsi="Inter"/>
                <w:color w:val="0F172A"/>
                <w:sz w:val="14"/>
              </w:rPr>
              <w:t xml:space="preserve">HttpOnly Secure cookies, SameSite, CSRF token, short sessions, MFA/step-up</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Upload exploit / zip bomb PDF</w:t>
            </w:r>
          </w:p>
        </w:tc>
        <w:tc>
          <w:tcPr>
            <w:vAlign w:val="center"/>
            <w:shd w:fill="F7F9FC"/>
          </w:tcPr>
          <w:p>
            <w:pPr>
              <w:pStyle w:val="Compact"/>
              <w:spacing w:before="20" w:after="20" w:line="259" w:lineRule="auto"/>
              <w:jc w:val="left"/>
            </w:pPr>
            <w:r>
              <w:rPr>
                <w:rFonts w:ascii="Inter" w:hAnsi="Inter"/>
                <w:color w:val="0F172A"/>
                <w:sz w:val="14"/>
              </w:rPr>
              <w:t xml:space="preserve">Malicious object processed unsafely</w:t>
            </w:r>
          </w:p>
        </w:tc>
        <w:tc>
          <w:tcPr>
            <w:vAlign w:val="center"/>
            <w:shd w:fill="F7F9FC"/>
          </w:tcPr>
          <w:p>
            <w:pPr>
              <w:pStyle w:val="Compact"/>
              <w:spacing w:before="20" w:after="20" w:line="259" w:lineRule="auto"/>
              <w:jc w:val="left"/>
            </w:pPr>
            <w:r>
              <w:rPr>
                <w:rFonts w:ascii="Inter" w:hAnsi="Inter"/>
                <w:color w:val="0F172A"/>
                <w:sz w:val="14"/>
              </w:rPr>
              <w:t xml:space="preserve">Quarantine, AV, size/page/time limits, isolated worker, safe PDF parsing</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Mock response forgery/replay</w:t>
            </w:r>
          </w:p>
        </w:tc>
        <w:tc>
          <w:tcPr>
            <w:vAlign w:val="center"/>
            <w:shd w:fill="FFFFFF"/>
          </w:tcPr>
          <w:p>
            <w:pPr>
              <w:pStyle w:val="Compact"/>
              <w:spacing w:before="20" w:after="20" w:line="259" w:lineRule="auto"/>
              <w:jc w:val="left"/>
            </w:pPr>
            <w:r>
              <w:rPr>
                <w:rFonts w:ascii="Inter" w:hAnsi="Inter"/>
                <w:color w:val="0F172A"/>
                <w:sz w:val="14"/>
              </w:rPr>
              <w:t xml:space="preserve">Fake</w:t>
            </w:r>
            <w:r>
              <w:rPr>
                <w:rFonts w:ascii="Inter" w:hAnsi="Inter"/>
                <w:color w:val="0F172A"/>
                <w:sz w:val="14"/>
              </w:rPr>
              <w:t xml:space="preserve"> </w:t>
            </w:r>
            <w:r>
              <w:rPr>
                <w:rFonts w:ascii="Inter" w:hAnsi="Inter"/>
                <w:color w:val="0F172A"/>
                <w:sz w:val="14"/>
              </w:rPr>
              <w:t xml:space="preserve">“</w:t>
            </w:r>
            <w:r>
              <w:rPr>
                <w:rFonts w:ascii="Inter" w:hAnsi="Inter"/>
                <w:color w:val="0F172A"/>
                <w:sz w:val="14"/>
              </w:rPr>
              <w:t xml:space="preserve">bank match</w:t>
            </w:r>
            <w:r>
              <w:rPr>
                <w:rFonts w:ascii="Inter" w:hAnsi="Inter"/>
                <w:color w:val="0F172A"/>
                <w:sz w:val="14"/>
              </w:rPr>
              <w:t xml:space="preserve">”</w:t>
            </w:r>
            <w:r>
              <w:rPr>
                <w:rFonts w:ascii="Inter" w:hAnsi="Inter"/>
                <w:color w:val="0F172A"/>
                <w:sz w:val="14"/>
              </w:rPr>
              <w:t xml:space="preserve"> </w:t>
            </w:r>
            <w:r>
              <w:rPr>
                <w:rFonts w:ascii="Inter" w:hAnsi="Inter"/>
                <w:color w:val="0F172A"/>
                <w:sz w:val="14"/>
              </w:rPr>
              <w:t xml:space="preserve">payload</w:t>
            </w:r>
          </w:p>
        </w:tc>
        <w:tc>
          <w:tcPr>
            <w:vAlign w:val="center"/>
            <w:shd w:fill="FFFFFF"/>
          </w:tcPr>
          <w:p>
            <w:pPr>
              <w:pStyle w:val="Compact"/>
              <w:spacing w:before="20" w:after="20" w:line="259" w:lineRule="auto"/>
              <w:jc w:val="left"/>
            </w:pPr>
            <w:r>
              <w:rPr>
                <w:rFonts w:ascii="Inter" w:hAnsi="Inter"/>
                <w:color w:val="0F172A"/>
                <w:sz w:val="14"/>
              </w:rPr>
              <w:t xml:space="preserve">Signed service-to-service response, timestamp nonce, correlation ID, replay cache/DB</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Tampering with release evidence</w:t>
            </w:r>
          </w:p>
        </w:tc>
        <w:tc>
          <w:tcPr>
            <w:vAlign w:val="center"/>
            <w:shd w:fill="F7F9FC"/>
          </w:tcPr>
          <w:p>
            <w:pPr>
              <w:pStyle w:val="Compact"/>
              <w:spacing w:before="20" w:after="20" w:line="259" w:lineRule="auto"/>
              <w:jc w:val="left"/>
            </w:pPr>
            <w:r>
              <w:rPr>
                <w:rFonts w:ascii="Inter" w:hAnsi="Inter"/>
                <w:color w:val="0F172A"/>
                <w:sz w:val="14"/>
              </w:rPr>
              <w:t xml:space="preserve">Replace PDF, overwrite state</w:t>
            </w:r>
          </w:p>
        </w:tc>
        <w:tc>
          <w:tcPr>
            <w:vAlign w:val="center"/>
            <w:shd w:fill="F7F9FC"/>
          </w:tcPr>
          <w:p>
            <w:pPr>
              <w:pStyle w:val="Compact"/>
              <w:spacing w:before="20" w:after="20" w:line="259" w:lineRule="auto"/>
              <w:jc w:val="left"/>
            </w:pPr>
            <w:r>
              <w:rPr>
                <w:rFonts w:ascii="Inter" w:hAnsi="Inter"/>
                <w:color w:val="0F172A"/>
                <w:sz w:val="14"/>
              </w:rPr>
              <w:t xml:space="preserve">Immutable versions, checksums, append-only audit, locked transitions and approvals</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Duplicate approval/retry</w:t>
            </w:r>
          </w:p>
        </w:tc>
        <w:tc>
          <w:tcPr>
            <w:vAlign w:val="center"/>
            <w:shd w:fill="FFFFFF"/>
          </w:tcPr>
          <w:p>
            <w:pPr>
              <w:pStyle w:val="Compact"/>
              <w:spacing w:before="20" w:after="20" w:line="259" w:lineRule="auto"/>
              <w:jc w:val="left"/>
            </w:pPr>
            <w:r>
              <w:rPr>
                <w:rFonts w:ascii="Inter" w:hAnsi="Inter"/>
                <w:color w:val="0F172A"/>
                <w:sz w:val="14"/>
              </w:rPr>
              <w:t xml:space="preserve">Two concurrent reviewers or double submit</w:t>
            </w:r>
          </w:p>
        </w:tc>
        <w:tc>
          <w:tcPr>
            <w:vAlign w:val="center"/>
            <w:shd w:fill="FFFFFF"/>
          </w:tcPr>
          <w:p>
            <w:pPr>
              <w:pStyle w:val="Compact"/>
              <w:spacing w:before="20" w:after="20" w:line="259" w:lineRule="auto"/>
              <w:jc w:val="left"/>
            </w:pPr>
            <w:r>
              <w:rPr>
                <w:rFonts w:ascii="Inter" w:hAnsi="Inter"/>
                <w:color w:val="0F172A"/>
                <w:sz w:val="14"/>
              </w:rPr>
              <w:t xml:space="preserve">Idempotency key, row lock, version check, unique decision constraints</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Data theft via logs/exports</w:t>
            </w:r>
          </w:p>
        </w:tc>
        <w:tc>
          <w:tcPr>
            <w:vAlign w:val="center"/>
            <w:shd w:fill="F7F9FC"/>
          </w:tcPr>
          <w:p>
            <w:pPr>
              <w:pStyle w:val="Compact"/>
              <w:spacing w:before="20" w:after="20" w:line="259" w:lineRule="auto"/>
              <w:jc w:val="left"/>
            </w:pPr>
            <w:r>
              <w:rPr>
                <w:rFonts w:ascii="Inter" w:hAnsi="Inter"/>
                <w:color w:val="0F172A"/>
                <w:sz w:val="14"/>
              </w:rPr>
              <w:t xml:space="preserve">PII recorded in telemetry or CSV</w:t>
            </w:r>
          </w:p>
        </w:tc>
        <w:tc>
          <w:tcPr>
            <w:vAlign w:val="center"/>
            <w:shd w:fill="F7F9FC"/>
          </w:tcPr>
          <w:p>
            <w:pPr>
              <w:pStyle w:val="Compact"/>
              <w:spacing w:before="20" w:after="20" w:line="259" w:lineRule="auto"/>
              <w:jc w:val="left"/>
            </w:pPr>
            <w:r>
              <w:rPr>
                <w:rFonts w:ascii="Inter" w:hAnsi="Inter"/>
                <w:color w:val="0F172A"/>
                <w:sz w:val="14"/>
              </w:rPr>
              <w:t xml:space="preserve">Redaction, access-controlled exports, ephemeral links, audited read/export</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Secrets compromise</w:t>
            </w:r>
          </w:p>
        </w:tc>
        <w:tc>
          <w:tcPr>
            <w:vAlign w:val="center"/>
            <w:shd w:fill="FFFFFF"/>
          </w:tcPr>
          <w:p>
            <w:pPr>
              <w:pStyle w:val="Compact"/>
              <w:spacing w:before="20" w:after="20" w:line="259" w:lineRule="auto"/>
              <w:jc w:val="left"/>
            </w:pPr>
            <w:r>
              <w:rPr>
                <w:rFonts w:ascii="Inter" w:hAnsi="Inter"/>
                <w:color w:val="0F172A"/>
                <w:sz w:val="14"/>
              </w:rPr>
              <w:t xml:space="preserve">Keys committed to Git/config</w:t>
            </w:r>
          </w:p>
        </w:tc>
        <w:tc>
          <w:tcPr>
            <w:vAlign w:val="center"/>
            <w:shd w:fill="FFFFFF"/>
          </w:tcPr>
          <w:p>
            <w:pPr>
              <w:pStyle w:val="Compact"/>
              <w:spacing w:before="20" w:after="20" w:line="259" w:lineRule="auto"/>
              <w:jc w:val="left"/>
            </w:pPr>
            <w:r>
              <w:rPr>
                <w:rFonts w:ascii="Inter" w:hAnsi="Inter"/>
                <w:color w:val="0F172A"/>
                <w:sz w:val="14"/>
              </w:rPr>
              <w:t xml:space="preserve">Secret manager, key rotation, short-lived workload credentials, scanning</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Denial of service</w:t>
            </w:r>
          </w:p>
        </w:tc>
        <w:tc>
          <w:tcPr>
            <w:vAlign w:val="center"/>
            <w:shd w:fill="F7F9FC"/>
          </w:tcPr>
          <w:p>
            <w:pPr>
              <w:pStyle w:val="Compact"/>
              <w:spacing w:before="20" w:after="20" w:line="259" w:lineRule="auto"/>
              <w:jc w:val="left"/>
            </w:pPr>
            <w:r>
              <w:rPr>
                <w:rFonts w:ascii="Inter" w:hAnsi="Inter"/>
                <w:color w:val="0F172A"/>
                <w:sz w:val="14"/>
              </w:rPr>
              <w:t xml:space="preserve">Slow PDF, huge request, request flood</w:t>
            </w:r>
          </w:p>
        </w:tc>
        <w:tc>
          <w:tcPr>
            <w:vAlign w:val="center"/>
            <w:shd w:fill="F7F9FC"/>
          </w:tcPr>
          <w:p>
            <w:pPr>
              <w:pStyle w:val="Compact"/>
              <w:spacing w:before="20" w:after="20" w:line="259" w:lineRule="auto"/>
              <w:jc w:val="left"/>
            </w:pPr>
            <w:r>
              <w:rPr>
                <w:rFonts w:ascii="Inter" w:hAnsi="Inter"/>
                <w:color w:val="0F172A"/>
                <w:sz w:val="14"/>
              </w:rPr>
              <w:t xml:space="preserve">WAF/rate limit, quotas, worker budget and backpressure</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Supply chain compromise</w:t>
            </w:r>
          </w:p>
        </w:tc>
        <w:tc>
          <w:tcPr>
            <w:vAlign w:val="center"/>
            <w:shd w:fill="FFFFFF"/>
          </w:tcPr>
          <w:p>
            <w:pPr>
              <w:pStyle w:val="Compact"/>
              <w:spacing w:before="20" w:after="20" w:line="259" w:lineRule="auto"/>
              <w:jc w:val="left"/>
            </w:pPr>
            <w:r>
              <w:rPr>
                <w:rFonts w:ascii="Inter" w:hAnsi="Inter"/>
                <w:color w:val="0F172A"/>
                <w:sz w:val="14"/>
              </w:rPr>
              <w:t xml:space="preserve">Vulnerable PDF/OCR JS/Python package</w:t>
            </w:r>
          </w:p>
        </w:tc>
        <w:tc>
          <w:tcPr>
            <w:vAlign w:val="center"/>
            <w:shd w:fill="FFFFFF"/>
          </w:tcPr>
          <w:p>
            <w:pPr>
              <w:pStyle w:val="Compact"/>
              <w:spacing w:before="20" w:after="20" w:line="259" w:lineRule="auto"/>
              <w:jc w:val="left"/>
            </w:pPr>
            <w:r>
              <w:rPr>
                <w:rFonts w:ascii="Inter" w:hAnsi="Inter"/>
                <w:color w:val="0F172A"/>
                <w:sz w:val="14"/>
              </w:rPr>
              <w:t xml:space="preserve">Lockfiles, SBOM, SCA, update process, protected CI and provenance checks</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Ransomware / data loss</w:t>
            </w:r>
          </w:p>
        </w:tc>
        <w:tc>
          <w:tcPr>
            <w:vAlign w:val="center"/>
            <w:shd w:fill="F7F9FC"/>
          </w:tcPr>
          <w:p>
            <w:pPr>
              <w:pStyle w:val="Compact"/>
              <w:spacing w:before="20" w:after="20" w:line="259" w:lineRule="auto"/>
              <w:jc w:val="left"/>
            </w:pPr>
            <w:r>
              <w:rPr>
                <w:rFonts w:ascii="Inter" w:hAnsi="Inter"/>
                <w:color w:val="0F172A"/>
                <w:sz w:val="14"/>
              </w:rPr>
              <w:t xml:space="preserve">Storage or DB corruption</w:t>
            </w:r>
          </w:p>
        </w:tc>
        <w:tc>
          <w:tcPr>
            <w:vAlign w:val="center"/>
            <w:shd w:fill="F7F9FC"/>
          </w:tcPr>
          <w:p>
            <w:pPr>
              <w:pStyle w:val="Compact"/>
              <w:spacing w:before="20" w:after="20" w:line="259" w:lineRule="auto"/>
              <w:jc w:val="left"/>
            </w:pPr>
            <w:r>
              <w:rPr>
                <w:rFonts w:ascii="Inter" w:hAnsi="Inter"/>
                <w:color w:val="0F172A"/>
                <w:sz w:val="14"/>
              </w:rPr>
              <w:t xml:space="preserve">Encrypted backups, immutable backup copies as feasible, PITR and restore drills</w:t>
            </w:r>
          </w:p>
        </w:tc>
      </w:tr>
    </w:tbl>
    <w:bookmarkEnd w:id="59"/>
    <w:bookmarkStart w:id="60" w:name="authenticationsession-controls"/>
    <w:p>
      <w:pPr>
        <w:pStyle w:val="Heading2"/>
        <w:keepNext/>
      </w:pPr>
      <w:r>
        <w:t xml:space="preserve">11.3 Authentication/session controls</w:t>
      </w:r>
    </w:p>
    <w:p>
      <w:pPr>
        <w:pStyle w:val="FirstParagraph"/>
      </w:pPr>
      <w:r>
        <w:t xml:space="preserve">Prefer OIDC with an approved identity provider; official users require MFA and step-up for privileged release decisions. If a hackathon local IdP is unavailable, implement demonstrable session controls without claiming real government SSO. Verify issuer/audience/algorithm/expiry and token type; reject</w:t>
      </w:r>
      <w:r>
        <w:t xml:space="preserve"> </w:t>
      </w:r>
      <w:r>
        <w:rPr>
          <w:rStyle w:val="VerbatimChar"/>
        </w:rPr>
        <w:t xml:space="preserve">alg=none</w:t>
      </w:r>
      <w:r>
        <w:t xml:space="preserve">; rotate keys; revoke sessions on disablement. Refresh tokens (if used) are rotating, HttpOnly, Secure and carefully bound to CSRF strategy; do not store them in local storage. Use secure cookie settings, idle/absolute session lifetimes, brute-force protection and safe account recovery.</w:t>
      </w:r>
    </w:p>
    <w:p>
      <w:pPr>
        <w:pStyle w:val="BodyText"/>
      </w:pPr>
      <w:r>
        <w:rPr>
          <w:b/>
          <w:bCs/>
        </w:rPr>
        <w:t xml:space="preserve">Authorization:</w:t>
      </w:r>
      <w:r>
        <w:t xml:space="preserve"> </w:t>
      </w:r>
      <w:r>
        <w:t xml:space="preserve">design</w:t>
      </w:r>
      <w:r>
        <w:t xml:space="preserve"> </w:t>
      </w:r>
      <w:r>
        <w:rPr>
          <w:rStyle w:val="VerbatimChar"/>
        </w:rPr>
        <w:t xml:space="preserve">authorize(actor, action, resource, context)</w:t>
      </w:r>
      <w:r>
        <w:t xml:space="preserve"> </w:t>
      </w:r>
      <w:r>
        <w:t xml:space="preserve">shared across routes and worker-initiated commands. Evaluate role, institution, bureau/region, case assignment, legal scope, workflow state, SoD constraints, privilege expiry and policy version. Deny by default; log privileged denials without sensitive contents. Consider PostgreSQL RLS for defense in depth, but only if connection-pool session context can be set/reset safely; RLS is not a replacement for policy tests.</w:t>
      </w:r>
    </w:p>
    <w:bookmarkEnd w:id="60"/>
    <w:bookmarkStart w:id="61" w:name="transport-data-and-key-controls"/>
    <w:p>
      <w:pPr>
        <w:pStyle w:val="Heading2"/>
        <w:keepNext/>
      </w:pPr>
      <w:r>
        <w:t xml:space="preserve">11.4 Transport, data and key controls</w:t>
      </w:r>
    </w:p>
    <w:p>
      <w:pPr>
        <w:pStyle w:val="FirstParagraph"/>
      </w:pPr>
      <w:r>
        <w:t xml:space="preserve">HTTPS everywhere with modern TLS configuration, HSTS in approved deployments, secure response headers and restricted CORS origins. Use private subnets/network restrictions between components, short-lived service identities and authenticated service-to-service communication. Encryption at rest on DB, volume, backups and object storage with reviewed KMS/key rotation. For particularly sensitive FDR identifiers, use application-layer encryption plus keyed search hashes rather than</w:t>
      </w:r>
      <w:r>
        <w:t xml:space="preserve"> </w:t>
      </w:r>
      <w:r>
        <w:rPr>
          <w:rStyle w:val="VerbatimChar"/>
        </w:rPr>
        <w:t xml:space="preserve">pgcrypto</w:t>
      </w:r>
      <w:r>
        <w:t xml:space="preserve"> </w:t>
      </w:r>
      <w:r>
        <w:t xml:space="preserve">alone or unreviewed</w:t>
      </w:r>
      <w:r>
        <w:t xml:space="preserve"> </w:t>
      </w:r>
      <w:r>
        <w:rPr>
          <w:rStyle w:val="VerbatimChar"/>
        </w:rPr>
        <w:t xml:space="preserve">EncryptedType</w:t>
      </w:r>
      <w:r>
        <w:t xml:space="preserve"> </w:t>
      </w:r>
      <w:r>
        <w:t xml:space="preserve">magic. Keep encryption/decryption privileges separate from broad read roles; follow deployment data-residency decisions of authorized owner.</w:t>
      </w:r>
    </w:p>
    <w:bookmarkEnd w:id="61"/>
    <w:bookmarkStart w:id="62" w:name="audit-tamper-resistance"/>
    <w:p>
      <w:pPr>
        <w:pStyle w:val="Heading2"/>
        <w:keepNext/>
      </w:pPr>
      <w:r>
        <w:t xml:space="preserve">11.5 Audit tamper resistance</w:t>
      </w:r>
    </w:p>
    <w:p>
      <w:pPr>
        <w:pStyle w:val="FirstParagraph"/>
      </w:pPr>
      <w:r>
        <w:t xml:space="preserve">A database table marked append-only is not necessarily immutable to a privileged DBA. At minimum: deny app UPDATE/DELETE permissions on audit rows, separate audit writer role, mandatory write-in-transaction, periodic exports/backup, retention policy and monitored privileged access. Stronger deployment: batch digest chaining, signed daily audit checkpoints and WORM/object-lock replicated storage under an independent security principal. Be precise about whether tamper-evidence or full immutability is actually implemented.</w:t>
      </w:r>
    </w:p>
    <w:bookmarkEnd w:id="62"/>
    <w:bookmarkStart w:id="63" w:name="government-context-and-assurance"/>
    <w:p>
      <w:pPr>
        <w:pStyle w:val="Heading2"/>
        <w:keepNext/>
      </w:pPr>
      <w:r>
        <w:t xml:space="preserve">11.6 Government context and assurance</w:t>
      </w:r>
    </w:p>
    <w:p>
      <w:pPr>
        <w:pStyle w:val="FirstParagraph"/>
      </w:pPr>
      <w:r>
        <w:t xml:space="preserve">Use</w:t>
      </w:r>
      <w:r>
        <w:t xml:space="preserve"> </w:t>
      </w:r>
      <w:r>
        <w:rPr>
          <w:b/>
          <w:bCs/>
        </w:rPr>
        <w:t xml:space="preserve">GIGW 3.0</w:t>
      </w:r>
      <w:r>
        <w:t xml:space="preserve"> </w:t>
      </w:r>
      <w:r>
        <w:t xml:space="preserve">as the government website/app accessibility, UX and cybersecurity context, and</w:t>
      </w:r>
      <w:r>
        <w:t xml:space="preserve"> </w:t>
      </w:r>
      <w:r>
        <w:rPr>
          <w:b/>
          <w:bCs/>
        </w:rPr>
        <w:t xml:space="preserve">OWASP ASVS 5.0</w:t>
      </w:r>
      <w:r>
        <w:t xml:space="preserve"> </w:t>
      </w:r>
      <w:r>
        <w:t xml:space="preserve">to translate technical controls into testable acceptance checks. GIGW conformity, CERT-In empanelled</w:t>
      </w:r>
      <w:r>
        <w:t xml:space="preserve"> </w:t>
      </w:r>
      <w:r>
        <w:t xml:space="preserve">“</w:t>
      </w:r>
      <w:r>
        <w:t xml:space="preserve">safe-to-host</w:t>
      </w:r>
      <w:r>
        <w:t xml:space="preserve">”</w:t>
      </w:r>
      <w:r>
        <w:t xml:space="preserve"> </w:t>
      </w:r>
      <w:r>
        <w:t xml:space="preserve">audits, security certificates and production rollout obligations require competent authority and actual assessment. Build an incident response runbook and an assessment of reporting duties under applicable CERT-In directions; legal compliance ownership and incident classifications must be confirmed rather than guessed from a hackathon document.</w:t>
      </w:r>
    </w:p>
    <w:bookmarkEnd w:id="63"/>
    <w:bookmarkEnd w:id="64"/>
    <w:bookmarkStart w:id="67" w:name="X397a03b8d8a77537c6513be43845863a8f257fc"/>
    <w:p>
      <w:pPr>
        <w:pStyle w:val="Heading1"/>
        <w:keepNext/>
      </w:pPr>
      <w:r>
        <w:t xml:space="preserve">12. API design: core route catalog and contracts</w:t>
      </w:r>
    </w:p>
    <w:p>
      <w:pPr>
        <w:pStyle w:val="FirstParagraph"/>
      </w:pPr>
      <w:r>
        <w:rPr>
          <w:b/>
          <w:bCs/>
        </w:rPr>
        <w:t xml:space="preserve">Version root:</w:t>
      </w:r>
      <w:r>
        <w:t xml:space="preserve"> </w:t>
      </w:r>
      <w:r>
        <w:rPr>
          <w:rStyle w:val="VerbatimChar"/>
        </w:rPr>
        <w:t xml:space="preserve">/api/v1</w:t>
      </w:r>
      <w:r>
        <w:t xml:space="preserve">. Use JSON where appropriate, RFC-style HTTP status semantics,</w:t>
      </w:r>
      <w:r>
        <w:t xml:space="preserve"> </w:t>
      </w:r>
      <w:r>
        <w:rPr>
          <w:rStyle w:val="VerbatimChar"/>
        </w:rPr>
        <w:t xml:space="preserve">X-Request-ID</w:t>
      </w:r>
      <w:r>
        <w:t xml:space="preserve">,</w:t>
      </w:r>
      <w:r>
        <w:t xml:space="preserve"> </w:t>
      </w:r>
      <w:r>
        <w:rPr>
          <w:rStyle w:val="VerbatimChar"/>
        </w:rPr>
        <w:t xml:space="preserve">Idempotency-Key</w:t>
      </w:r>
      <w:r>
        <w:t xml:space="preserve"> </w:t>
      </w:r>
      <w:r>
        <w:t xml:space="preserve">on sensitive writes and</w:t>
      </w:r>
      <w:r>
        <w:t xml:space="preserve"> </w:t>
      </w:r>
      <w:r>
        <w:rPr>
          <w:rStyle w:val="VerbatimChar"/>
        </w:rPr>
        <w:t xml:space="preserve">If-Match</w:t>
      </w:r>
      <w:r>
        <w:t xml:space="preserve">/version for concurrency. Consistent response envelope with</w:t>
      </w:r>
      <w:r>
        <w:t xml:space="preserve"> </w:t>
      </w:r>
      <w:r>
        <w:rPr>
          <w:rStyle w:val="VerbatimChar"/>
        </w:rPr>
        <w:t xml:space="preserve">data</w:t>
      </w:r>
      <w:r>
        <w:t xml:space="preserve">,</w:t>
      </w:r>
      <w:r>
        <w:t xml:space="preserve"> </w:t>
      </w:r>
      <w:r>
        <w:rPr>
          <w:rStyle w:val="VerbatimChar"/>
        </w:rPr>
        <w:t xml:space="preserve">meta</w:t>
      </w:r>
      <w:r>
        <w:t xml:space="preserve"> </w:t>
      </w:r>
      <w:r>
        <w:t xml:space="preserve">and</w:t>
      </w:r>
      <w:r>
        <w:t xml:space="preserve"> </w:t>
      </w:r>
      <w:r>
        <w:rPr>
          <w:rStyle w:val="VerbatimChar"/>
        </w:rPr>
        <w:t xml:space="preserve">error</w:t>
      </w:r>
      <w:r>
        <w:t xml:space="preserve">. Pagination parameters are validated/capped. The API is not a public unrestricted CRUD interface; mutation routes map to domain commands.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shd w:fill="EAF1F9"/>
          </w:tcPr>
          <w:p>
            <w:pPr>
              <w:pStyle w:val="Compact"/>
              <w:spacing w:before="20" w:after="20" w:line="259" w:lineRule="auto"/>
              <w:jc w:val="left"/>
            </w:pPr>
            <w:r>
              <w:rPr>
                <w:rFonts w:ascii="Inter" w:hAnsi="Inter"/>
                <w:b/>
                <w:color w:val="0F172A"/>
                <w:sz w:val="14"/>
              </w:rPr>
              <w:t xml:space="preserve">Method / endpoint</w:t>
            </w:r>
          </w:p>
        </w:tc>
        <w:tc>
          <w:tcPr>
            <w:vAlign w:val="center"/>
            <w:shd w:fill="EAF1F9"/>
          </w:tcPr>
          <w:p>
            <w:pPr>
              <w:pStyle w:val="Compact"/>
              <w:spacing w:before="20" w:after="20" w:line="259" w:lineRule="auto"/>
              <w:jc w:val="left"/>
            </w:pPr>
            <w:r>
              <w:rPr>
                <w:rFonts w:ascii="Inter" w:hAnsi="Inter"/>
                <w:b/>
                <w:color w:val="0F172A"/>
                <w:sz w:val="14"/>
              </w:rPr>
              <w:t xml:space="preserve">Authorized caller</w:t>
            </w:r>
          </w:p>
        </w:tc>
        <w:tc>
          <w:tcPr>
            <w:vAlign w:val="center"/>
            <w:shd w:fill="EAF1F9"/>
          </w:tcPr>
          <w:p>
            <w:pPr>
              <w:pStyle w:val="Compact"/>
              <w:spacing w:before="20" w:after="20" w:line="259" w:lineRule="auto"/>
              <w:jc w:val="left"/>
            </w:pPr>
            <w:r>
              <w:rPr>
                <w:rFonts w:ascii="Inter" w:hAnsi="Inter"/>
                <w:b/>
                <w:color w:val="0F172A"/>
                <w:sz w:val="14"/>
              </w:rPr>
              <w:t xml:space="preserve">Main behavior / response</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GET /me</w:t>
            </w:r>
          </w:p>
        </w:tc>
        <w:tc>
          <w:tcPr>
            <w:vAlign w:val="center"/>
            <w:shd w:fill="FFFFFF"/>
          </w:tcPr>
          <w:p>
            <w:pPr>
              <w:pStyle w:val="Compact"/>
              <w:spacing w:before="20" w:after="20" w:line="259" w:lineRule="auto"/>
              <w:jc w:val="left"/>
            </w:pPr>
            <w:r>
              <w:rPr>
                <w:rFonts w:ascii="Inter" w:hAnsi="Inter"/>
                <w:color w:val="0F172A"/>
                <w:sz w:val="14"/>
              </w:rPr>
              <w:t xml:space="preserve">Authenticated</w:t>
            </w:r>
          </w:p>
        </w:tc>
        <w:tc>
          <w:tcPr>
            <w:vAlign w:val="center"/>
            <w:shd w:fill="FFFFFF"/>
          </w:tcPr>
          <w:p>
            <w:pPr>
              <w:pStyle w:val="Compact"/>
              <w:spacing w:before="20" w:after="20" w:line="259" w:lineRule="auto"/>
              <w:jc w:val="left"/>
            </w:pPr>
            <w:r>
              <w:rPr>
                <w:rFonts w:ascii="Inter" w:hAnsi="Inter"/>
                <w:color w:val="0F172A"/>
                <w:sz w:val="14"/>
              </w:rPr>
              <w:t xml:space="preserve">Identity, effective roles, scope, session constraints</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GET /institutions/me</w:t>
            </w:r>
          </w:p>
        </w:tc>
        <w:tc>
          <w:tcPr>
            <w:vAlign w:val="center"/>
            <w:shd w:fill="F7F9FC"/>
          </w:tcPr>
          <w:p>
            <w:pPr>
              <w:pStyle w:val="Compact"/>
              <w:spacing w:before="20" w:after="20" w:line="259" w:lineRule="auto"/>
              <w:jc w:val="left"/>
            </w:pPr>
            <w:r>
              <w:rPr>
                <w:rFonts w:ascii="Inter" w:hAnsi="Inter"/>
                <w:color w:val="0F172A"/>
                <w:sz w:val="14"/>
              </w:rPr>
              <w:t xml:space="preserve">Institution</w:t>
            </w:r>
          </w:p>
        </w:tc>
        <w:tc>
          <w:tcPr>
            <w:vAlign w:val="center"/>
            <w:shd w:fill="F7F9FC"/>
          </w:tcPr>
          <w:p>
            <w:pPr>
              <w:pStyle w:val="Compact"/>
              <w:spacing w:before="20" w:after="20" w:line="259" w:lineRule="auto"/>
              <w:jc w:val="left"/>
            </w:pPr>
            <w:r>
              <w:rPr>
                <w:rFonts w:ascii="Inter" w:hAnsi="Inter"/>
                <w:color w:val="0F172A"/>
                <w:sz w:val="14"/>
              </w:rPr>
              <w:t xml:space="preserve">Current institution metadata, no arbitrary ID trust</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GET /fdrs</w:t>
            </w:r>
          </w:p>
        </w:tc>
        <w:tc>
          <w:tcPr>
            <w:vAlign w:val="center"/>
            <w:shd w:fill="FFFFFF"/>
          </w:tcPr>
          <w:p>
            <w:pPr>
              <w:pStyle w:val="Compact"/>
              <w:spacing w:before="20" w:after="20" w:line="259" w:lineRule="auto"/>
              <w:jc w:val="left"/>
            </w:pPr>
            <w:r>
              <w:rPr>
                <w:rFonts w:ascii="Inter" w:hAnsi="Inter"/>
                <w:color w:val="0F172A"/>
                <w:sz w:val="14"/>
              </w:rPr>
              <w:t xml:space="preserve">Scoped roles</w:t>
            </w:r>
          </w:p>
        </w:tc>
        <w:tc>
          <w:tcPr>
            <w:vAlign w:val="center"/>
            <w:shd w:fill="FFFFFF"/>
          </w:tcPr>
          <w:p>
            <w:pPr>
              <w:pStyle w:val="Compact"/>
              <w:spacing w:before="20" w:after="20" w:line="259" w:lineRule="auto"/>
              <w:jc w:val="left"/>
            </w:pPr>
            <w:r>
              <w:rPr>
                <w:rFonts w:ascii="Inter" w:hAnsi="Inter"/>
                <w:color w:val="0F172A"/>
                <w:sz w:val="14"/>
              </w:rPr>
              <w:t xml:space="preserve">Filtered/paginated registry; default restricted scope</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POST /fdrs/drafts</w:t>
            </w:r>
          </w:p>
        </w:tc>
        <w:tc>
          <w:tcPr>
            <w:vAlign w:val="center"/>
            <w:shd w:fill="F7F9FC"/>
          </w:tcPr>
          <w:p>
            <w:pPr>
              <w:pStyle w:val="Compact"/>
              <w:spacing w:before="20" w:after="20" w:line="259" w:lineRule="auto"/>
              <w:jc w:val="left"/>
            </w:pPr>
            <w:r>
              <w:rPr>
                <w:rFonts w:ascii="Inter" w:hAnsi="Inter"/>
                <w:color w:val="0F172A"/>
                <w:sz w:val="14"/>
              </w:rPr>
              <w:t xml:space="preserve">Institution submitter</w:t>
            </w:r>
          </w:p>
        </w:tc>
        <w:tc>
          <w:tcPr>
            <w:vAlign w:val="center"/>
            <w:shd w:fill="F7F9FC"/>
          </w:tcPr>
          <w:p>
            <w:pPr>
              <w:pStyle w:val="Compact"/>
              <w:spacing w:before="20" w:after="20" w:line="259" w:lineRule="auto"/>
              <w:jc w:val="left"/>
            </w:pPr>
            <w:r>
              <w:rPr>
                <w:rFonts w:ascii="Inter" w:hAnsi="Inter"/>
                <w:color w:val="0F172A"/>
                <w:sz w:val="14"/>
              </w:rPr>
              <w:t xml:space="preserve">Create draft and ID; validate initial claims</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GET /fdrs/{id}</w:t>
            </w:r>
          </w:p>
        </w:tc>
        <w:tc>
          <w:tcPr>
            <w:vAlign w:val="center"/>
            <w:shd w:fill="FFFFFF"/>
          </w:tcPr>
          <w:p>
            <w:pPr>
              <w:pStyle w:val="Compact"/>
              <w:spacing w:before="20" w:after="20" w:line="259" w:lineRule="auto"/>
              <w:jc w:val="left"/>
            </w:pPr>
            <w:r>
              <w:rPr>
                <w:rFonts w:ascii="Inter" w:hAnsi="Inter"/>
                <w:color w:val="0F172A"/>
                <w:sz w:val="14"/>
              </w:rPr>
              <w:t xml:space="preserve">Scoped roles</w:t>
            </w:r>
          </w:p>
        </w:tc>
        <w:tc>
          <w:tcPr>
            <w:vAlign w:val="center"/>
            <w:shd w:fill="FFFFFF"/>
          </w:tcPr>
          <w:p>
            <w:pPr>
              <w:pStyle w:val="Compact"/>
              <w:spacing w:before="20" w:after="20" w:line="259" w:lineRule="auto"/>
              <w:jc w:val="left"/>
            </w:pPr>
            <w:r>
              <w:rPr>
                <w:rFonts w:ascii="Inter" w:hAnsi="Inter"/>
                <w:color w:val="0F172A"/>
                <w:sz w:val="14"/>
              </w:rPr>
              <w:t xml:space="preserve">Case, versions and permitted evidence summary</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PATCH /fdrs/{id}/draft</w:t>
            </w:r>
          </w:p>
        </w:tc>
        <w:tc>
          <w:tcPr>
            <w:vAlign w:val="center"/>
            <w:shd w:fill="F7F9FC"/>
          </w:tcPr>
          <w:p>
            <w:pPr>
              <w:pStyle w:val="Compact"/>
              <w:spacing w:before="20" w:after="20" w:line="259" w:lineRule="auto"/>
              <w:jc w:val="left"/>
            </w:pPr>
            <w:r>
              <w:rPr>
                <w:rFonts w:ascii="Inter" w:hAnsi="Inter"/>
                <w:color w:val="0F172A"/>
                <w:sz w:val="14"/>
              </w:rPr>
              <w:t xml:space="preserve">Owning submitter</w:t>
            </w:r>
          </w:p>
        </w:tc>
        <w:tc>
          <w:tcPr>
            <w:vAlign w:val="center"/>
            <w:shd w:fill="F7F9FC"/>
          </w:tcPr>
          <w:p>
            <w:pPr>
              <w:pStyle w:val="Compact"/>
              <w:spacing w:before="20" w:after="20" w:line="259" w:lineRule="auto"/>
              <w:jc w:val="left"/>
            </w:pPr>
            <w:r>
              <w:rPr>
                <w:rFonts w:ascii="Inter" w:hAnsi="Inter"/>
                <w:color w:val="0F172A"/>
                <w:sz w:val="14"/>
              </w:rPr>
              <w:t xml:space="preserve">Versioned draft-only edit, no direct change after submission</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POST /upload-sessions</w:t>
            </w:r>
          </w:p>
        </w:tc>
        <w:tc>
          <w:tcPr>
            <w:vAlign w:val="center"/>
            <w:shd w:fill="FFFFFF"/>
          </w:tcPr>
          <w:p>
            <w:pPr>
              <w:pStyle w:val="Compact"/>
              <w:spacing w:before="20" w:after="20" w:line="259" w:lineRule="auto"/>
              <w:jc w:val="left"/>
            </w:pPr>
            <w:r>
              <w:rPr>
                <w:rFonts w:ascii="Inter" w:hAnsi="Inter"/>
                <w:color w:val="0F172A"/>
                <w:sz w:val="14"/>
              </w:rPr>
              <w:t xml:space="preserve">Owning submitter</w:t>
            </w:r>
          </w:p>
        </w:tc>
        <w:tc>
          <w:tcPr>
            <w:vAlign w:val="center"/>
            <w:shd w:fill="FFFFFF"/>
          </w:tcPr>
          <w:p>
            <w:pPr>
              <w:pStyle w:val="Compact"/>
              <w:spacing w:before="20" w:after="20" w:line="259" w:lineRule="auto"/>
              <w:jc w:val="left"/>
            </w:pPr>
            <w:r>
              <w:rPr>
                <w:rFonts w:ascii="Inter" w:hAnsi="Inter"/>
                <w:color w:val="0F172A"/>
                <w:sz w:val="14"/>
              </w:rPr>
              <w:t xml:space="preserve">Validate intended upload; signed quarantine URL</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POST /upload-sessions/{id}/finalize</w:t>
            </w:r>
          </w:p>
        </w:tc>
        <w:tc>
          <w:tcPr>
            <w:vAlign w:val="center"/>
            <w:shd w:fill="F7F9FC"/>
          </w:tcPr>
          <w:p>
            <w:pPr>
              <w:pStyle w:val="Compact"/>
              <w:spacing w:before="20" w:after="20" w:line="259" w:lineRule="auto"/>
              <w:jc w:val="left"/>
            </w:pPr>
            <w:r>
              <w:rPr>
                <w:rFonts w:ascii="Inter" w:hAnsi="Inter"/>
                <w:color w:val="0F172A"/>
                <w:sz w:val="14"/>
              </w:rPr>
              <w:t xml:space="preserve">Session owner</w:t>
            </w:r>
          </w:p>
        </w:tc>
        <w:tc>
          <w:tcPr>
            <w:vAlign w:val="center"/>
            <w:shd w:fill="F7F9FC"/>
          </w:tcPr>
          <w:p>
            <w:pPr>
              <w:pStyle w:val="Compact"/>
              <w:spacing w:before="20" w:after="20" w:line="259" w:lineRule="auto"/>
              <w:jc w:val="left"/>
            </w:pPr>
            <w:r>
              <w:rPr>
                <w:rFonts w:ascii="Inter" w:hAnsi="Inter"/>
                <w:color w:val="0F172A"/>
                <w:sz w:val="14"/>
              </w:rPr>
              <w:t xml:space="preserve">Verify object existence and enqueue scan</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GET /jobs/{id}</w:t>
            </w:r>
          </w:p>
        </w:tc>
        <w:tc>
          <w:tcPr>
            <w:vAlign w:val="center"/>
            <w:shd w:fill="FFFFFF"/>
          </w:tcPr>
          <w:p>
            <w:pPr>
              <w:pStyle w:val="Compact"/>
              <w:spacing w:before="20" w:after="20" w:line="259" w:lineRule="auto"/>
              <w:jc w:val="left"/>
            </w:pPr>
            <w:r>
              <w:rPr>
                <w:rFonts w:ascii="Inter" w:hAnsi="Inter"/>
                <w:color w:val="0F172A"/>
                <w:sz w:val="14"/>
              </w:rPr>
              <w:t xml:space="preserve">Resource owner / official</w:t>
            </w:r>
          </w:p>
        </w:tc>
        <w:tc>
          <w:tcPr>
            <w:vAlign w:val="center"/>
            <w:shd w:fill="FFFFFF"/>
          </w:tcPr>
          <w:p>
            <w:pPr>
              <w:pStyle w:val="Compact"/>
              <w:spacing w:before="20" w:after="20" w:line="259" w:lineRule="auto"/>
              <w:jc w:val="left"/>
            </w:pPr>
            <w:r>
              <w:rPr>
                <w:rFonts w:ascii="Inter" w:hAnsi="Inter"/>
                <w:color w:val="0F172A"/>
                <w:sz w:val="14"/>
              </w:rPr>
              <w:t xml:space="preserve">Bounded async job status, no sensitive worker internals</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GET /fdrs/{id}/documents/{docId}/download</w:t>
            </w:r>
          </w:p>
        </w:tc>
        <w:tc>
          <w:tcPr>
            <w:vAlign w:val="center"/>
            <w:shd w:fill="F7F9FC"/>
          </w:tcPr>
          <w:p>
            <w:pPr>
              <w:pStyle w:val="Compact"/>
              <w:spacing w:before="20" w:after="20" w:line="259" w:lineRule="auto"/>
              <w:jc w:val="left"/>
            </w:pPr>
            <w:r>
              <w:rPr>
                <w:rFonts w:ascii="Inter" w:hAnsi="Inter"/>
                <w:color w:val="0F172A"/>
                <w:sz w:val="14"/>
              </w:rPr>
              <w:t xml:space="preserve">Authorized reviewer</w:t>
            </w:r>
          </w:p>
        </w:tc>
        <w:tc>
          <w:tcPr>
            <w:vAlign w:val="center"/>
            <w:shd w:fill="F7F9FC"/>
          </w:tcPr>
          <w:p>
            <w:pPr>
              <w:pStyle w:val="Compact"/>
              <w:spacing w:before="20" w:after="20" w:line="259" w:lineRule="auto"/>
              <w:jc w:val="left"/>
            </w:pPr>
            <w:r>
              <w:rPr>
                <w:rFonts w:ascii="Inter" w:hAnsi="Inter"/>
                <w:color w:val="0F172A"/>
                <w:sz w:val="14"/>
              </w:rPr>
              <w:t xml:space="preserve">Issue scoped short-lived download</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POST /fdrs/{id}/submit</w:t>
            </w:r>
          </w:p>
        </w:tc>
        <w:tc>
          <w:tcPr>
            <w:vAlign w:val="center"/>
            <w:shd w:fill="FFFFFF"/>
          </w:tcPr>
          <w:p>
            <w:pPr>
              <w:pStyle w:val="Compact"/>
              <w:spacing w:before="20" w:after="20" w:line="259" w:lineRule="auto"/>
              <w:jc w:val="left"/>
            </w:pPr>
            <w:r>
              <w:rPr>
                <w:rFonts w:ascii="Inter" w:hAnsi="Inter"/>
                <w:color w:val="0F172A"/>
                <w:sz w:val="14"/>
              </w:rPr>
              <w:t xml:space="preserve">Institution submitter</w:t>
            </w:r>
          </w:p>
        </w:tc>
        <w:tc>
          <w:tcPr>
            <w:vAlign w:val="center"/>
            <w:shd w:fill="FFFFFF"/>
          </w:tcPr>
          <w:p>
            <w:pPr>
              <w:pStyle w:val="Compact"/>
              <w:spacing w:before="20" w:after="20" w:line="259" w:lineRule="auto"/>
              <w:jc w:val="left"/>
            </w:pPr>
            <w:r>
              <w:rPr>
                <w:rFonts w:ascii="Inter" w:hAnsi="Inter"/>
                <w:color w:val="0F172A"/>
                <w:sz w:val="14"/>
              </w:rPr>
              <w:t xml:space="preserve">Attest and transition; idempotent</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POST /fdrs/{id}/scrutiny</w:t>
            </w:r>
          </w:p>
        </w:tc>
        <w:tc>
          <w:tcPr>
            <w:vAlign w:val="center"/>
            <w:shd w:fill="F7F9FC"/>
          </w:tcPr>
          <w:p>
            <w:pPr>
              <w:pStyle w:val="Compact"/>
              <w:spacing w:before="20" w:after="20" w:line="259" w:lineRule="auto"/>
              <w:jc w:val="left"/>
            </w:pPr>
            <w:r>
              <w:rPr>
                <w:rFonts w:ascii="Inter" w:hAnsi="Inter"/>
                <w:color w:val="0F172A"/>
                <w:sz w:val="14"/>
              </w:rPr>
              <w:t xml:space="preserve">Assigned officer</w:t>
            </w:r>
          </w:p>
        </w:tc>
        <w:tc>
          <w:tcPr>
            <w:vAlign w:val="center"/>
            <w:shd w:fill="F7F9FC"/>
          </w:tcPr>
          <w:p>
            <w:pPr>
              <w:pStyle w:val="Compact"/>
              <w:spacing w:before="20" w:after="20" w:line="259" w:lineRule="auto"/>
              <w:jc w:val="left"/>
            </w:pPr>
            <w:r>
              <w:rPr>
                <w:rFonts w:ascii="Inter" w:hAnsi="Inter"/>
                <w:color w:val="0F172A"/>
                <w:sz w:val="14"/>
              </w:rPr>
              <w:t xml:space="preserve">Request correction / accept / reject with reason</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POST /fdrs/{id}/mock-bank-check</w:t>
            </w:r>
          </w:p>
        </w:tc>
        <w:tc>
          <w:tcPr>
            <w:vAlign w:val="center"/>
            <w:shd w:fill="FFFFFF"/>
          </w:tcPr>
          <w:p>
            <w:pPr>
              <w:pStyle w:val="Compact"/>
              <w:spacing w:before="20" w:after="20" w:line="259" w:lineRule="auto"/>
              <w:jc w:val="left"/>
            </w:pPr>
            <w:r>
              <w:rPr>
                <w:rFonts w:ascii="Inter" w:hAnsi="Inter"/>
                <w:color w:val="0F172A"/>
                <w:sz w:val="14"/>
              </w:rPr>
              <w:t xml:space="preserve">Demo-authorized officer</w:t>
            </w:r>
          </w:p>
        </w:tc>
        <w:tc>
          <w:tcPr>
            <w:vAlign w:val="center"/>
            <w:shd w:fill="FFFFFF"/>
          </w:tcPr>
          <w:p>
            <w:pPr>
              <w:pStyle w:val="Compact"/>
              <w:spacing w:before="20" w:after="20" w:line="259" w:lineRule="auto"/>
              <w:jc w:val="left"/>
            </w:pPr>
            <w:r>
              <w:rPr>
                <w:rFonts w:ascii="Inter" w:hAnsi="Inter"/>
                <w:color w:val="0F172A"/>
                <w:sz w:val="14"/>
              </w:rPr>
              <w:t xml:space="preserve">Trigger synthetic verification; provenance enforced</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GET /fdrs/{id}/verification-checks</w:t>
            </w:r>
          </w:p>
        </w:tc>
        <w:tc>
          <w:tcPr>
            <w:vAlign w:val="center"/>
            <w:shd w:fill="F7F9FC"/>
          </w:tcPr>
          <w:p>
            <w:pPr>
              <w:pStyle w:val="Compact"/>
              <w:spacing w:before="20" w:after="20" w:line="259" w:lineRule="auto"/>
              <w:jc w:val="left"/>
            </w:pPr>
            <w:r>
              <w:rPr>
                <w:rFonts w:ascii="Inter" w:hAnsi="Inter"/>
                <w:color w:val="0F172A"/>
                <w:sz w:val="14"/>
              </w:rPr>
              <w:t xml:space="preserve">Scoped roles</w:t>
            </w:r>
          </w:p>
        </w:tc>
        <w:tc>
          <w:tcPr>
            <w:vAlign w:val="center"/>
            <w:shd w:fill="F7F9FC"/>
          </w:tcPr>
          <w:p>
            <w:pPr>
              <w:pStyle w:val="Compact"/>
              <w:spacing w:before="20" w:after="20" w:line="259" w:lineRule="auto"/>
              <w:jc w:val="left"/>
            </w:pPr>
            <w:r>
              <w:rPr>
                <w:rFonts w:ascii="Inter" w:hAnsi="Inter"/>
                <w:color w:val="0F172A"/>
                <w:sz w:val="14"/>
              </w:rPr>
              <w:t xml:space="preserve">Field outcomes, sources, timestamps and evidence references</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POST /fdrs/{id}/replacements</w:t>
            </w:r>
          </w:p>
        </w:tc>
        <w:tc>
          <w:tcPr>
            <w:vAlign w:val="center"/>
            <w:shd w:fill="FFFFFF"/>
          </w:tcPr>
          <w:p>
            <w:pPr>
              <w:pStyle w:val="Compact"/>
              <w:spacing w:before="20" w:after="20" w:line="259" w:lineRule="auto"/>
              <w:jc w:val="left"/>
            </w:pPr>
            <w:r>
              <w:rPr>
                <w:rFonts w:ascii="Inter" w:hAnsi="Inter"/>
                <w:color w:val="0F172A"/>
                <w:sz w:val="14"/>
              </w:rPr>
              <w:t xml:space="preserve">Institution + policy</w:t>
            </w:r>
          </w:p>
        </w:tc>
        <w:tc>
          <w:tcPr>
            <w:vAlign w:val="center"/>
            <w:shd w:fill="FFFFFF"/>
          </w:tcPr>
          <w:p>
            <w:pPr>
              <w:pStyle w:val="Compact"/>
              <w:spacing w:before="20" w:after="20" w:line="259" w:lineRule="auto"/>
              <w:jc w:val="left"/>
            </w:pPr>
            <w:r>
              <w:rPr>
                <w:rFonts w:ascii="Inter" w:hAnsi="Inter"/>
                <w:color w:val="0F172A"/>
                <w:sz w:val="14"/>
              </w:rPr>
              <w:t xml:space="preserve">Create/link successor instrument and documents</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GET /maturities</w:t>
            </w:r>
          </w:p>
        </w:tc>
        <w:tc>
          <w:tcPr>
            <w:vAlign w:val="center"/>
            <w:shd w:fill="F7F9FC"/>
          </w:tcPr>
          <w:p>
            <w:pPr>
              <w:pStyle w:val="Compact"/>
              <w:spacing w:before="20" w:after="20" w:line="259" w:lineRule="auto"/>
              <w:jc w:val="left"/>
            </w:pPr>
            <w:r>
              <w:rPr>
                <w:rFonts w:ascii="Inter" w:hAnsi="Inter"/>
                <w:color w:val="0F172A"/>
                <w:sz w:val="14"/>
              </w:rPr>
              <w:t xml:space="preserve">Scoped roles</w:t>
            </w:r>
          </w:p>
        </w:tc>
        <w:tc>
          <w:tcPr>
            <w:vAlign w:val="center"/>
            <w:shd w:fill="F7F9FC"/>
          </w:tcPr>
          <w:p>
            <w:pPr>
              <w:pStyle w:val="Compact"/>
              <w:spacing w:before="20" w:after="20" w:line="259" w:lineRule="auto"/>
              <w:jc w:val="left"/>
            </w:pPr>
            <w:r>
              <w:rPr>
                <w:rFonts w:ascii="Inter" w:hAnsi="Inter"/>
                <w:color w:val="0F172A"/>
                <w:sz w:val="14"/>
              </w:rPr>
              <w:t xml:space="preserve">Server-derived due windows and unresolved actions</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GET /exceptions</w:t>
            </w:r>
          </w:p>
        </w:tc>
        <w:tc>
          <w:tcPr>
            <w:vAlign w:val="center"/>
            <w:shd w:fill="FFFFFF"/>
          </w:tcPr>
          <w:p>
            <w:pPr>
              <w:pStyle w:val="Compact"/>
              <w:spacing w:before="20" w:after="20" w:line="259" w:lineRule="auto"/>
              <w:jc w:val="left"/>
            </w:pPr>
            <w:r>
              <w:rPr>
                <w:rFonts w:ascii="Inter" w:hAnsi="Inter"/>
                <w:color w:val="0F172A"/>
                <w:sz w:val="14"/>
              </w:rPr>
              <w:t xml:space="preserve">Scoped roles</w:t>
            </w:r>
          </w:p>
        </w:tc>
        <w:tc>
          <w:tcPr>
            <w:vAlign w:val="center"/>
            <w:shd w:fill="FFFFFF"/>
          </w:tcPr>
          <w:p>
            <w:pPr>
              <w:pStyle w:val="Compact"/>
              <w:spacing w:before="20" w:after="20" w:line="259" w:lineRule="auto"/>
              <w:jc w:val="left"/>
            </w:pPr>
            <w:r>
              <w:rPr>
                <w:rFonts w:ascii="Inter" w:hAnsi="Inter"/>
                <w:color w:val="0F172A"/>
                <w:sz w:val="14"/>
              </w:rPr>
              <w:t xml:space="preserve">Rule findings with evidence and ownership</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POST /release-requests</w:t>
            </w:r>
          </w:p>
        </w:tc>
        <w:tc>
          <w:tcPr>
            <w:vAlign w:val="center"/>
            <w:shd w:fill="F7F9FC"/>
          </w:tcPr>
          <w:p>
            <w:pPr>
              <w:pStyle w:val="Compact"/>
              <w:spacing w:before="20" w:after="20" w:line="259" w:lineRule="auto"/>
              <w:jc w:val="left"/>
            </w:pPr>
            <w:r>
              <w:rPr>
                <w:rFonts w:ascii="Inter" w:hAnsi="Inter"/>
                <w:color w:val="0F172A"/>
                <w:sz w:val="14"/>
              </w:rPr>
              <w:t xml:space="preserve">Institution authorized</w:t>
            </w:r>
          </w:p>
        </w:tc>
        <w:tc>
          <w:tcPr>
            <w:vAlign w:val="center"/>
            <w:shd w:fill="F7F9FC"/>
          </w:tcPr>
          <w:p>
            <w:pPr>
              <w:pStyle w:val="Compact"/>
              <w:spacing w:before="20" w:after="20" w:line="259" w:lineRule="auto"/>
              <w:jc w:val="left"/>
            </w:pPr>
            <w:r>
              <w:rPr>
                <w:rFonts w:ascii="Inter" w:hAnsi="Inter"/>
                <w:color w:val="0F172A"/>
                <w:sz w:val="14"/>
              </w:rPr>
              <w:t xml:space="preserve">Request release with selected FDR/basis</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GET /release-requests/{id}</w:t>
            </w:r>
          </w:p>
        </w:tc>
        <w:tc>
          <w:tcPr>
            <w:vAlign w:val="center"/>
            <w:shd w:fill="FFFFFF"/>
          </w:tcPr>
          <w:p>
            <w:pPr>
              <w:pStyle w:val="Compact"/>
              <w:spacing w:before="20" w:after="20" w:line="259" w:lineRule="auto"/>
              <w:jc w:val="left"/>
            </w:pPr>
            <w:r>
              <w:rPr>
                <w:rFonts w:ascii="Inter" w:hAnsi="Inter"/>
                <w:color w:val="0F172A"/>
                <w:sz w:val="14"/>
              </w:rPr>
              <w:t xml:space="preserve">Assigned roles</w:t>
            </w:r>
          </w:p>
        </w:tc>
        <w:tc>
          <w:tcPr>
            <w:vAlign w:val="center"/>
            <w:shd w:fill="FFFFFF"/>
          </w:tcPr>
          <w:p>
            <w:pPr>
              <w:pStyle w:val="Compact"/>
              <w:spacing w:before="20" w:after="20" w:line="259" w:lineRule="auto"/>
              <w:jc w:val="left"/>
            </w:pPr>
            <w:r>
              <w:rPr>
                <w:rFonts w:ascii="Inter" w:hAnsi="Inter"/>
                <w:color w:val="0F172A"/>
                <w:sz w:val="14"/>
              </w:rPr>
              <w:t xml:space="preserve">Checklist, version, approvals and clearances</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POST /release-requests/{id}/clearances/{code}/decide</w:t>
            </w:r>
          </w:p>
        </w:tc>
        <w:tc>
          <w:tcPr>
            <w:vAlign w:val="center"/>
            <w:shd w:fill="F7F9FC"/>
          </w:tcPr>
          <w:p>
            <w:pPr>
              <w:pStyle w:val="Compact"/>
              <w:spacing w:before="20" w:after="20" w:line="259" w:lineRule="auto"/>
              <w:jc w:val="left"/>
            </w:pPr>
            <w:r>
              <w:rPr>
                <w:rFonts w:ascii="Inter" w:hAnsi="Inter"/>
                <w:color w:val="0F172A"/>
                <w:sz w:val="14"/>
              </w:rPr>
              <w:t xml:space="preserve">Assigned bureau officer</w:t>
            </w:r>
          </w:p>
        </w:tc>
        <w:tc>
          <w:tcPr>
            <w:vAlign w:val="center"/>
            <w:shd w:fill="F7F9FC"/>
          </w:tcPr>
          <w:p>
            <w:pPr>
              <w:pStyle w:val="Compact"/>
              <w:spacing w:before="20" w:after="20" w:line="259" w:lineRule="auto"/>
              <w:jc w:val="left"/>
            </w:pPr>
            <w:r>
              <w:rPr>
                <w:rFonts w:ascii="Inter" w:hAnsi="Inter"/>
                <w:color w:val="0F172A"/>
                <w:sz w:val="14"/>
              </w:rPr>
              <w:t xml:space="preserve">Record clearance with evidence</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POST /release-requests/{id}/approve</w:t>
            </w:r>
          </w:p>
        </w:tc>
        <w:tc>
          <w:tcPr>
            <w:vAlign w:val="center"/>
            <w:shd w:fill="FFFFFF"/>
          </w:tcPr>
          <w:p>
            <w:pPr>
              <w:pStyle w:val="Compact"/>
              <w:spacing w:before="20" w:after="20" w:line="259" w:lineRule="auto"/>
              <w:jc w:val="left"/>
            </w:pPr>
            <w:r>
              <w:rPr>
                <w:rFonts w:ascii="Inter" w:hAnsi="Inter"/>
                <w:color w:val="0F172A"/>
                <w:sz w:val="14"/>
              </w:rPr>
              <w:t xml:space="preserve">Competent checker/authority</w:t>
            </w:r>
          </w:p>
        </w:tc>
        <w:tc>
          <w:tcPr>
            <w:vAlign w:val="center"/>
            <w:shd w:fill="FFFFFF"/>
          </w:tcPr>
          <w:p>
            <w:pPr>
              <w:pStyle w:val="Compact"/>
              <w:spacing w:before="20" w:after="20" w:line="259" w:lineRule="auto"/>
              <w:jc w:val="left"/>
            </w:pPr>
            <w:r>
              <w:rPr>
                <w:rFonts w:ascii="Inter" w:hAnsi="Inter"/>
                <w:color w:val="0F172A"/>
                <w:sz w:val="14"/>
              </w:rPr>
              <w:t xml:space="preserve">Gate prerequisites, maker-checker, audit atomically</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GET /audit-events</w:t>
            </w:r>
          </w:p>
        </w:tc>
        <w:tc>
          <w:tcPr>
            <w:vAlign w:val="center"/>
            <w:shd w:fill="F7F9FC"/>
          </w:tcPr>
          <w:p>
            <w:pPr>
              <w:pStyle w:val="Compact"/>
              <w:spacing w:before="20" w:after="20" w:line="259" w:lineRule="auto"/>
              <w:jc w:val="left"/>
            </w:pPr>
            <w:r>
              <w:rPr>
                <w:rFonts w:ascii="Inter" w:hAnsi="Inter"/>
                <w:color w:val="0F172A"/>
                <w:sz w:val="14"/>
              </w:rPr>
              <w:t xml:space="preserve">Scoped auditor/official</w:t>
            </w:r>
          </w:p>
        </w:tc>
        <w:tc>
          <w:tcPr>
            <w:vAlign w:val="center"/>
            <w:shd w:fill="F7F9FC"/>
          </w:tcPr>
          <w:p>
            <w:pPr>
              <w:pStyle w:val="Compact"/>
              <w:spacing w:before="20" w:after="20" w:line="259" w:lineRule="auto"/>
              <w:jc w:val="left"/>
            </w:pPr>
            <w:r>
              <w:rPr>
                <w:rFonts w:ascii="Inter" w:hAnsi="Inter"/>
                <w:color w:val="0F172A"/>
                <w:sz w:val="14"/>
              </w:rPr>
              <w:t xml:space="preserve">Filtered and redacted append-only timeline</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POST /reports/exports</w:t>
            </w:r>
          </w:p>
        </w:tc>
        <w:tc>
          <w:tcPr>
            <w:vAlign w:val="center"/>
            <w:shd w:fill="FFFFFF"/>
          </w:tcPr>
          <w:p>
            <w:pPr>
              <w:pStyle w:val="Compact"/>
              <w:spacing w:before="20" w:after="20" w:line="259" w:lineRule="auto"/>
              <w:jc w:val="left"/>
            </w:pPr>
            <w:r>
              <w:rPr>
                <w:rFonts w:ascii="Inter" w:hAnsi="Inter"/>
                <w:color w:val="0F172A"/>
                <w:sz w:val="14"/>
              </w:rPr>
              <w:t xml:space="preserve">Scoped roles</w:t>
            </w:r>
          </w:p>
        </w:tc>
        <w:tc>
          <w:tcPr>
            <w:vAlign w:val="center"/>
            <w:shd w:fill="FFFFFF"/>
          </w:tcPr>
          <w:p>
            <w:pPr>
              <w:pStyle w:val="Compact"/>
              <w:spacing w:before="20" w:after="20" w:line="259" w:lineRule="auto"/>
              <w:jc w:val="left"/>
            </w:pPr>
            <w:r>
              <w:rPr>
                <w:rFonts w:ascii="Inter" w:hAnsi="Inter"/>
                <w:color w:val="0F172A"/>
                <w:sz w:val="14"/>
              </w:rPr>
              <w:t xml:space="preserve">Schedule authorized export with audit receipt</w:t>
            </w:r>
          </w:p>
        </w:tc>
      </w:tr>
      <w:tr>
        <w:trPr>
          <w:cantSplit/>
        </w:trPr>
        <w:tc>
          <w:tcPr>
            <w:vAlign w:val="center"/>
            <w:shd w:fill="F7F9FC"/>
          </w:tcPr>
          <w:p>
            <w:pPr>
              <w:pStyle w:val="Compact"/>
              <w:spacing w:before="20" w:after="20" w:line="259" w:lineRule="auto"/>
              <w:jc w:val="left"/>
            </w:pPr>
            <w:r>
              <w:rPr>
                <w:rStyle w:val="VerbatimChar"/>
                <w:rFonts w:ascii="Inter" w:hAnsi="Inter"/>
                <w:color w:val="0F172A"/>
                <w:sz w:val="14"/>
              </w:rPr>
              <w:t xml:space="preserve">GET /notifications</w:t>
            </w:r>
          </w:p>
        </w:tc>
        <w:tc>
          <w:tcPr>
            <w:vAlign w:val="center"/>
            <w:shd w:fill="F7F9FC"/>
          </w:tcPr>
          <w:p>
            <w:pPr>
              <w:pStyle w:val="Compact"/>
              <w:spacing w:before="20" w:after="20" w:line="259" w:lineRule="auto"/>
              <w:jc w:val="left"/>
            </w:pPr>
            <w:r>
              <w:rPr>
                <w:rFonts w:ascii="Inter" w:hAnsi="Inter"/>
                <w:color w:val="0F172A"/>
                <w:sz w:val="14"/>
              </w:rPr>
              <w:t xml:space="preserve">Authenticated</w:t>
            </w:r>
          </w:p>
        </w:tc>
        <w:tc>
          <w:tcPr>
            <w:vAlign w:val="center"/>
            <w:shd w:fill="F7F9FC"/>
          </w:tcPr>
          <w:p>
            <w:pPr>
              <w:pStyle w:val="Compact"/>
              <w:spacing w:before="20" w:after="20" w:line="259" w:lineRule="auto"/>
              <w:jc w:val="left"/>
            </w:pPr>
            <w:r>
              <w:rPr>
                <w:rFonts w:ascii="Inter" w:hAnsi="Inter"/>
                <w:color w:val="0F172A"/>
                <w:sz w:val="14"/>
              </w:rPr>
              <w:t xml:space="preserve">Assigned in-app notices, pagination</w:t>
            </w:r>
          </w:p>
        </w:tc>
      </w:tr>
      <w:tr>
        <w:trPr>
          <w:cantSplit/>
        </w:trPr>
        <w:tc>
          <w:tcPr>
            <w:vAlign w:val="center"/>
            <w:shd w:fill="FFFFFF"/>
          </w:tcPr>
          <w:p>
            <w:pPr>
              <w:pStyle w:val="Compact"/>
              <w:spacing w:before="20" w:after="20" w:line="259" w:lineRule="auto"/>
              <w:jc w:val="left"/>
            </w:pPr>
            <w:r>
              <w:rPr>
                <w:rStyle w:val="VerbatimChar"/>
                <w:rFonts w:ascii="Inter" w:hAnsi="Inter"/>
                <w:color w:val="0F172A"/>
                <w:sz w:val="14"/>
              </w:rPr>
              <w:t xml:space="preserve">POST /notifications/{id}/ack</w:t>
            </w:r>
          </w:p>
        </w:tc>
        <w:tc>
          <w:tcPr>
            <w:vAlign w:val="center"/>
            <w:shd w:fill="FFFFFF"/>
          </w:tcPr>
          <w:p>
            <w:pPr>
              <w:pStyle w:val="Compact"/>
              <w:spacing w:before="20" w:after="20" w:line="259" w:lineRule="auto"/>
              <w:jc w:val="left"/>
            </w:pPr>
            <w:r>
              <w:rPr>
                <w:rFonts w:ascii="Inter" w:hAnsi="Inter"/>
                <w:color w:val="0F172A"/>
                <w:sz w:val="14"/>
              </w:rPr>
              <w:t xml:space="preserve">Recipient</w:t>
            </w:r>
          </w:p>
        </w:tc>
        <w:tc>
          <w:tcPr>
            <w:vAlign w:val="center"/>
            <w:shd w:fill="FFFFFF"/>
          </w:tcPr>
          <w:p>
            <w:pPr>
              <w:pStyle w:val="Compact"/>
              <w:spacing w:before="20" w:after="20" w:line="259" w:lineRule="auto"/>
              <w:jc w:val="left"/>
            </w:pPr>
            <w:r>
              <w:rPr>
                <w:rFonts w:ascii="Inter" w:hAnsi="Inter"/>
                <w:color w:val="0F172A"/>
                <w:sz w:val="14"/>
              </w:rPr>
              <w:t xml:space="preserve">Idempotent acknowledgement</w:t>
            </w:r>
          </w:p>
        </w:tc>
      </w:tr>
    </w:tbl>
    <w:bookmarkStart w:id="65" w:name="error-taxonomy-and-contract"/>
    <w:p>
      <w:pPr>
        <w:pStyle w:val="Heading2"/>
        <w:keepNext/>
      </w:pPr>
      <w:r>
        <w:t xml:space="preserve">12.1 Error taxonomy and contract</w:t>
      </w:r>
    </w:p>
    <w:p>
      <w:pPr>
        <w:pStyle w:val="Compact"/>
        <w:numPr>
          <w:ilvl w:val="0"/>
          <w:numId w:val="1005"/>
        </w:numPr>
      </w:pPr>
      <w:r>
        <w:rPr>
          <w:rStyle w:val="VerbatimChar"/>
        </w:rPr>
        <w:t xml:space="preserve">400 INVALID_INPUT</w:t>
      </w:r>
      <w:r>
        <w:t xml:space="preserve"> </w:t>
      </w:r>
      <w:r>
        <w:t xml:space="preserve">– malformed payload or unsupported state-independent request.</w:t>
      </w:r>
    </w:p>
    <w:p>
      <w:pPr>
        <w:pStyle w:val="Compact"/>
        <w:numPr>
          <w:ilvl w:val="0"/>
          <w:numId w:val="1005"/>
        </w:numPr>
      </w:pPr>
      <w:r>
        <w:rPr>
          <w:rStyle w:val="VerbatimChar"/>
        </w:rPr>
        <w:t xml:space="preserve">401 AUTHENTICATION_REQUIRED</w:t>
      </w:r>
      <w:r>
        <w:t xml:space="preserve"> </w:t>
      </w:r>
      <w:r>
        <w:t xml:space="preserve">– absent/expired authentication; no details leaked.</w:t>
      </w:r>
    </w:p>
    <w:p>
      <w:pPr>
        <w:pStyle w:val="Compact"/>
        <w:numPr>
          <w:ilvl w:val="0"/>
          <w:numId w:val="1005"/>
        </w:numPr>
      </w:pPr>
      <w:r>
        <w:rPr>
          <w:rStyle w:val="VerbatimChar"/>
        </w:rPr>
        <w:t xml:space="preserve">403 INSUFFICIENT_SCOPE</w:t>
      </w:r>
      <w:r>
        <w:t xml:space="preserve"> </w:t>
      </w:r>
      <w:r>
        <w:t xml:space="preserve">– role/tenant/jurisdiction or separation-of-duties failure.</w:t>
      </w:r>
    </w:p>
    <w:p>
      <w:pPr>
        <w:pStyle w:val="Compact"/>
        <w:numPr>
          <w:ilvl w:val="0"/>
          <w:numId w:val="1005"/>
        </w:numPr>
      </w:pPr>
      <w:r>
        <w:rPr>
          <w:rStyle w:val="VerbatimChar"/>
        </w:rPr>
        <w:t xml:space="preserve">404 NOT_FOUND</w:t>
      </w:r>
      <w:r>
        <w:t xml:space="preserve"> </w:t>
      </w:r>
      <w:r>
        <w:t xml:space="preserve">– can deliberately conceal unauthorized existence where policy requires.</w:t>
      </w:r>
    </w:p>
    <w:p>
      <w:pPr>
        <w:pStyle w:val="Compact"/>
        <w:numPr>
          <w:ilvl w:val="0"/>
          <w:numId w:val="1005"/>
        </w:numPr>
      </w:pPr>
      <w:r>
        <w:rPr>
          <w:rStyle w:val="VerbatimChar"/>
        </w:rPr>
        <w:t xml:space="preserve">409 STATE_CONFLICT</w:t>
      </w:r>
      <w:r>
        <w:t xml:space="preserve"> </w:t>
      </w:r>
      <w:r>
        <w:t xml:space="preserve">– invalid transition, stale revision or duplicate command conflict.</w:t>
      </w:r>
    </w:p>
    <w:p>
      <w:pPr>
        <w:pStyle w:val="Compact"/>
        <w:numPr>
          <w:ilvl w:val="0"/>
          <w:numId w:val="1005"/>
        </w:numPr>
      </w:pPr>
      <w:r>
        <w:rPr>
          <w:rStyle w:val="VerbatimChar"/>
        </w:rPr>
        <w:t xml:space="preserve">413 FILE_TOO_LARGE</w:t>
      </w:r>
      <w:r>
        <w:t xml:space="preserve"> </w:t>
      </w:r>
      <w:r>
        <w:t xml:space="preserve">– hard upload limit.</w:t>
      </w:r>
    </w:p>
    <w:p>
      <w:pPr>
        <w:pStyle w:val="Compact"/>
        <w:numPr>
          <w:ilvl w:val="0"/>
          <w:numId w:val="1005"/>
        </w:numPr>
      </w:pPr>
      <w:r>
        <w:rPr>
          <w:rStyle w:val="VerbatimChar"/>
        </w:rPr>
        <w:t xml:space="preserve">415 UNSUPPORTED_FILE_TYPE</w:t>
      </w:r>
      <w:r>
        <w:t xml:space="preserve"> </w:t>
      </w:r>
      <w:r>
        <w:t xml:space="preserve">– non-approved media/document structure.</w:t>
      </w:r>
    </w:p>
    <w:p>
      <w:pPr>
        <w:pStyle w:val="Compact"/>
        <w:numPr>
          <w:ilvl w:val="0"/>
          <w:numId w:val="1005"/>
        </w:numPr>
      </w:pPr>
      <w:r>
        <w:rPr>
          <w:rStyle w:val="VerbatimChar"/>
        </w:rPr>
        <w:t xml:space="preserve">422 VALIDATION_FAILED</w:t>
      </w:r>
      <w:r>
        <w:t xml:space="preserve"> </w:t>
      </w:r>
      <w:r>
        <w:t xml:space="preserve">– field-level semantic validation; JSON details bounded.</w:t>
      </w:r>
    </w:p>
    <w:p>
      <w:pPr>
        <w:pStyle w:val="Compact"/>
        <w:numPr>
          <w:ilvl w:val="0"/>
          <w:numId w:val="1005"/>
        </w:numPr>
      </w:pPr>
      <w:r>
        <w:rPr>
          <w:rStyle w:val="VerbatimChar"/>
        </w:rPr>
        <w:t xml:space="preserve">429 RATE_LIMITED</w:t>
      </w:r>
      <w:r>
        <w:t xml:space="preserve"> </w:t>
      </w:r>
      <w:r>
        <w:t xml:space="preserve">– user/IP/resource quotas;</w:t>
      </w:r>
      <w:r>
        <w:t xml:space="preserve"> </w:t>
      </w:r>
      <w:r>
        <w:rPr>
          <w:rStyle w:val="VerbatimChar"/>
        </w:rPr>
        <w:t xml:space="preserve">Retry-After</w:t>
      </w:r>
      <w:r>
        <w:t xml:space="preserve"> </w:t>
      </w:r>
      <w:r>
        <w:t xml:space="preserve">supplied when meaningful.</w:t>
      </w:r>
    </w:p>
    <w:p>
      <w:pPr>
        <w:pStyle w:val="Compact"/>
        <w:numPr>
          <w:ilvl w:val="0"/>
          <w:numId w:val="1005"/>
        </w:numPr>
      </w:pPr>
      <w:r>
        <w:rPr>
          <w:rStyle w:val="VerbatimChar"/>
        </w:rPr>
        <w:t xml:space="preserve">503 DEPENDENCY_UNAVAILABLE</w:t>
      </w:r>
      <w:r>
        <w:t xml:space="preserve"> </w:t>
      </w:r>
      <w:r>
        <w:t xml:space="preserve">– OCR/broker/storage or simulated bank failure; no false success.</w:t>
      </w:r>
    </w:p>
    <w:p>
      <w:pPr>
        <w:pStyle w:val="FirstParagraph"/>
      </w:pPr>
      <w:r>
        <w:rPr>
          <w:b/>
          <w:bCs/>
        </w:rPr>
        <w:t xml:space="preserve">Standard error payload:</w:t>
      </w:r>
      <w:r>
        <w:t xml:space="preserve"> </w:t>
      </w:r>
      <w:r>
        <w:rPr>
          <w:rStyle w:val="VerbatimChar"/>
        </w:rPr>
        <w:t xml:space="preserve">error.code</w:t>
      </w:r>
      <w:r>
        <w:t xml:space="preserve">, safe</w:t>
      </w:r>
      <w:r>
        <w:t xml:space="preserve"> </w:t>
      </w:r>
      <w:r>
        <w:rPr>
          <w:rStyle w:val="VerbatimChar"/>
        </w:rPr>
        <w:t xml:space="preserve">error.message</w:t>
      </w:r>
      <w:r>
        <w:t xml:space="preserve">,</w:t>
      </w:r>
      <w:r>
        <w:t xml:space="preserve"> </w:t>
      </w:r>
      <w:r>
        <w:rPr>
          <w:rStyle w:val="VerbatimChar"/>
        </w:rPr>
        <w:t xml:space="preserve">error.field_errors</w:t>
      </w:r>
      <w:r>
        <w:t xml:space="preserve">,</w:t>
      </w:r>
      <w:r>
        <w:t xml:space="preserve"> </w:t>
      </w:r>
      <w:r>
        <w:rPr>
          <w:rStyle w:val="VerbatimChar"/>
        </w:rPr>
        <w:t xml:space="preserve">request_id</w:t>
      </w:r>
      <w:r>
        <w:t xml:space="preserve"> </w:t>
      </w:r>
      <w:r>
        <w:t xml:space="preserve">and optional retryability hint. Do not echo raw SQL errors, storage paths, credentials or arbitrary exception text to the browser.</w:t>
      </w:r>
    </w:p>
    <w:bookmarkEnd w:id="65"/>
    <w:bookmarkStart w:id="66" w:name="response-example-evidence-transparency"/>
    <w:p>
      <w:pPr>
        <w:pStyle w:val="Heading2"/>
        <w:keepNext/>
      </w:pPr>
      <w:r>
        <w:t xml:space="preserve">12.2 Response example: evidence transparency</w:t>
      </w:r>
    </w:p>
    <w:p>
      <w:pPr>
        <w:pStyle w:val="SourceCode"/>
        <w:keepLines w:val="0"/>
        <w:spacing w:before="60" w:after="100"/>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"fdr_id"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"instrument_status"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"review_status"</w:t>
      </w:r>
      <w:r>
        <w:rPr>
          <w:rStyle w:val="FunctionTok"/>
        </w:rPr>
        <w:t xml:space="preserve">:</w:t>
      </w:r>
      <w:r>
        <w:rPr>
          <w:rStyle w:val="NormalTok"/>
        </w:rPr>
        <w:t xml:space="preserve"> </w:t>
      </w:r>
      <w:r>
        <w:rPr>
          <w:rStyle w:val="StringTok"/>
        </w:rPr>
        <w:t xml:space="preserve">"ACCEPTED"</w:t>
      </w:r>
      <w:r>
        <w:rPr>
          <w:rStyle w:val="FunctionTok"/>
        </w:rPr>
        <w:t xml:space="preserve">,</w:t>
      </w:r>
      <w:r>
        <w:br/>
      </w:r>
      <w:r>
        <w:rPr>
          <w:rStyle w:val="NormalTok"/>
        </w:rPr>
        <w:t xml:space="preserve">    </w:t>
      </w:r>
      <w:r>
        <w:rPr>
          <w:rStyle w:val="DataTypeTok"/>
        </w:rPr>
        <w:t xml:space="preserve">"bank_verification"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"MOCK_MATCH"</w:t>
      </w:r>
      <w:r>
        <w:rPr>
          <w:rStyle w:val="FunctionTok"/>
        </w:rPr>
        <w:t xml:space="preserve">,</w:t>
      </w:r>
      <w:r>
        <w:br/>
      </w:r>
      <w:r>
        <w:rPr>
          <w:rStyle w:val="NormalTok"/>
        </w:rPr>
        <w:t xml:space="preserve">      </w:t>
      </w:r>
      <w:r>
        <w:rPr>
          <w:rStyle w:val="DataTypeTok"/>
        </w:rPr>
        <w:t xml:space="preserve">"source_kind"</w:t>
      </w:r>
      <w:r>
        <w:rPr>
          <w:rStyle w:val="FunctionTok"/>
        </w:rPr>
        <w:t xml:space="preserve">:</w:t>
      </w:r>
      <w:r>
        <w:rPr>
          <w:rStyle w:val="NormalTok"/>
        </w:rPr>
        <w:t xml:space="preserve"> </w:t>
      </w:r>
      <w:r>
        <w:rPr>
          <w:rStyle w:val="StringTok"/>
        </w:rPr>
        <w:t xml:space="preserve">"MOCK_BANK"</w:t>
      </w:r>
      <w:r>
        <w:rPr>
          <w:rStyle w:val="FunctionTok"/>
        </w:rPr>
        <w:t xml:space="preserve">,</w:t>
      </w:r>
      <w:r>
        <w:br/>
      </w:r>
      <w:r>
        <w:rPr>
          <w:rStyle w:val="NormalTok"/>
        </w:rPr>
        <w:t xml:space="preserve">      </w:t>
      </w:r>
      <w:r>
        <w:rPr>
          <w:rStyle w:val="DataTypeTok"/>
        </w:rPr>
        <w:t xml:space="preserve">"is_simulated"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"scenario_id"</w:t>
      </w:r>
      <w:r>
        <w:rPr>
          <w:rStyle w:val="FunctionTok"/>
        </w:rPr>
        <w:t xml:space="preserve">:</w:t>
      </w:r>
      <w:r>
        <w:rPr>
          <w:rStyle w:val="NormalTok"/>
        </w:rPr>
        <w:t xml:space="preserve"> </w:t>
      </w:r>
      <w:r>
        <w:rPr>
          <w:rStyle w:val="StringTok"/>
        </w:rPr>
        <w:t xml:space="preserve">"MATCH_WITH_ACTIVE_LIEN"</w:t>
      </w:r>
      <w:r>
        <w:rPr>
          <w:rStyle w:val="FunctionTok"/>
        </w:rPr>
        <w:t xml:space="preserve">,</w:t>
      </w:r>
      <w:r>
        <w:br/>
      </w:r>
      <w:r>
        <w:rPr>
          <w:rStyle w:val="NormalTok"/>
        </w:rPr>
        <w:t xml:space="preserve">      </w:t>
      </w:r>
      <w:r>
        <w:rPr>
          <w:rStyle w:val="DataTypeTok"/>
        </w:rPr>
        <w:t xml:space="preserve">"verified_at"</w:t>
      </w:r>
      <w:r>
        <w:rPr>
          <w:rStyle w:val="FunctionTok"/>
        </w:rPr>
        <w:t xml:space="preserve">:</w:t>
      </w:r>
      <w:r>
        <w:rPr>
          <w:rStyle w:val="NormalTok"/>
        </w:rPr>
        <w:t xml:space="preserve"> </w:t>
      </w:r>
      <w:r>
        <w:rPr>
          <w:rStyle w:val="StringTok"/>
        </w:rPr>
        <w:t xml:space="preserve">"2026-10-26T10:00:00Z"</w:t>
      </w:r>
      <w:r>
        <w:br/>
      </w:r>
      <w:r>
        <w:rPr>
          <w:rStyle w:val="NormalTok"/>
        </w:rPr>
        <w:t xml:space="preserve">    </w:t>
      </w:r>
      <w:r>
        <w:rPr>
          <w:rStyle w:val="FunctionTok"/>
        </w:rPr>
        <w:t xml:space="preserve">},</w:t>
      </w:r>
      <w:r>
        <w:br/>
      </w:r>
      <w:r>
        <w:rPr>
          <w:rStyle w:val="NormalTok"/>
        </w:rPr>
        <w:t xml:space="preserve">    </w:t>
      </w:r>
      <w:r>
        <w:rPr>
          <w:rStyle w:val="DataTypeTok"/>
        </w:rPr>
        <w:t xml:space="preserve">"document_extraction"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"READY"</w:t>
      </w:r>
      <w:r>
        <w:rPr>
          <w:rStyle w:val="FunctionTok"/>
        </w:rPr>
        <w:t xml:space="preserve">,</w:t>
      </w:r>
      <w:r>
        <w:br/>
      </w:r>
      <w:r>
        <w:rPr>
          <w:rStyle w:val="NormalTok"/>
        </w:rPr>
        <w:t xml:space="preserve">      </w:t>
      </w:r>
      <w:r>
        <w:rPr>
          <w:rStyle w:val="DataTypeTok"/>
        </w:rPr>
        <w:t xml:space="preserve">"principal_amount"</w:t>
      </w:r>
      <w:r>
        <w:rPr>
          <w:rStyle w:val="FunctionTok"/>
        </w:rPr>
        <w:t xml:space="preserve">:</w:t>
      </w:r>
      <w:r>
        <w:rPr>
          <w:rStyle w:val="NormalTok"/>
        </w:rPr>
        <w:t xml:space="preserve"> </w:t>
      </w:r>
      <w:r>
        <w:rPr>
          <w:rStyle w:val="StringTok"/>
        </w:rPr>
        <w:t xml:space="preserve">"2500000.00"</w:t>
      </w:r>
      <w:r>
        <w:rPr>
          <w:rStyle w:val="FunctionTok"/>
        </w:rPr>
        <w:t xml:space="preserve">,</w:t>
      </w:r>
      <w:r>
        <w:br/>
      </w:r>
      <w:r>
        <w:rPr>
          <w:rStyle w:val="NormalTok"/>
        </w:rPr>
        <w:t xml:space="preserve">      </w:t>
      </w:r>
      <w:r>
        <w:rPr>
          <w:rStyle w:val="DataTypeTok"/>
        </w:rPr>
        <w:t xml:space="preserve">"source_page"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94</w:t>
      </w:r>
      <w:r>
        <w:br/>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7</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DataTypeTok"/>
        </w:rPr>
        <w:t xml:space="preserve">"request_id"</w:t>
      </w:r>
      <w:r>
        <w:rPr>
          <w:rStyle w:val="FunctionTok"/>
        </w:rPr>
        <w:t xml:space="preserve">:</w:t>
      </w:r>
      <w:r>
        <w:rPr>
          <w:rStyle w:val="NormalTok"/>
        </w:rPr>
        <w:t xml:space="preserve"> </w:t>
      </w:r>
      <w:r>
        <w:rPr>
          <w:rStyle w:val="StringTok"/>
        </w:rPr>
        <w:t xml:space="preserve">"req-example"</w:t>
      </w:r>
      <w:r>
        <w:rPr>
          <w:rStyle w:val="FunctionTok"/>
        </w:rPr>
        <w:t xml:space="preserve">,</w:t>
      </w:r>
      <w:r>
        <w:rPr>
          <w:rStyle w:val="NormalTok"/>
        </w:rPr>
        <w:t xml:space="preserve"> </w:t>
      </w:r>
      <w:r>
        <w:rPr>
          <w:rStyle w:val="DataTypeTok"/>
        </w:rPr>
        <w:t xml:space="preserve">"as_of"</w:t>
      </w:r>
      <w:r>
        <w:rPr>
          <w:rStyle w:val="FunctionTok"/>
        </w:rPr>
        <w:t xml:space="preserve">:</w:t>
      </w:r>
      <w:r>
        <w:rPr>
          <w:rStyle w:val="NormalTok"/>
        </w:rPr>
        <w:t xml:space="preserve"> </w:t>
      </w:r>
      <w:r>
        <w:rPr>
          <w:rStyle w:val="StringTok"/>
        </w:rPr>
        <w:t xml:space="preserve">"2026-10-26T10:01:00Z"</w:t>
      </w:r>
      <w:r>
        <w:rPr>
          <w:rStyle w:val="FunctionTok"/>
        </w:rPr>
        <w:t xml:space="preserve">}</w:t>
      </w:r>
      <w:r>
        <w:br/>
      </w:r>
      <w:r>
        <w:rPr>
          <w:rStyle w:val="FunctionTok"/>
        </w:rPr>
        <w:t xml:space="preserve">}</w:t>
      </w:r>
    </w:p>
    <w:p>
      <w:pPr>
        <w:pStyle w:val="FirstParagraph"/>
      </w:pPr>
      <w:r>
        <w:rPr>
          <w:b/>
          <w:bCs/>
        </w:rPr>
        <w:t xml:space="preserve">Warning about this illustrative example:</w:t>
      </w:r>
      <w:r>
        <w:t xml:space="preserve"> </w:t>
      </w:r>
      <w:r>
        <w:t xml:space="preserve">An</w:t>
      </w:r>
      <w:r>
        <w:t xml:space="preserve"> </w:t>
      </w:r>
      <w:r>
        <w:rPr>
          <w:rStyle w:val="VerbatimChar"/>
        </w:rPr>
        <w:t xml:space="preserve">ACTIVE</w:t>
      </w:r>
      <w:r>
        <w:t xml:space="preserve"> </w:t>
      </w:r>
      <w:r>
        <w:t xml:space="preserve">status in a demo using mock evidence represents only a</w:t>
      </w:r>
      <w:r>
        <w:t xml:space="preserve"> </w:t>
      </w:r>
      <w:r>
        <w:rPr>
          <w:b/>
          <w:bCs/>
        </w:rPr>
        <w:t xml:space="preserve">synthetic scenario and demo administrative acceptance</w:t>
      </w:r>
      <w:r>
        <w:t xml:space="preserve">; it must never be confused with production authenticity assurance. Keep environment and provenance context in official-facing displays and exports.</w:t>
      </w:r>
    </w:p>
    <w:bookmarkEnd w:id="66"/>
    <w:bookmarkEnd w:id="67"/>
    <w:bookmarkStart w:id="70" w:name="Xa1877487bff7c67437fd11e9fa3ebffd01d725a"/>
    <w:p>
      <w:pPr>
        <w:pStyle w:val="Heading1"/>
        <w:keepNext/>
      </w:pPr>
      <w:r>
        <w:t xml:space="preserve">13. Python / FastAPI source organization and engineering standards</w:t>
      </w:r>
    </w:p>
    <w:p>
      <w:pPr>
        <w:pStyle w:val="SourceCode"/>
        <w:keepLines w:val="0"/>
        <w:spacing w:before="60" w:after="100"/>
      </w:pPr>
      <w:r>
        <w:rPr>
          <w:rStyle w:val="VerbatimChar"/>
        </w:rPr>
        <w:t xml:space="preserve">backend/</w:t>
      </w:r>
      <w:r>
        <w:br/>
      </w:r>
      <w:r>
        <w:rPr>
          <w:rStyle w:val="VerbatimChar"/>
        </w:rPr>
        <w:t xml:space="preserve">  app/main.py</w:t>
      </w:r>
      <w:r>
        <w:br/>
      </w:r>
      <w:r>
        <w:rPr>
          <w:rStyle w:val="VerbatimChar"/>
        </w:rPr>
        <w:t xml:space="preserve">  app/core/config.py                 # Pydantic settings and environment gates</w:t>
      </w:r>
      <w:r>
        <w:br/>
      </w:r>
      <w:r>
        <w:rPr>
          <w:rStyle w:val="VerbatimChar"/>
        </w:rPr>
        <w:t xml:space="preserve">  app/core/security.py               # Auth / CSRF / session policies</w:t>
      </w:r>
      <w:r>
        <w:br/>
      </w:r>
      <w:r>
        <w:rPr>
          <w:rStyle w:val="VerbatimChar"/>
        </w:rPr>
        <w:t xml:space="preserve">  app/core/authorization.py          # Authorize(actor, action, resource)</w:t>
      </w:r>
      <w:r>
        <w:br/>
      </w:r>
      <w:r>
        <w:rPr>
          <w:rStyle w:val="VerbatimChar"/>
        </w:rPr>
        <w:t xml:space="preserve">  app/api/v1/routers/                # Thin typed HTTP handlers</w:t>
      </w:r>
      <w:r>
        <w:br/>
      </w:r>
      <w:r>
        <w:rPr>
          <w:rStyle w:val="VerbatimChar"/>
        </w:rPr>
        <w:t xml:space="preserve">  app/domains/institutions/           # Entities, use cases and repositories</w:t>
      </w:r>
      <w:r>
        <w:br/>
      </w:r>
      <w:r>
        <w:rPr>
          <w:rStyle w:val="VerbatimChar"/>
        </w:rPr>
        <w:t xml:space="preserve">  app/domains/fdr/                    # Lifecycle, submissions, versions</w:t>
      </w:r>
      <w:r>
        <w:br/>
      </w:r>
      <w:r>
        <w:rPr>
          <w:rStyle w:val="VerbatimChar"/>
        </w:rPr>
        <w:t xml:space="preserve">  app/domains/documents/              # Upload, scan, parse, extraction</w:t>
      </w:r>
      <w:r>
        <w:br/>
      </w:r>
      <w:r>
        <w:rPr>
          <w:rStyle w:val="VerbatimChar"/>
        </w:rPr>
        <w:t xml:space="preserve">  app/domains/verification/           # Provider port, mock adapter, checks</w:t>
      </w:r>
      <w:r>
        <w:br/>
      </w:r>
      <w:r>
        <w:rPr>
          <w:rStyle w:val="VerbatimChar"/>
        </w:rPr>
        <w:t xml:space="preserve">  app/domains/releases/               # Clearances, maker-checker decisions</w:t>
      </w:r>
      <w:r>
        <w:br/>
      </w:r>
      <w:r>
        <w:rPr>
          <w:rStyle w:val="VerbatimChar"/>
        </w:rPr>
        <w:t xml:space="preserve">  app/domains/notifications/          # Thresholds, templates, outbox</w:t>
      </w:r>
      <w:r>
        <w:br/>
      </w:r>
      <w:r>
        <w:rPr>
          <w:rStyle w:val="VerbatimChar"/>
        </w:rPr>
        <w:t xml:space="preserve">  app/domains/audit/                  # Append-only activity</w:t>
      </w:r>
      <w:r>
        <w:br/>
      </w:r>
      <w:r>
        <w:rPr>
          <w:rStyle w:val="VerbatimChar"/>
        </w:rPr>
        <w:t xml:space="preserve">  app/domains/risk/                   # Versioned deterministic rules</w:t>
      </w:r>
      <w:r>
        <w:br/>
      </w:r>
      <w:r>
        <w:rPr>
          <w:rStyle w:val="VerbatimChar"/>
        </w:rPr>
        <w:t xml:space="preserve">  app/infrastructure/db/             # SQLAlchemy engine/session/models</w:t>
      </w:r>
      <w:r>
        <w:br/>
      </w:r>
      <w:r>
        <w:rPr>
          <w:rStyle w:val="VerbatimChar"/>
        </w:rPr>
        <w:t xml:space="preserve">  app/infrastructure/storage/        # Private object adapter</w:t>
      </w:r>
      <w:r>
        <w:br/>
      </w:r>
      <w:r>
        <w:rPr>
          <w:rStyle w:val="VerbatimChar"/>
        </w:rPr>
        <w:t xml:space="preserve">  app/infrastructure/queue/          # Worker tasks and scheduler</w:t>
      </w:r>
      <w:r>
        <w:br/>
      </w:r>
      <w:r>
        <w:rPr>
          <w:rStyle w:val="VerbatimChar"/>
        </w:rPr>
        <w:t xml:space="preserve">  app/infrastructure/email/          # Reviewed notification sender</w:t>
      </w:r>
      <w:r>
        <w:br/>
      </w:r>
      <w:r>
        <w:rPr>
          <w:rStyle w:val="VerbatimChar"/>
        </w:rPr>
        <w:t xml:space="preserve">  migrations/                        # Alembic migrations</w:t>
      </w:r>
      <w:r>
        <w:br/>
      </w:r>
      <w:r>
        <w:rPr>
          <w:rStyle w:val="VerbatimChar"/>
        </w:rPr>
        <w:t xml:space="preserve">  tests/unit/                         # Pure domain/state-rule checks</w:t>
      </w:r>
      <w:r>
        <w:br/>
      </w:r>
      <w:r>
        <w:rPr>
          <w:rStyle w:val="VerbatimChar"/>
        </w:rPr>
        <w:t xml:space="preserve">  tests/integration/                  # PostgreSQL/API/worker contract checks</w:t>
      </w:r>
      <w:r>
        <w:br/>
      </w:r>
      <w:r>
        <w:rPr>
          <w:rStyle w:val="VerbatimChar"/>
        </w:rPr>
        <w:t xml:space="preserve">  tests/security/                     # BOLA, CSRF, upload abuse tests</w:t>
      </w:r>
      <w:r>
        <w:br/>
      </w:r>
      <w:r>
        <w:rPr>
          <w:rStyle w:val="VerbatimChar"/>
        </w:rPr>
        <w:t xml:space="preserve">  tests/e2e/                          # Seeded end-to-end flows</w:t>
      </w:r>
      <w:r>
        <w:br/>
      </w:r>
      <w:r>
        <w:rPr>
          <w:rStyle w:val="VerbatimChar"/>
        </w:rPr>
        <w:t xml:space="preserve">  docs/adr/                           # Architecture decision records</w:t>
      </w:r>
      <w:r>
        <w:br/>
      </w:r>
      <w:r>
        <w:rPr>
          <w:rStyle w:val="VerbatimChar"/>
        </w:rPr>
        <w:t xml:space="preserve">  docker-compose.yml</w:t>
      </w:r>
    </w:p>
    <w:p>
      <w:pPr>
        <w:pStyle w:val="FirstParagraph"/>
      </w:pPr>
      <w:r>
        <w:rPr>
          <w:b/>
          <w:bCs/>
        </w:rPr>
        <w:t xml:space="preserve">Implementation discipline:</w:t>
      </w:r>
      <w:r>
        <w:t xml:space="preserve"> </w:t>
      </w:r>
      <w:r>
        <w:t xml:space="preserve">API handlers parse/auth/delegate; business rules live in domain services; repositories do I/O and enforce transaction boundaries; queue tasks call idempotent application services; Pydantic schemas distinguish create, patch, response and internal evidence. Avoid direct</w:t>
      </w:r>
      <w:r>
        <w:t xml:space="preserve"> </w:t>
      </w:r>
      <w:r>
        <w:rPr>
          <w:rStyle w:val="VerbatimChar"/>
        </w:rPr>
        <w:t xml:space="preserve">db.commit()</w:t>
      </w:r>
      <w:r>
        <w:t xml:space="preserve"> </w:t>
      </w:r>
      <w:r>
        <w:t xml:space="preserve">calls from every route and background task; one use-case owns the transaction. Type-check and lint (</w:t>
      </w:r>
      <w:r>
        <w:rPr>
          <w:rStyle w:val="VerbatimChar"/>
        </w:rPr>
        <w:t xml:space="preserve">ruff</w:t>
      </w:r>
      <w:r>
        <w:t xml:space="preserve">,</w:t>
      </w:r>
      <w:r>
        <w:t xml:space="preserve"> </w:t>
      </w:r>
      <w:r>
        <w:rPr>
          <w:rStyle w:val="VerbatimChar"/>
        </w:rPr>
        <w:t xml:space="preserve">mypy</w:t>
      </w:r>
      <w:r>
        <w:t xml:space="preserve"> </w:t>
      </w:r>
      <w:r>
        <w:t xml:space="preserve">or Pyright), pin dependencies, disallow wildcard imports and raw SQL string interpolation.</w:t>
      </w:r>
    </w:p>
    <w:bookmarkStart w:id="68" w:name="async-and-performance-reality"/>
    <w:p>
      <w:pPr>
        <w:pStyle w:val="Heading2"/>
        <w:keepNext/>
      </w:pPr>
      <w:r>
        <w:t xml:space="preserve">13.1 Async and performance reality</w:t>
      </w:r>
    </w:p>
    <w:p>
      <w:pPr>
        <w:pStyle w:val="FirstParagraph"/>
      </w:pPr>
      <w:r>
        <w:t xml:space="preserve">FastAPI async does</w:t>
      </w:r>
      <w:r>
        <w:t xml:space="preserve"> </w:t>
      </w:r>
      <w:r>
        <w:rPr>
          <w:b/>
          <w:bCs/>
        </w:rPr>
        <w:t xml:space="preserve">not</w:t>
      </w:r>
      <w:r>
        <w:t xml:space="preserve"> </w:t>
      </w:r>
      <w:r>
        <w:t xml:space="preserve">make CPU-heavy OCR concurrent for free. Use async when waiting on external I/O through async-native clients; perform CPU-intensive rasterization/OCR in isolated worker processes. A single async endpoint calling blocking</w:t>
      </w:r>
      <w:r>
        <w:t xml:space="preserve"> </w:t>
      </w:r>
      <w:r>
        <w:rPr>
          <w:rStyle w:val="VerbatimChar"/>
        </w:rPr>
        <w:t xml:space="preserve">pytesseract</w:t>
      </w:r>
      <w:r>
        <w:t xml:space="preserve"> </w:t>
      </w:r>
      <w:r>
        <w:t xml:space="preserve">will stall its event loop. External bank APIs may be slow, but demo uses a controlled simulator; timeout, retry budget and circuit breaker are still worthwhile in the adapter contract.</w:t>
      </w:r>
    </w:p>
    <w:bookmarkEnd w:id="68"/>
    <w:bookmarkStart w:id="69" w:name="why-not-microservices-first"/>
    <w:p>
      <w:pPr>
        <w:pStyle w:val="Heading2"/>
        <w:keepNext/>
      </w:pPr>
      <w:r>
        <w:t xml:space="preserve">13.2 Why not microservices first?</w:t>
      </w:r>
    </w:p>
    <w:p>
      <w:pPr>
        <w:pStyle w:val="FirstParagraph"/>
      </w:pPr>
      <w:r>
        <w:t xml:space="preserve">The system has domain boundaries but does not yet justify independently deployed services, numerous credentials, tracing propagation and distributed transactions. A modular monolith with private workers is easier to audit, test and deploy correctly. Split the bank connector or document processing later only if security/isolation/performance evidence calls for it.</w:t>
      </w:r>
    </w:p>
    <w:bookmarkEnd w:id="69"/>
    <w:bookmarkEnd w:id="70"/>
    <w:bookmarkStart w:id="75" w:name="X23aca9f775a66b5ef27f0003bb6b164b3b79c56"/>
    <w:p>
      <w:pPr>
        <w:pStyle w:val="Heading1"/>
        <w:keepNext/>
      </w:pPr>
      <w:r>
        <w:t xml:space="preserve">14. Observability, alerting, backup and incident response</w:t>
      </w:r>
    </w:p>
    <w:bookmarkStart w:id="71" w:name="operational-visibility"/>
    <w:p>
      <w:pPr>
        <w:pStyle w:val="Heading2"/>
        <w:keepNext/>
      </w:pPr>
      <w:r>
        <w:t xml:space="preserve">14.1 Operational visibility</w:t>
      </w:r>
    </w:p>
    <w:p>
      <w:pPr>
        <w:pStyle w:val="FirstParagraph"/>
      </w:pPr>
      <w:r>
        <w:t xml:space="preserve">Metrics:</w:t>
      </w:r>
      <w:r>
        <w:t xml:space="preserve"> </w:t>
      </w:r>
      <w:r>
        <w:rPr>
          <w:rStyle w:val="VerbatimChar"/>
        </w:rPr>
        <w:t xml:space="preserve">http_requests_total</w:t>
      </w:r>
      <w:r>
        <w:t xml:space="preserve">, API p50/p95/p99 latency by route/status, auth denials, BOLA test alerts, upload scan failures, OCR job duration/error counts, queue depth/age, stale jobs, mock-bank outcome counts, notification lag, clearance SLA age and outbox undispatched age. Structured log fields: timestamp, service, environment, request ID, trace ID, actor pseudonymous ID, institution scope ID if approved, action, outcome, duration and safe error code. Logs must</w:t>
      </w:r>
      <w:r>
        <w:t xml:space="preserve"> </w:t>
      </w:r>
      <w:r>
        <w:rPr>
          <w:b/>
          <w:bCs/>
        </w:rPr>
        <w:t xml:space="preserve">not</w:t>
      </w:r>
      <w:r>
        <w:t xml:space="preserve"> </w:t>
      </w:r>
      <w:r>
        <w:t xml:space="preserve">include bearer tokens, full FDR numbers, raw PDFs or request bodies by default.</w:t>
      </w:r>
    </w:p>
    <w:bookmarkEnd w:id="71"/>
    <w:bookmarkStart w:id="72" w:name="X49bc3a8f39f0b065256cea021295666ee40cb9f"/>
    <w:p>
      <w:pPr>
        <w:pStyle w:val="Heading2"/>
        <w:keepNext/>
      </w:pPr>
      <w:r>
        <w:t xml:space="preserve">14.2 Reliability SLO proposals (not official SLA)</w:t>
      </w:r>
    </w:p>
    <w:p>
      <w:pPr>
        <w:pStyle w:val="Compact"/>
        <w:numPr>
          <w:ilvl w:val="0"/>
          <w:numId w:val="1006"/>
        </w:numPr>
      </w:pPr>
      <w:r>
        <w:t xml:space="preserve">Availability target for a mature deployment to be agreed; hackathon target: demonstrable recovery and graceful failure, not invented 99.99% uptime.</w:t>
      </w:r>
    </w:p>
    <w:p>
      <w:pPr>
        <w:pStyle w:val="Compact"/>
        <w:numPr>
          <w:ilvl w:val="0"/>
          <w:numId w:val="1006"/>
        </w:numPr>
      </w:pPr>
      <w:r>
        <w:t xml:space="preserve">API p95 for indexed ordinary list/detail under controlled synthetic load: aspirational ≤500–800 ms excluding large document transfers and OCR.</w:t>
      </w:r>
    </w:p>
    <w:p>
      <w:pPr>
        <w:pStyle w:val="Compact"/>
        <w:numPr>
          <w:ilvl w:val="0"/>
          <w:numId w:val="1006"/>
        </w:numPr>
      </w:pPr>
      <w:r>
        <w:t xml:space="preserve">Upload confirmation: immediate metadata/session response; large object transfer bypasses API.</w:t>
      </w:r>
    </w:p>
    <w:p>
      <w:pPr>
        <w:pStyle w:val="Compact"/>
        <w:numPr>
          <w:ilvl w:val="0"/>
          <w:numId w:val="1006"/>
        </w:numPr>
      </w:pPr>
      <w:r>
        <w:t xml:space="preserve">Background scan/OCR: bounded by file size and worker budget, explicit processing state; do not promise a fixed 2-second OCR result.</w:t>
      </w:r>
    </w:p>
    <w:p>
      <w:pPr>
        <w:pStyle w:val="Compact"/>
        <w:numPr>
          <w:ilvl w:val="0"/>
          <w:numId w:val="1006"/>
        </w:numPr>
      </w:pPr>
      <w:r>
        <w:t xml:space="preserve">Notification accuracy: zero duplicate logical reminder events across repeated scheduler runs in integration tests; delivery timing depends on provider availability.</w:t>
      </w:r>
    </w:p>
    <w:p>
      <w:pPr>
        <w:pStyle w:val="Compact"/>
        <w:numPr>
          <w:ilvl w:val="0"/>
          <w:numId w:val="1006"/>
        </w:numPr>
      </w:pPr>
      <w:r>
        <w:t xml:space="preserve">Recovery: choose acceptable RPO/RTO with actual authority; test backup restore before claiming readiness.</w:t>
      </w:r>
    </w:p>
    <w:bookmarkEnd w:id="72"/>
    <w:bookmarkStart w:id="73" w:name="backup-and-disaster-recovery"/>
    <w:p>
      <w:pPr>
        <w:pStyle w:val="Heading2"/>
        <w:keepNext/>
      </w:pPr>
      <w:r>
        <w:t xml:space="preserve">14.3 Backup and disaster recovery</w:t>
      </w:r>
    </w:p>
    <w:p>
      <w:pPr>
        <w:pStyle w:val="FirstParagraph"/>
      </w:pPr>
      <w:r>
        <w:t xml:space="preserve">PostgreSQL continuous backup/PITR where supported; encrypted snapshots; object-storage version protection, restricted delete rights, audit backup separately, restore verification on a schedule, documented recovery order, controlled key escrow and test of partial/corrupt backup. Recovery must restore both database metadata and matching document object versions; orphaned documents and missing keys are explicit incident scenarios. Avoid replication alone as a backup strategy.</w:t>
      </w:r>
    </w:p>
    <w:bookmarkEnd w:id="73"/>
    <w:bookmarkStart w:id="74" w:name="incident-response-playbooks"/>
    <w:p>
      <w:pPr>
        <w:pStyle w:val="Heading2"/>
        <w:keepNext/>
      </w:pPr>
      <w:r>
        <w:t xml:space="preserve">14.4 Incident-response playbooks</w:t>
      </w:r>
    </w:p>
    <w:p>
      <w:pPr>
        <w:pStyle w:val="FirstParagraph"/>
      </w:pPr>
      <w:r>
        <w:t xml:space="preserve">At minimum: suspected data exposure, compromised officer account, corrupted financial document, false bank-verification claim, release approval bypass, runaway OCR denial of service and missing maturity notifications. Each runbook specifies detection, initial containment, evidence preservation, role suspension/credential rotation, scope assessment, restoration, communication and applicable reporting escalation. Confirm reporting duties with competent security/legal teams; do not claim automatic CERT-In compliance from writing a runbook.</w:t>
      </w:r>
    </w:p>
    <w:bookmarkEnd w:id="74"/>
    <w:bookmarkEnd w:id="75"/>
    <w:bookmarkStart w:id="80" w:name="X039a3ef289a7ac548f951fb77f5d35c91a5eabe"/>
    <w:p>
      <w:pPr>
        <w:pStyle w:val="Heading1"/>
        <w:keepNext/>
      </w:pPr>
      <w:r>
        <w:t xml:space="preserve">15. Testing strategy, security gates and acceptance criteria</w:t>
      </w:r>
    </w:p>
    <w:bookmarkStart w:id="76" w:name="unit-and-property-tests"/>
    <w:p>
      <w:pPr>
        <w:pStyle w:val="Heading2"/>
        <w:keepNext/>
      </w:pPr>
      <w:r>
        <w:t xml:space="preserve">15.1 Unit and property tests</w:t>
      </w:r>
    </w:p>
    <w:p>
      <w:pPr>
        <w:pStyle w:val="FirstParagraph"/>
      </w:pPr>
      <w:r>
        <w:t xml:space="preserve">State-machine transitions (valid/invalid), amount/date validators, policy-version selection, rule-engine findings, renewal linkage and cycle detection, unique reminder dedupe, maker-checker constraints, permission boundary predicates, simulated response provenance and checksum verification. Add property-based tests for dates, amounts and transition invariants where useful.</w:t>
      </w:r>
    </w:p>
    <w:bookmarkEnd w:id="76"/>
    <w:bookmarkStart w:id="77" w:name="integration-tests"/>
    <w:p>
      <w:pPr>
        <w:pStyle w:val="Heading2"/>
        <w:keepNext/>
      </w:pPr>
      <w:r>
        <w:t xml:space="preserve">15.2 Integration tests</w:t>
      </w:r>
    </w:p>
    <w:p>
      <w:pPr>
        <w:pStyle w:val="FirstParagraph"/>
      </w:pPr>
      <w:r>
        <w:t xml:space="preserve">PostgreSQL transaction rollback leaves no unaudited state change; concurrent officers cannot both finalize the same request; retrying upload finalize does not duplicate document; duplicate S3 events process once logically; row-level access denies guessed institution ID; Redis outage does not lose authoritative maturity records; broken scan never marks a document clean; mock signature replay/tamper is rejected; exports are restricted by scope and recorded; replacement updates future reminders without erasing history.</w:t>
      </w:r>
    </w:p>
    <w:bookmarkEnd w:id="77"/>
    <w:bookmarkStart w:id="78" w:name="security-verification-matrix"/>
    <w:p>
      <w:pPr>
        <w:pStyle w:val="Heading2"/>
        <w:keepNext/>
      </w:pPr>
      <w:r>
        <w:t xml:space="preserve">15.3 Security verification matrix</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shd w:fill="EAF1F9"/>
          </w:tcPr>
          <w:p>
            <w:pPr>
              <w:pStyle w:val="Compact"/>
              <w:spacing w:before="20" w:after="20" w:line="259" w:lineRule="auto"/>
              <w:jc w:val="left"/>
            </w:pPr>
            <w:r>
              <w:rPr>
                <w:rFonts w:ascii="Inter" w:hAnsi="Inter"/>
                <w:b/>
                <w:color w:val="0F172A"/>
                <w:sz w:val="14"/>
              </w:rPr>
              <w:t xml:space="preserve">Test</w:t>
            </w:r>
          </w:p>
        </w:tc>
        <w:tc>
          <w:tcPr>
            <w:vAlign w:val="center"/>
            <w:shd w:fill="EAF1F9"/>
          </w:tcPr>
          <w:p>
            <w:pPr>
              <w:pStyle w:val="Compact"/>
              <w:spacing w:before="20" w:after="20" w:line="259" w:lineRule="auto"/>
              <w:jc w:val="left"/>
            </w:pPr>
            <w:r>
              <w:rPr>
                <w:rFonts w:ascii="Inter" w:hAnsi="Inter"/>
                <w:b/>
                <w:color w:val="0F172A"/>
                <w:sz w:val="14"/>
              </w:rPr>
              <w:t xml:space="preserve">Expected outcome</w:t>
            </w:r>
          </w:p>
        </w:tc>
        <w:tc>
          <w:tcPr>
            <w:vAlign w:val="center"/>
            <w:shd w:fill="EAF1F9"/>
          </w:tcPr>
          <w:p>
            <w:pPr>
              <w:pStyle w:val="Compact"/>
              <w:spacing w:before="20" w:after="20" w:line="259" w:lineRule="auto"/>
              <w:jc w:val="left"/>
            </w:pPr>
            <w:r>
              <w:rPr>
                <w:rFonts w:ascii="Inter" w:hAnsi="Inter"/>
                <w:b/>
                <w:color w:val="0F172A"/>
                <w:sz w:val="14"/>
              </w:rPr>
              <w:t xml:space="preserve">Gate</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Institution A requests Institution B instrument</w:t>
            </w:r>
          </w:p>
        </w:tc>
        <w:tc>
          <w:tcPr>
            <w:vAlign w:val="center"/>
            <w:shd w:fill="FFFFFF"/>
          </w:tcPr>
          <w:p>
            <w:pPr>
              <w:pStyle w:val="Compact"/>
              <w:spacing w:before="20" w:after="20" w:line="259" w:lineRule="auto"/>
              <w:jc w:val="left"/>
            </w:pPr>
            <w:r>
              <w:rPr>
                <w:rFonts w:ascii="Inter" w:hAnsi="Inter"/>
                <w:color w:val="0F172A"/>
                <w:sz w:val="14"/>
              </w:rPr>
              <w:t xml:space="preserve">403/opaque 404, no object key or data leakage</w:t>
            </w:r>
          </w:p>
        </w:tc>
        <w:tc>
          <w:tcPr>
            <w:vAlign w:val="center"/>
            <w:shd w:fill="FFFFFF"/>
          </w:tcPr>
          <w:p>
            <w:pPr>
              <w:pStyle w:val="Compact"/>
              <w:spacing w:before="20" w:after="20" w:line="259" w:lineRule="auto"/>
              <w:jc w:val="left"/>
            </w:pPr>
            <w:r>
              <w:rPr>
                <w:rFonts w:ascii="Inter" w:hAnsi="Inter"/>
                <w:color w:val="0F172A"/>
                <w:sz w:val="14"/>
              </w:rPr>
              <w:t xml:space="preserve">P0</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Official without assignment posts acceptance</w:t>
            </w:r>
          </w:p>
        </w:tc>
        <w:tc>
          <w:tcPr>
            <w:vAlign w:val="center"/>
            <w:shd w:fill="F7F9FC"/>
          </w:tcPr>
          <w:p>
            <w:pPr>
              <w:pStyle w:val="Compact"/>
              <w:spacing w:before="20" w:after="20" w:line="259" w:lineRule="auto"/>
              <w:jc w:val="left"/>
            </w:pPr>
            <w:r>
              <w:rPr>
                <w:rFonts w:ascii="Inter" w:hAnsi="Inter"/>
                <w:color w:val="0F172A"/>
                <w:sz w:val="14"/>
              </w:rPr>
              <w:t xml:space="preserve">Denied and recorded; no state update</w:t>
            </w:r>
          </w:p>
        </w:tc>
        <w:tc>
          <w:tcPr>
            <w:vAlign w:val="center"/>
            <w:shd w:fill="F7F9FC"/>
          </w:tcPr>
          <w:p>
            <w:pPr>
              <w:pStyle w:val="Compact"/>
              <w:spacing w:before="20" w:after="20" w:line="259" w:lineRule="auto"/>
              <w:jc w:val="left"/>
            </w:pPr>
            <w:r>
              <w:rPr>
                <w:rFonts w:ascii="Inter" w:hAnsi="Inter"/>
                <w:color w:val="0F172A"/>
                <w:sz w:val="14"/>
              </w:rPr>
              <w:t xml:space="preserve">P0</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Maker attempts self-checker release approval</w:t>
            </w:r>
          </w:p>
        </w:tc>
        <w:tc>
          <w:tcPr>
            <w:vAlign w:val="center"/>
            <w:shd w:fill="FFFFFF"/>
          </w:tcPr>
          <w:p>
            <w:pPr>
              <w:pStyle w:val="Compact"/>
              <w:spacing w:before="20" w:after="20" w:line="259" w:lineRule="auto"/>
              <w:jc w:val="left"/>
            </w:pPr>
            <w:r>
              <w:rPr>
                <w:rFonts w:ascii="Inter" w:hAnsi="Inter"/>
                <w:color w:val="0F172A"/>
                <w:sz w:val="14"/>
              </w:rPr>
              <w:t xml:space="preserve">Denied server-side</w:t>
            </w:r>
          </w:p>
        </w:tc>
        <w:tc>
          <w:tcPr>
            <w:vAlign w:val="center"/>
            <w:shd w:fill="FFFFFF"/>
          </w:tcPr>
          <w:p>
            <w:pPr>
              <w:pStyle w:val="Compact"/>
              <w:spacing w:before="20" w:after="20" w:line="259" w:lineRule="auto"/>
              <w:jc w:val="left"/>
            </w:pPr>
            <w:r>
              <w:rPr>
                <w:rFonts w:ascii="Inter" w:hAnsi="Inter"/>
                <w:color w:val="0F172A"/>
                <w:sz w:val="14"/>
              </w:rPr>
              <w:t xml:space="preserve">P0</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CSRF request against state-changing cookie route</w:t>
            </w:r>
          </w:p>
        </w:tc>
        <w:tc>
          <w:tcPr>
            <w:vAlign w:val="center"/>
            <w:shd w:fill="F7F9FC"/>
          </w:tcPr>
          <w:p>
            <w:pPr>
              <w:pStyle w:val="Compact"/>
              <w:spacing w:before="20" w:after="20" w:line="259" w:lineRule="auto"/>
              <w:jc w:val="left"/>
            </w:pPr>
            <w:r>
              <w:rPr>
                <w:rFonts w:ascii="Inter" w:hAnsi="Inter"/>
                <w:color w:val="0F172A"/>
                <w:sz w:val="14"/>
              </w:rPr>
              <w:t xml:space="preserve">Denied</w:t>
            </w:r>
          </w:p>
        </w:tc>
        <w:tc>
          <w:tcPr>
            <w:vAlign w:val="center"/>
            <w:shd w:fill="F7F9FC"/>
          </w:tcPr>
          <w:p>
            <w:pPr>
              <w:pStyle w:val="Compact"/>
              <w:spacing w:before="20" w:after="20" w:line="259" w:lineRule="auto"/>
              <w:jc w:val="left"/>
            </w:pPr>
            <w:r>
              <w:rPr>
                <w:rFonts w:ascii="Inter" w:hAnsi="Inter"/>
                <w:color w:val="0F172A"/>
                <w:sz w:val="14"/>
              </w:rPr>
              <w:t xml:space="preserve">P0</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Malicious/oversize/non-PDF upload</w:t>
            </w:r>
          </w:p>
        </w:tc>
        <w:tc>
          <w:tcPr>
            <w:vAlign w:val="center"/>
            <w:shd w:fill="FFFFFF"/>
          </w:tcPr>
          <w:p>
            <w:pPr>
              <w:pStyle w:val="Compact"/>
              <w:spacing w:before="20" w:after="20" w:line="259" w:lineRule="auto"/>
              <w:jc w:val="left"/>
            </w:pPr>
            <w:r>
              <w:rPr>
                <w:rFonts w:ascii="Inter" w:hAnsi="Inter"/>
                <w:color w:val="0F172A"/>
                <w:sz w:val="14"/>
              </w:rPr>
              <w:t xml:space="preserve">Quarantined/rejected; parser not invoked</w:t>
            </w:r>
          </w:p>
        </w:tc>
        <w:tc>
          <w:tcPr>
            <w:vAlign w:val="center"/>
            <w:shd w:fill="FFFFFF"/>
          </w:tcPr>
          <w:p>
            <w:pPr>
              <w:pStyle w:val="Compact"/>
              <w:spacing w:before="20" w:after="20" w:line="259" w:lineRule="auto"/>
              <w:jc w:val="left"/>
            </w:pPr>
            <w:r>
              <w:rPr>
                <w:rFonts w:ascii="Inter" w:hAnsi="Inter"/>
                <w:color w:val="0F172A"/>
                <w:sz w:val="14"/>
              </w:rPr>
              <w:t xml:space="preserve">P0</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Replayed/tampered mock bank result</w:t>
            </w:r>
          </w:p>
        </w:tc>
        <w:tc>
          <w:tcPr>
            <w:vAlign w:val="center"/>
            <w:shd w:fill="F7F9FC"/>
          </w:tcPr>
          <w:p>
            <w:pPr>
              <w:pStyle w:val="Compact"/>
              <w:spacing w:before="20" w:after="20" w:line="259" w:lineRule="auto"/>
              <w:jc w:val="left"/>
            </w:pPr>
            <w:r>
              <w:rPr>
                <w:rFonts w:ascii="Inter" w:hAnsi="Inter"/>
                <w:color w:val="0F172A"/>
                <w:sz w:val="14"/>
              </w:rPr>
              <w:t xml:space="preserve">Rejected and security event created</w:t>
            </w:r>
          </w:p>
        </w:tc>
        <w:tc>
          <w:tcPr>
            <w:vAlign w:val="center"/>
            <w:shd w:fill="F7F9FC"/>
          </w:tcPr>
          <w:p>
            <w:pPr>
              <w:pStyle w:val="Compact"/>
              <w:spacing w:before="20" w:after="20" w:line="259" w:lineRule="auto"/>
              <w:jc w:val="left"/>
            </w:pPr>
            <w:r>
              <w:rPr>
                <w:rFonts w:ascii="Inter" w:hAnsi="Inter"/>
                <w:color w:val="0F172A"/>
                <w:sz w:val="14"/>
              </w:rPr>
              <w:t xml:space="preserve">P0</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Two concurrent</w:t>
            </w:r>
            <w:r>
              <w:rPr>
                <w:rFonts w:ascii="Inter" w:hAnsi="Inter"/>
                <w:color w:val="0F172A"/>
                <w:sz w:val="14"/>
              </w:rPr>
              <w:t xml:space="preserve"> </w:t>
            </w:r>
            <w:r>
              <w:rPr>
                <w:rStyle w:val="VerbatimChar"/>
                <w:rFonts w:ascii="Inter" w:hAnsi="Inter"/>
                <w:color w:val="0F172A"/>
                <w:sz w:val="14"/>
              </w:rPr>
              <w:t xml:space="preserve">approve</w:t>
            </w:r>
            <w:r>
              <w:rPr>
                <w:rFonts w:ascii="Inter" w:hAnsi="Inter"/>
                <w:color w:val="0F172A"/>
                <w:sz w:val="14"/>
              </w:rPr>
              <w:t xml:space="preserve"> </w:t>
            </w:r>
            <w:r>
              <w:rPr>
                <w:rFonts w:ascii="Inter" w:hAnsi="Inter"/>
                <w:color w:val="0F172A"/>
                <w:sz w:val="14"/>
              </w:rPr>
              <w:t xml:space="preserve">calls</w:t>
            </w:r>
          </w:p>
        </w:tc>
        <w:tc>
          <w:tcPr>
            <w:vAlign w:val="center"/>
            <w:shd w:fill="FFFFFF"/>
          </w:tcPr>
          <w:p>
            <w:pPr>
              <w:pStyle w:val="Compact"/>
              <w:spacing w:before="20" w:after="20" w:line="259" w:lineRule="auto"/>
              <w:jc w:val="left"/>
            </w:pPr>
            <w:r>
              <w:rPr>
                <w:rFonts w:ascii="Inter" w:hAnsi="Inter"/>
                <w:color w:val="0F172A"/>
                <w:sz w:val="14"/>
              </w:rPr>
              <w:t xml:space="preserve">Only one accepted transition and audit chain</w:t>
            </w:r>
          </w:p>
        </w:tc>
        <w:tc>
          <w:tcPr>
            <w:vAlign w:val="center"/>
            <w:shd w:fill="FFFFFF"/>
          </w:tcPr>
          <w:p>
            <w:pPr>
              <w:pStyle w:val="Compact"/>
              <w:spacing w:before="20" w:after="20" w:line="259" w:lineRule="auto"/>
              <w:jc w:val="left"/>
            </w:pPr>
            <w:r>
              <w:rPr>
                <w:rFonts w:ascii="Inter" w:hAnsi="Inter"/>
                <w:color w:val="0F172A"/>
                <w:sz w:val="14"/>
              </w:rPr>
              <w:t xml:space="preserve">P0</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Database commit fails after attempted audit insert</w:t>
            </w:r>
          </w:p>
        </w:tc>
        <w:tc>
          <w:tcPr>
            <w:vAlign w:val="center"/>
            <w:shd w:fill="F7F9FC"/>
          </w:tcPr>
          <w:p>
            <w:pPr>
              <w:pStyle w:val="Compact"/>
              <w:spacing w:before="20" w:after="20" w:line="259" w:lineRule="auto"/>
              <w:jc w:val="left"/>
            </w:pPr>
            <w:r>
              <w:rPr>
                <w:rFonts w:ascii="Inter" w:hAnsi="Inter"/>
                <w:color w:val="0F172A"/>
                <w:sz w:val="14"/>
              </w:rPr>
              <w:t xml:space="preserve">Whole transition rolled back</w:t>
            </w:r>
          </w:p>
        </w:tc>
        <w:tc>
          <w:tcPr>
            <w:vAlign w:val="center"/>
            <w:shd w:fill="F7F9FC"/>
          </w:tcPr>
          <w:p>
            <w:pPr>
              <w:pStyle w:val="Compact"/>
              <w:spacing w:before="20" w:after="20" w:line="259" w:lineRule="auto"/>
              <w:jc w:val="left"/>
            </w:pPr>
            <w:r>
              <w:rPr>
                <w:rFonts w:ascii="Inter" w:hAnsi="Inter"/>
                <w:color w:val="0F172A"/>
                <w:sz w:val="14"/>
              </w:rPr>
              <w:t xml:space="preserve">P0</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Redis broker loses availability during scheduler</w:t>
            </w:r>
          </w:p>
        </w:tc>
        <w:tc>
          <w:tcPr>
            <w:vAlign w:val="center"/>
            <w:shd w:fill="FFFFFF"/>
          </w:tcPr>
          <w:p>
            <w:pPr>
              <w:pStyle w:val="Compact"/>
              <w:spacing w:before="20" w:after="20" w:line="259" w:lineRule="auto"/>
              <w:jc w:val="left"/>
            </w:pPr>
            <w:r>
              <w:rPr>
                <w:rFonts w:ascii="Inter" w:hAnsi="Inter"/>
                <w:color w:val="0F172A"/>
                <w:sz w:val="14"/>
              </w:rPr>
              <w:t xml:space="preserve">Authoritative due state remains; replay possible</w:t>
            </w:r>
          </w:p>
        </w:tc>
        <w:tc>
          <w:tcPr>
            <w:vAlign w:val="center"/>
            <w:shd w:fill="FFFFFF"/>
          </w:tcPr>
          <w:p>
            <w:pPr>
              <w:pStyle w:val="Compact"/>
              <w:spacing w:before="20" w:after="20" w:line="259" w:lineRule="auto"/>
              <w:jc w:val="left"/>
            </w:pPr>
            <w:r>
              <w:rPr>
                <w:rFonts w:ascii="Inter" w:hAnsi="Inter"/>
                <w:color w:val="0F172A"/>
                <w:sz w:val="14"/>
              </w:rPr>
              <w:t xml:space="preserve">P0</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Export link used after revocation/expiry</w:t>
            </w:r>
          </w:p>
        </w:tc>
        <w:tc>
          <w:tcPr>
            <w:vAlign w:val="center"/>
            <w:shd w:fill="F7F9FC"/>
          </w:tcPr>
          <w:p>
            <w:pPr>
              <w:pStyle w:val="Compact"/>
              <w:spacing w:before="20" w:after="20" w:line="259" w:lineRule="auto"/>
              <w:jc w:val="left"/>
            </w:pPr>
            <w:r>
              <w:rPr>
                <w:rFonts w:ascii="Inter" w:hAnsi="Inter"/>
                <w:color w:val="0F172A"/>
                <w:sz w:val="14"/>
              </w:rPr>
              <w:t xml:space="preserve">Denied under policy</w:t>
            </w:r>
          </w:p>
        </w:tc>
        <w:tc>
          <w:tcPr>
            <w:vAlign w:val="center"/>
            <w:shd w:fill="F7F9FC"/>
          </w:tcPr>
          <w:p>
            <w:pPr>
              <w:pStyle w:val="Compact"/>
              <w:spacing w:before="20" w:after="20" w:line="259" w:lineRule="auto"/>
              <w:jc w:val="left"/>
            </w:pPr>
            <w:r>
              <w:rPr>
                <w:rFonts w:ascii="Inter" w:hAnsi="Inter"/>
                <w:color w:val="0F172A"/>
                <w:sz w:val="14"/>
              </w:rPr>
              <w:t xml:space="preserve">P0</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Dependency scan detects critical vulnerable package</w:t>
            </w:r>
          </w:p>
        </w:tc>
        <w:tc>
          <w:tcPr>
            <w:vAlign w:val="center"/>
            <w:shd w:fill="FFFFFF"/>
          </w:tcPr>
          <w:p>
            <w:pPr>
              <w:pStyle w:val="Compact"/>
              <w:spacing w:before="20" w:after="20" w:line="259" w:lineRule="auto"/>
              <w:jc w:val="left"/>
            </w:pPr>
            <w:r>
              <w:rPr>
                <w:rFonts w:ascii="Inter" w:hAnsi="Inter"/>
                <w:color w:val="0F172A"/>
                <w:sz w:val="14"/>
              </w:rPr>
              <w:t xml:space="preserve">Release blocked until remediated/accepted by process</w:t>
            </w:r>
          </w:p>
        </w:tc>
        <w:tc>
          <w:tcPr>
            <w:vAlign w:val="center"/>
            <w:shd w:fill="FFFFFF"/>
          </w:tcPr>
          <w:p>
            <w:pPr>
              <w:pStyle w:val="Compact"/>
              <w:spacing w:before="20" w:after="20" w:line="259" w:lineRule="auto"/>
              <w:jc w:val="left"/>
            </w:pPr>
            <w:r>
              <w:rPr>
                <w:rFonts w:ascii="Inter" w:hAnsi="Inter"/>
                <w:color w:val="0F172A"/>
                <w:sz w:val="14"/>
              </w:rPr>
              <w:t xml:space="preserve">P0</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Source maps/debug documentation exposed publicly</w:t>
            </w:r>
          </w:p>
        </w:tc>
        <w:tc>
          <w:tcPr>
            <w:vAlign w:val="center"/>
            <w:shd w:fill="F7F9FC"/>
          </w:tcPr>
          <w:p>
            <w:pPr>
              <w:pStyle w:val="Compact"/>
              <w:spacing w:before="20" w:after="20" w:line="259" w:lineRule="auto"/>
              <w:jc w:val="left"/>
            </w:pPr>
            <w:r>
              <w:rPr>
                <w:rFonts w:ascii="Inter" w:hAnsi="Inter"/>
                <w:color w:val="0F172A"/>
                <w:sz w:val="14"/>
              </w:rPr>
              <w:t xml:space="preserve">Deployment gate flags misconfiguration</w:t>
            </w:r>
          </w:p>
        </w:tc>
        <w:tc>
          <w:tcPr>
            <w:vAlign w:val="center"/>
            <w:shd w:fill="F7F9FC"/>
          </w:tcPr>
          <w:p>
            <w:pPr>
              <w:pStyle w:val="Compact"/>
              <w:spacing w:before="20" w:after="20" w:line="259" w:lineRule="auto"/>
              <w:jc w:val="left"/>
            </w:pPr>
            <w:r>
              <w:rPr>
                <w:rFonts w:ascii="Inter" w:hAnsi="Inter"/>
                <w:color w:val="0F172A"/>
                <w:sz w:val="14"/>
              </w:rPr>
              <w:t xml:space="preserve">P1</w:t>
            </w:r>
          </w:p>
        </w:tc>
      </w:tr>
    </w:tbl>
    <w:p>
      <w:pPr>
        <w:pStyle w:val="BodyText"/>
      </w:pPr>
      <w:r>
        <w:t xml:space="preserve">Security evidence package should include automated SAST, dependency/SBOM review, secret scanning, API DAST checks, OWASP ASVS-derived manual tests and an independent review if a government pilot becomes realistic. Never assert</w:t>
      </w:r>
      <w:r>
        <w:t xml:space="preserve"> </w:t>
      </w:r>
      <w:r>
        <w:t xml:space="preserve">“</w:t>
      </w:r>
      <w:r>
        <w:t xml:space="preserve">military-grade</w:t>
      </w:r>
      <w:r>
        <w:t xml:space="preserve">”</w:t>
      </w:r>
      <w:r>
        <w:t xml:space="preserve"> </w:t>
      </w:r>
      <w:r>
        <w:t xml:space="preserve">or</w:t>
      </w:r>
      <w:r>
        <w:t xml:space="preserve"> </w:t>
      </w:r>
      <w:r>
        <w:t xml:space="preserve">“</w:t>
      </w:r>
      <w:r>
        <w:t xml:space="preserve">zero-trust compliant</w:t>
      </w:r>
      <w:r>
        <w:t xml:space="preserve">”</w:t>
      </w:r>
      <w:r>
        <w:t xml:space="preserve"> </w:t>
      </w:r>
      <w:r>
        <w:t xml:space="preserve">without tested criteria.</w:t>
      </w:r>
    </w:p>
    <w:bookmarkEnd w:id="78"/>
    <w:bookmarkStart w:id="79" w:name="end-to-end-sih-scenarios"/>
    <w:p>
      <w:pPr>
        <w:pStyle w:val="Heading2"/>
        <w:keepNext/>
      </w:pPr>
      <w:r>
        <w:t xml:space="preserve">15.4 End-to-end SIH scenarios</w:t>
      </w:r>
    </w:p>
    <w:p>
      <w:pPr>
        <w:pStyle w:val="FirstParagraph"/>
      </w:pPr>
      <w:r>
        <w:rPr>
          <w:b/>
          <w:bCs/>
        </w:rPr>
        <w:t xml:space="preserve">S1 — Successful synthetic submission:</w:t>
      </w:r>
      <w:r>
        <w:t xml:space="preserve"> </w:t>
      </w:r>
      <w:r>
        <w:t xml:space="preserve">institution logs in, creates FDR draft, uploads clean sample, confirms OCR, submits; officer reviews, mock check returns match, accepted state recorded with</w:t>
      </w:r>
      <w:r>
        <w:t xml:space="preserve"> </w:t>
      </w:r>
      <w:r>
        <w:rPr>
          <w:b/>
          <w:bCs/>
        </w:rPr>
        <w:t xml:space="preserve">simulation disclaimer</w:t>
      </w:r>
      <w:r>
        <w:t xml:space="preserve">.</w:t>
      </w:r>
      <w:r>
        <w:t xml:space="preserve"> </w:t>
      </w:r>
      <w:r>
        <w:rPr>
          <w:b/>
          <w:bCs/>
        </w:rPr>
        <w:t xml:space="preserve">S2 — Document mismatch:</w:t>
      </w:r>
      <w:r>
        <w:t xml:space="preserve"> </w:t>
      </w:r>
      <w:r>
        <w:t xml:space="preserve">entered amount differs, finding created, clarification issued, corrected document version preserved.</w:t>
      </w:r>
      <w:r>
        <w:t xml:space="preserve"> </w:t>
      </w:r>
      <w:r>
        <w:rPr>
          <w:b/>
          <w:bCs/>
        </w:rPr>
        <w:t xml:space="preserve">S3 — Maturity:</w:t>
      </w:r>
      <w:r>
        <w:t xml:space="preserve"> </w:t>
      </w:r>
      <w:r>
        <w:t xml:space="preserve">an FDR due in 12 days generates deduplicated notice, action owner and priority finding.</w:t>
      </w:r>
      <w:r>
        <w:t xml:space="preserve"> </w:t>
      </w:r>
      <w:r>
        <w:rPr>
          <w:b/>
          <w:bCs/>
        </w:rPr>
        <w:t xml:space="preserve">S4 — Replacement:</w:t>
      </w:r>
      <w:r>
        <w:t xml:space="preserve"> </w:t>
      </w:r>
      <w:r>
        <w:t xml:space="preserve">successor link inserted; prior evidence persists; due schedule updated.</w:t>
      </w:r>
      <w:r>
        <w:t xml:space="preserve"> </w:t>
      </w:r>
      <w:r>
        <w:rPr>
          <w:b/>
          <w:bCs/>
        </w:rPr>
        <w:t xml:space="preserve">S5 — Blocked release:</w:t>
      </w:r>
      <w:r>
        <w:t xml:space="preserve"> </w:t>
      </w:r>
      <w:r>
        <w:t xml:space="preserve">missing PGRC/Vigilance/other configured clearance blocks approval.</w:t>
      </w:r>
      <w:r>
        <w:t xml:space="preserve"> </w:t>
      </w:r>
      <w:r>
        <w:rPr>
          <w:b/>
          <w:bCs/>
        </w:rPr>
        <w:t xml:space="preserve">S6 — Permitted demo release:</w:t>
      </w:r>
      <w:r>
        <w:t xml:space="preserve"> </w:t>
      </w:r>
      <w:r>
        <w:t xml:space="preserve">separate authorized roles complete clearances/maker-checker; action audit recorded; no money transferred.</w:t>
      </w:r>
      <w:r>
        <w:t xml:space="preserve"> </w:t>
      </w:r>
      <w:r>
        <w:rPr>
          <w:b/>
          <w:bCs/>
        </w:rPr>
        <w:t xml:space="preserve">S7 — Security boundary:</w:t>
      </w:r>
      <w:r>
        <w:t xml:space="preserve"> </w:t>
      </w:r>
      <w:r>
        <w:t xml:space="preserve">Institution A guesses Institution B ID; denied; no data.</w:t>
      </w:r>
      <w:r>
        <w:t xml:space="preserve"> </w:t>
      </w:r>
      <w:r>
        <w:rPr>
          <w:b/>
          <w:bCs/>
        </w:rPr>
        <w:t xml:space="preserve">S8 — Recovery:</w:t>
      </w:r>
      <w:r>
        <w:t xml:space="preserve"> </w:t>
      </w:r>
      <w:r>
        <w:t xml:space="preserve">OCR or mock bank times out; case remains accurate, retryable, traceable.</w:t>
      </w:r>
    </w:p>
    <w:p>
      <w:pPr>
        <w:pStyle w:val="BodyText"/>
      </w:pPr>
      <w:r>
        <w:t xml:space="preserve">Measure at least: field extraction match rate by sample type, reconciliation time per case, user task time for maturity lookup, duplicate-reminder count and authorization denial behavior. Use a transparent small test set and publish test definitions; never invent performance/accuracy metrics.</w:t>
      </w:r>
    </w:p>
    <w:bookmarkEnd w:id="79"/>
    <w:bookmarkEnd w:id="80"/>
    <w:bookmarkStart w:id="81" w:name="implementation-roadmap-and-priorities"/>
    <w:p>
      <w:pPr>
        <w:pStyle w:val="Heading1"/>
        <w:keepNext/>
      </w:pPr>
      <w:r>
        <w:t xml:space="preserve">16. Implementation roadmap and priorities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shd w:fill="EAF1F9"/>
          </w:tcPr>
          <w:p>
            <w:pPr>
              <w:pStyle w:val="Compact"/>
              <w:spacing w:before="20" w:after="20" w:line="259" w:lineRule="auto"/>
              <w:jc w:val="left"/>
            </w:pPr>
            <w:r>
              <w:rPr>
                <w:rFonts w:ascii="Inter" w:hAnsi="Inter"/>
                <w:b/>
                <w:color w:val="0F172A"/>
                <w:sz w:val="14"/>
              </w:rPr>
              <w:t xml:space="preserve">Phase</w:t>
            </w:r>
          </w:p>
        </w:tc>
        <w:tc>
          <w:tcPr>
            <w:vAlign w:val="center"/>
            <w:shd w:fill="EAF1F9"/>
          </w:tcPr>
          <w:p>
            <w:pPr>
              <w:pStyle w:val="Compact"/>
              <w:spacing w:before="20" w:after="20" w:line="259" w:lineRule="auto"/>
              <w:jc w:val="left"/>
            </w:pPr>
            <w:r>
              <w:rPr>
                <w:rFonts w:ascii="Inter" w:hAnsi="Inter"/>
                <w:b/>
                <w:color w:val="0F172A"/>
                <w:sz w:val="14"/>
              </w:rPr>
              <w:t xml:space="preserve">Deliverables</w:t>
            </w:r>
          </w:p>
        </w:tc>
        <w:tc>
          <w:tcPr>
            <w:vAlign w:val="center"/>
            <w:shd w:fill="EAF1F9"/>
          </w:tcPr>
          <w:p>
            <w:pPr>
              <w:pStyle w:val="Compact"/>
              <w:spacing w:before="20" w:after="20" w:line="259" w:lineRule="auto"/>
              <w:jc w:val="left"/>
            </w:pPr>
            <w:r>
              <w:rPr>
                <w:rFonts w:ascii="Inter" w:hAnsi="Inter"/>
                <w:b/>
                <w:color w:val="0F172A"/>
                <w:sz w:val="14"/>
              </w:rPr>
              <w:t xml:space="preserve">Completion gate</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0: Rules and threat model</w:t>
            </w:r>
          </w:p>
        </w:tc>
        <w:tc>
          <w:tcPr>
            <w:vAlign w:val="center"/>
            <w:shd w:fill="FFFFFF"/>
          </w:tcPr>
          <w:p>
            <w:pPr>
              <w:pStyle w:val="Compact"/>
              <w:spacing w:before="20" w:after="20" w:line="259" w:lineRule="auto"/>
              <w:jc w:val="left"/>
            </w:pPr>
            <w:r>
              <w:rPr>
                <w:rFonts w:ascii="Inter" w:hAnsi="Inter"/>
                <w:color w:val="0F172A"/>
                <w:sz w:val="14"/>
              </w:rPr>
              <w:t xml:space="preserve">Data classification, workflow state map, clearance policy assumptions, roles matrix, security baseline</w:t>
            </w:r>
          </w:p>
        </w:tc>
        <w:tc>
          <w:tcPr>
            <w:vAlign w:val="center"/>
            <w:shd w:fill="FFFFFF"/>
          </w:tcPr>
          <w:p>
            <w:pPr>
              <w:pStyle w:val="Compact"/>
              <w:spacing w:before="20" w:after="20" w:line="259" w:lineRule="auto"/>
              <w:jc w:val="left"/>
            </w:pPr>
            <w:r>
              <w:rPr>
                <w:rFonts w:ascii="Inter" w:hAnsi="Inter"/>
                <w:color w:val="0F172A"/>
                <w:sz w:val="14"/>
              </w:rPr>
              <w:t xml:space="preserve">Team agrees no real bank auth and no direct fund movement</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1: Foundations</w:t>
            </w:r>
          </w:p>
        </w:tc>
        <w:tc>
          <w:tcPr>
            <w:vAlign w:val="center"/>
            <w:shd w:fill="F7F9FC"/>
          </w:tcPr>
          <w:p>
            <w:pPr>
              <w:pStyle w:val="Compact"/>
              <w:spacing w:before="20" w:after="20" w:line="259" w:lineRule="auto"/>
              <w:jc w:val="left"/>
            </w:pPr>
            <w:r>
              <w:rPr>
                <w:rFonts w:ascii="Inter" w:hAnsi="Inter"/>
                <w:color w:val="0F172A"/>
                <w:sz w:val="14"/>
              </w:rPr>
              <w:t xml:space="preserve">FastAPI, DB/migrations, IdP/session, authorization service, audit+outbox, private storage</w:t>
            </w:r>
          </w:p>
        </w:tc>
        <w:tc>
          <w:tcPr>
            <w:vAlign w:val="center"/>
            <w:shd w:fill="F7F9FC"/>
          </w:tcPr>
          <w:p>
            <w:pPr>
              <w:pStyle w:val="Compact"/>
              <w:spacing w:before="20" w:after="20" w:line="259" w:lineRule="auto"/>
              <w:jc w:val="left"/>
            </w:pPr>
            <w:r>
              <w:rPr>
                <w:rFonts w:ascii="Inter" w:hAnsi="Inter"/>
                <w:color w:val="0F172A"/>
                <w:sz w:val="14"/>
              </w:rPr>
              <w:t xml:space="preserve">Cross-tenant and state-tamper tests pass</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2: Deposit workflow</w:t>
            </w:r>
          </w:p>
        </w:tc>
        <w:tc>
          <w:tcPr>
            <w:vAlign w:val="center"/>
            <w:shd w:fill="FFFFFF"/>
          </w:tcPr>
          <w:p>
            <w:pPr>
              <w:pStyle w:val="Compact"/>
              <w:spacing w:before="20" w:after="20" w:line="259" w:lineRule="auto"/>
              <w:jc w:val="left"/>
            </w:pPr>
            <w:r>
              <w:rPr>
                <w:rFonts w:ascii="Inter" w:hAnsi="Inter"/>
                <w:color w:val="0F172A"/>
                <w:sz w:val="14"/>
              </w:rPr>
              <w:t xml:space="preserve">Institution/FDR registry, draft/upload, scan/OCR, evidence extraction, submission</w:t>
            </w:r>
          </w:p>
        </w:tc>
        <w:tc>
          <w:tcPr>
            <w:vAlign w:val="center"/>
            <w:shd w:fill="FFFFFF"/>
          </w:tcPr>
          <w:p>
            <w:pPr>
              <w:pStyle w:val="Compact"/>
              <w:spacing w:before="20" w:after="20" w:line="259" w:lineRule="auto"/>
              <w:jc w:val="left"/>
            </w:pPr>
            <w:r>
              <w:rPr>
                <w:rFonts w:ascii="Inter" w:hAnsi="Inter"/>
                <w:color w:val="0F172A"/>
                <w:sz w:val="14"/>
              </w:rPr>
              <w:t xml:space="preserve">S1 + S2 work with durable states</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3: Verification &amp; monitoring</w:t>
            </w:r>
          </w:p>
        </w:tc>
        <w:tc>
          <w:tcPr>
            <w:vAlign w:val="center"/>
            <w:shd w:fill="F7F9FC"/>
          </w:tcPr>
          <w:p>
            <w:pPr>
              <w:pStyle w:val="Compact"/>
              <w:spacing w:before="20" w:after="20" w:line="259" w:lineRule="auto"/>
              <w:jc w:val="left"/>
            </w:pPr>
            <w:r>
              <w:rPr>
                <w:rFonts w:ascii="Inter" w:hAnsi="Inter"/>
                <w:color w:val="0F172A"/>
                <w:sz w:val="14"/>
              </w:rPr>
              <w:t xml:space="preserve">Mock bank adapter, evidence provenance, anomaly rules, scheduler/reminders</w:t>
            </w:r>
          </w:p>
        </w:tc>
        <w:tc>
          <w:tcPr>
            <w:vAlign w:val="center"/>
            <w:shd w:fill="F7F9FC"/>
          </w:tcPr>
          <w:p>
            <w:pPr>
              <w:pStyle w:val="Compact"/>
              <w:spacing w:before="20" w:after="20" w:line="259" w:lineRule="auto"/>
              <w:jc w:val="left"/>
            </w:pPr>
            <w:r>
              <w:rPr>
                <w:rFonts w:ascii="Inter" w:hAnsi="Inter"/>
                <w:color w:val="0F172A"/>
                <w:sz w:val="14"/>
              </w:rPr>
              <w:t xml:space="preserve">S3 + S8 work; mock claim never mislabeled</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4: Clearance &amp; release</w:t>
            </w:r>
          </w:p>
        </w:tc>
        <w:tc>
          <w:tcPr>
            <w:vAlign w:val="center"/>
            <w:shd w:fill="FFFFFF"/>
          </w:tcPr>
          <w:p>
            <w:pPr>
              <w:pStyle w:val="Compact"/>
              <w:spacing w:before="20" w:after="20" w:line="259" w:lineRule="auto"/>
              <w:jc w:val="left"/>
            </w:pPr>
            <w:r>
              <w:rPr>
                <w:rFonts w:ascii="Inter" w:hAnsi="Inter"/>
                <w:color w:val="0F172A"/>
                <w:sz w:val="14"/>
              </w:rPr>
              <w:t xml:space="preserve">Renewal links, release case, policy checklist, maker/checker workflow</w:t>
            </w:r>
          </w:p>
        </w:tc>
        <w:tc>
          <w:tcPr>
            <w:vAlign w:val="center"/>
            <w:shd w:fill="FFFFFF"/>
          </w:tcPr>
          <w:p>
            <w:pPr>
              <w:pStyle w:val="Compact"/>
              <w:spacing w:before="20" w:after="20" w:line="259" w:lineRule="auto"/>
              <w:jc w:val="left"/>
            </w:pPr>
            <w:r>
              <w:rPr>
                <w:rFonts w:ascii="Inter" w:hAnsi="Inter"/>
                <w:color w:val="0F172A"/>
                <w:sz w:val="14"/>
              </w:rPr>
              <w:t xml:space="preserve">S4 + S5 + S6 work; invalid decisions blocked</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5: Hardening/demo</w:t>
            </w:r>
          </w:p>
        </w:tc>
        <w:tc>
          <w:tcPr>
            <w:vAlign w:val="center"/>
            <w:shd w:fill="F7F9FC"/>
          </w:tcPr>
          <w:p>
            <w:pPr>
              <w:pStyle w:val="Compact"/>
              <w:spacing w:before="20" w:after="20" w:line="259" w:lineRule="auto"/>
              <w:jc w:val="left"/>
            </w:pPr>
            <w:r>
              <w:rPr>
                <w:rFonts w:ascii="Inter" w:hAnsi="Inter"/>
                <w:color w:val="0F172A"/>
                <w:sz w:val="14"/>
              </w:rPr>
              <w:t xml:space="preserve">Scoped exports, backups, end-to-end tests, error taxonomy, load/security smoke test</w:t>
            </w:r>
          </w:p>
        </w:tc>
        <w:tc>
          <w:tcPr>
            <w:vAlign w:val="center"/>
            <w:shd w:fill="F7F9FC"/>
          </w:tcPr>
          <w:p>
            <w:pPr>
              <w:pStyle w:val="Compact"/>
              <w:spacing w:before="20" w:after="20" w:line="259" w:lineRule="auto"/>
              <w:jc w:val="left"/>
            </w:pPr>
            <w:r>
              <w:rPr>
                <w:rFonts w:ascii="Inter" w:hAnsi="Inter"/>
                <w:color w:val="0F172A"/>
                <w:sz w:val="14"/>
              </w:rPr>
              <w:t xml:space="preserve">S7 and security matrix P0 checks pass</w:t>
            </w:r>
          </w:p>
        </w:tc>
      </w:tr>
    </w:tbl>
    <w:p>
      <w:pPr>
        <w:pStyle w:val="BodyText"/>
      </w:pPr>
      <w:r>
        <w:rPr>
          <w:b/>
          <w:bCs/>
        </w:rPr>
        <w:t xml:space="preserve">MVP required:</w:t>
      </w:r>
      <w:r>
        <w:t xml:space="preserve"> </w:t>
      </w:r>
      <w:r>
        <w:t xml:space="preserve">protected sign-in, scoped FDR records, secure PDF upload, parsing and evidence, simulated verification, officer scrutiny, maturity alerts, replacement linkage, controlled release/clearance and audit.</w:t>
      </w:r>
      <w:r>
        <w:t xml:space="preserve"> </w:t>
      </w:r>
      <w:r>
        <w:rPr>
          <w:b/>
          <w:bCs/>
        </w:rPr>
        <w:t xml:space="preserve">Defer:</w:t>
      </w:r>
      <w:r>
        <w:t xml:space="preserve"> </w:t>
      </w:r>
      <w:r>
        <w:t xml:space="preserve">custom fraud models, live banking, real-money integration, multi-region active-active, elaborate analytics, service mesh and WebSockets unless core acceptance criteria are already met.</w:t>
      </w:r>
    </w:p>
    <w:bookmarkEnd w:id="81"/>
    <w:bookmarkStart w:id="82" w:name="Xdb68765245589ac928816f127e5f0e04f16b92f"/>
    <w:p>
      <w:pPr>
        <w:pStyle w:val="Heading1"/>
        <w:keepNext/>
      </w:pPr>
      <w:r>
        <w:t xml:space="preserve">17. Security/architecture decisions requiring authorization</w:t>
      </w:r>
    </w:p>
    <w:p>
      <w:pPr>
        <w:pStyle w:val="Compact"/>
        <w:numPr>
          <w:ilvl w:val="0"/>
          <w:numId w:val="1007"/>
        </w:numPr>
      </w:pPr>
      <w:r>
        <w:rPr>
          <w:b/>
          <w:bCs/>
        </w:rPr>
        <w:t xml:space="preserve">Official hosting and data residency:</w:t>
      </w:r>
      <w:r>
        <w:t xml:space="preserve"> </w:t>
      </w:r>
      <w:r>
        <w:t xml:space="preserve">approved environment, storage region, access, contractor controls and backup locality.</w:t>
      </w:r>
    </w:p>
    <w:p>
      <w:pPr>
        <w:pStyle w:val="Compact"/>
        <w:numPr>
          <w:ilvl w:val="0"/>
          <w:numId w:val="1007"/>
        </w:numPr>
      </w:pPr>
      <w:r>
        <w:rPr>
          <w:b/>
          <w:bCs/>
        </w:rPr>
        <w:t xml:space="preserve">Identity federation:</w:t>
      </w:r>
      <w:r>
        <w:t xml:space="preserve"> </w:t>
      </w:r>
      <w:r>
        <w:t xml:space="preserve">whether AICTE-approved IdP, official SSO/MFA and delegated institution identity are available.</w:t>
      </w:r>
    </w:p>
    <w:p>
      <w:pPr>
        <w:pStyle w:val="Compact"/>
        <w:numPr>
          <w:ilvl w:val="0"/>
          <w:numId w:val="1007"/>
        </w:numPr>
      </w:pPr>
      <w:r>
        <w:rPr>
          <w:b/>
          <w:bCs/>
        </w:rPr>
        <w:t xml:space="preserve">Applicable regulatory policy:</w:t>
      </w:r>
      <w:r>
        <w:t xml:space="preserve"> </w:t>
      </w:r>
      <w:r>
        <w:t xml:space="preserve">correct APH year, case type, release forms, renewal/replacement treatment, mandatory clearances and decision authority.</w:t>
      </w:r>
    </w:p>
    <w:p>
      <w:pPr>
        <w:pStyle w:val="Compact"/>
        <w:numPr>
          <w:ilvl w:val="0"/>
          <w:numId w:val="1007"/>
        </w:numPr>
      </w:pPr>
      <w:r>
        <w:rPr>
          <w:b/>
          <w:bCs/>
        </w:rPr>
        <w:t xml:space="preserve">Integration feasibility:</w:t>
      </w:r>
      <w:r>
        <w:t xml:space="preserve"> </w:t>
      </w:r>
      <w:r>
        <w:t xml:space="preserve">legal agreement and technical specification for official bank verification; none assumed.</w:t>
      </w:r>
    </w:p>
    <w:p>
      <w:pPr>
        <w:pStyle w:val="Compact"/>
        <w:numPr>
          <w:ilvl w:val="0"/>
          <w:numId w:val="1007"/>
        </w:numPr>
      </w:pPr>
      <w:r>
        <w:rPr>
          <w:b/>
          <w:bCs/>
        </w:rPr>
        <w:t xml:space="preserve">Evidence retention:</w:t>
      </w:r>
      <w:r>
        <w:t xml:space="preserve"> </w:t>
      </w:r>
      <w:r>
        <w:t xml:space="preserve">lawful retention, legal hold, public-record considerations and redaction rights.</w:t>
      </w:r>
    </w:p>
    <w:p>
      <w:pPr>
        <w:pStyle w:val="Compact"/>
        <w:numPr>
          <w:ilvl w:val="0"/>
          <w:numId w:val="1007"/>
        </w:numPr>
      </w:pPr>
      <w:r>
        <w:rPr>
          <w:b/>
          <w:bCs/>
        </w:rPr>
        <w:t xml:space="preserve">Auditor rights:</w:t>
      </w:r>
      <w:r>
        <w:t xml:space="preserve"> </w:t>
      </w:r>
      <w:r>
        <w:t xml:space="preserve">permitted access to personal data, document downloads and exports.</w:t>
      </w:r>
    </w:p>
    <w:p>
      <w:pPr>
        <w:pStyle w:val="Compact"/>
        <w:numPr>
          <w:ilvl w:val="0"/>
          <w:numId w:val="1007"/>
        </w:numPr>
      </w:pPr>
      <w:r>
        <w:rPr>
          <w:b/>
          <w:bCs/>
        </w:rPr>
        <w:t xml:space="preserve">Production security assessments:</w:t>
      </w:r>
      <w:r>
        <w:t xml:space="preserve"> </w:t>
      </w:r>
      <w:r>
        <w:t xml:space="preserve">government security approvals/certification pathways, incident reporting and vulnerability-response ownership.</w:t>
      </w:r>
    </w:p>
    <w:p>
      <w:pPr>
        <w:pStyle w:val="Compact"/>
        <w:numPr>
          <w:ilvl w:val="0"/>
          <w:numId w:val="1007"/>
        </w:numPr>
      </w:pPr>
      <w:r>
        <w:rPr>
          <w:b/>
          <w:bCs/>
        </w:rPr>
        <w:t xml:space="preserve">Notification channels:</w:t>
      </w:r>
      <w:r>
        <w:t xml:space="preserve"> </w:t>
      </w:r>
      <w:r>
        <w:t xml:space="preserve">authorized relay/provider, templates, classification and message retention.</w:t>
      </w:r>
    </w:p>
    <w:p>
      <w:pPr>
        <w:pStyle w:val="Compact"/>
        <w:numPr>
          <w:ilvl w:val="0"/>
          <w:numId w:val="1007"/>
        </w:numPr>
      </w:pPr>
      <w:r>
        <w:rPr>
          <w:b/>
          <w:bCs/>
        </w:rPr>
        <w:t xml:space="preserve">Business continuity:</w:t>
      </w:r>
      <w:r>
        <w:t xml:space="preserve"> </w:t>
      </w:r>
      <w:r>
        <w:t xml:space="preserve">approved RTO/RPO, backup operator segregation and incident drill frequency.</w:t>
      </w:r>
    </w:p>
    <w:p>
      <w:pPr>
        <w:pStyle w:val="Compact"/>
        <w:numPr>
          <w:ilvl w:val="0"/>
          <w:numId w:val="1007"/>
        </w:numPr>
      </w:pPr>
      <w:r>
        <w:rPr>
          <w:b/>
          <w:bCs/>
        </w:rPr>
        <w:t xml:space="preserve">Demo release semantics:</w:t>
      </w:r>
      <w:r>
        <w:t xml:space="preserve"> </w:t>
      </w:r>
      <w:r>
        <w:t xml:space="preserve">ensure synthetic case approval is not presented as real regulatory authorization or financial discharge.</w:t>
      </w:r>
    </w:p>
    <w:bookmarkEnd w:id="82"/>
    <w:bookmarkStart w:id="83" w:name="Xb6ef670d6c3abe48a4b90316e7fe0fe146ac84c"/>
    <w:p>
      <w:pPr>
        <w:pStyle w:val="Heading1"/>
        <w:keepNext/>
      </w:pPr>
      <w:r>
        <w:t xml:space="preserve">18. Architectural review checklist / definition of done</w:t>
      </w:r>
    </w:p>
    <w:p>
      <w:pPr>
        <w:pStyle w:val="Compact"/>
        <w:numPr>
          <w:ilvl w:val="0"/>
          <w:numId w:val="1008"/>
        </w:numPr>
      </w:pPr>
      <w:r>
        <w:t xml:space="preserve">☐ SIH26265 title, issuer and complete lifecycle are represented in product and repository docs.</w:t>
      </w:r>
    </w:p>
    <w:p>
      <w:pPr>
        <w:pStyle w:val="Compact"/>
        <w:numPr>
          <w:ilvl w:val="0"/>
          <w:numId w:val="1008"/>
        </w:numPr>
      </w:pPr>
      <w:r>
        <w:t xml:space="preserve">☐ No fake</w:t>
      </w:r>
      <w:r>
        <w:t xml:space="preserve"> </w:t>
      </w:r>
      <w:r>
        <w:t xml:space="preserve">“</w:t>
      </w:r>
      <w:r>
        <w:t xml:space="preserve">authentic</w:t>
      </w:r>
      <w:r>
        <w:t xml:space="preserve">”</w:t>
      </w:r>
      <w:r>
        <w:t xml:space="preserve"> </w:t>
      </w:r>
      <w:r>
        <w:t xml:space="preserve">bank result: simulated provider is explicitly typed, stored and displayed.</w:t>
      </w:r>
    </w:p>
    <w:p>
      <w:pPr>
        <w:pStyle w:val="Compact"/>
        <w:numPr>
          <w:ilvl w:val="0"/>
          <w:numId w:val="1008"/>
        </w:numPr>
      </w:pPr>
      <w:r>
        <w:t xml:space="preserve">☐ Institution, regional/bureau scope and assigned cases are enforced server-side on every route.</w:t>
      </w:r>
    </w:p>
    <w:p>
      <w:pPr>
        <w:pStyle w:val="Compact"/>
        <w:numPr>
          <w:ilvl w:val="0"/>
          <w:numId w:val="1008"/>
        </w:numPr>
      </w:pPr>
      <w:r>
        <w:t xml:space="preserve">☐ Critical release actions require reasons, configured clearances and maker-checker separation.</w:t>
      </w:r>
    </w:p>
    <w:p>
      <w:pPr>
        <w:pStyle w:val="Compact"/>
        <w:numPr>
          <w:ilvl w:val="0"/>
          <w:numId w:val="1008"/>
        </w:numPr>
      </w:pPr>
      <w:r>
        <w:t xml:space="preserve">☐ Original uploaded documents and replacement histories cannot be silently overwritten.</w:t>
      </w:r>
    </w:p>
    <w:p>
      <w:pPr>
        <w:pStyle w:val="Compact"/>
        <w:numPr>
          <w:ilvl w:val="0"/>
          <w:numId w:val="1008"/>
        </w:numPr>
      </w:pPr>
      <w:r>
        <w:t xml:space="preserve">☐ PostgreSQL mutation and audit event are atomic; outbound notifications use outbox/retry.</w:t>
      </w:r>
    </w:p>
    <w:p>
      <w:pPr>
        <w:pStyle w:val="Compact"/>
        <w:numPr>
          <w:ilvl w:val="0"/>
          <w:numId w:val="1008"/>
        </w:numPr>
      </w:pPr>
      <w:r>
        <w:t xml:space="preserve">☐ Presigned uploads are quarantined, validated and scanned before any viewing/processing.</w:t>
      </w:r>
    </w:p>
    <w:p>
      <w:pPr>
        <w:pStyle w:val="Compact"/>
        <w:numPr>
          <w:ilvl w:val="0"/>
          <w:numId w:val="1008"/>
        </w:numPr>
      </w:pPr>
      <w:r>
        <w:t xml:space="preserve">☐ OCR provenance and uncertainty are available to reviewer; no auto-fraud claim.</w:t>
      </w:r>
    </w:p>
    <w:p>
      <w:pPr>
        <w:pStyle w:val="Compact"/>
        <w:numPr>
          <w:ilvl w:val="0"/>
          <w:numId w:val="1008"/>
        </w:numPr>
      </w:pPr>
      <w:r>
        <w:t xml:space="preserve">☐ Mature/expiring date alerts are based on authoritative DB state and deduplicated.</w:t>
      </w:r>
    </w:p>
    <w:p>
      <w:pPr>
        <w:pStyle w:val="Compact"/>
        <w:numPr>
          <w:ilvl w:val="0"/>
          <w:numId w:val="1008"/>
        </w:numPr>
      </w:pPr>
      <w:r>
        <w:t xml:space="preserve">☐ Data-at-rest/in-transit security, secret management and log redaction have concrete tests.</w:t>
      </w:r>
    </w:p>
    <w:p>
      <w:pPr>
        <w:pStyle w:val="Compact"/>
        <w:numPr>
          <w:ilvl w:val="0"/>
          <w:numId w:val="1008"/>
        </w:numPr>
      </w:pPr>
      <w:r>
        <w:t xml:space="preserve">☐ Recovery, authorization-denial, timeout, concurrency and invalid-transition tests pass.</w:t>
      </w:r>
    </w:p>
    <w:p>
      <w:pPr>
        <w:pStyle w:val="Compact"/>
        <w:numPr>
          <w:ilvl w:val="0"/>
          <w:numId w:val="1008"/>
        </w:numPr>
      </w:pPr>
      <w:r>
        <w:t xml:space="preserve">☐ Frontend label/status vocabulary matches backend DTOs and release semantics.</w:t>
      </w:r>
    </w:p>
    <w:p>
      <w:pPr>
        <w:pStyle w:val="Compact"/>
        <w:numPr>
          <w:ilvl w:val="0"/>
          <w:numId w:val="1008"/>
        </w:numPr>
      </w:pPr>
      <w:r>
        <w:t xml:space="preserve">☐ Synthetic demo dataset and clear limitation disclaimer are packaged with deployment.</w:t>
      </w:r>
    </w:p>
    <w:p>
      <w:pPr>
        <w:pStyle w:val="Compact"/>
        <w:numPr>
          <w:ilvl w:val="0"/>
          <w:numId w:val="1008"/>
        </w:numPr>
      </w:pPr>
      <w:r>
        <w:t xml:space="preserve">☐ Security and accessibility standards referenced without claiming unsupported certification.</w:t>
      </w:r>
    </w:p>
    <w:bookmarkEnd w:id="83"/>
    <w:bookmarkStart w:id="98" w:name="X129e696cf25e4da700584e5ca50240bfb2e733f"/>
    <w:p>
      <w:pPr>
        <w:pStyle w:val="Heading1"/>
        <w:keepNext/>
      </w:pPr>
      <w:r>
        <w:t xml:space="preserve">19. Implementation patterns and code examples (Python 3.12+, FastAPI, SQLAlchemy 2, Pydantic 2)</w:t>
      </w:r>
    </w:p>
    <w:p>
      <w:pPr>
        <w:pStyle w:val="FirstParagraph"/>
      </w:pPr>
      <w:r>
        <w:rPr>
          <w:b/>
          <w:bCs/>
        </w:rPr>
        <w:t xml:space="preserve">Reading this appendix:</w:t>
      </w:r>
      <w:r>
        <w:t xml:space="preserve"> </w:t>
      </w:r>
      <w:r>
        <w:t xml:space="preserve">examples illustrate secure architecture boundaries. They are</w:t>
      </w:r>
      <w:r>
        <w:t xml:space="preserve"> </w:t>
      </w:r>
      <w:r>
        <w:rPr>
          <w:b/>
          <w:bCs/>
        </w:rPr>
        <w:t xml:space="preserve">reference snippets, not a copy-paste deployable government system</w:t>
      </w:r>
      <w:r>
        <w:t xml:space="preserve">: imports/models referenced across snippets need to be implemented in the repository, configuration needs approved secrets, and security, integration and concurrency tests must pass before use. All account, institution, banking and FDR values are synthetic. Use supported patched releases; verify exact pins at the time of deployment.</w:t>
      </w:r>
    </w:p>
    <w:bookmarkStart w:id="84" w:name="X0a8d9e695b7ced5dc56f7974e8f71bbbd95d636"/>
    <w:p>
      <w:pPr>
        <w:pStyle w:val="Heading2"/>
        <w:keepNext/>
      </w:pPr>
      <w:r>
        <w:t xml:space="preserve">19.1 Suggested repository, dependency strategy and execution plan</w:t>
      </w:r>
    </w:p>
    <w:p>
      <w:pPr>
        <w:pStyle w:val="SourceCode"/>
        <w:keepLines w:val="0"/>
        <w:spacing w:before="60" w:after="100"/>
      </w:pPr>
      <w:r>
        <w:t>koshsetu/</w:t>
        <w:br/>
        <w:t xml:space="preserve">  apps/</w:t>
        <w:br/>
        <w:t xml:space="preserve">    api/app/</w:t>
        <w:br/>
        <w:t xml:space="preserve">      main.py</w:t>
        <w:br/>
        <w:t xml:space="preserve">      api/v1/{fdrs,uploads,verification,releases,notifications}.py</w:t>
        <w:br/>
        <w:t xml:space="preserve">      core/{settings,security,permissions,logging}.py</w:t>
        <w:br/>
        <w:t xml:space="preserve">      db/{base,session,models,migrations}.py</w:t>
        <w:br/>
        <w:t xml:space="preserve">      domains/</w:t>
        <w:br/>
        <w:t xml:space="preserve">        fdr/{schema,service,repository,policy}.py</w:t>
        <w:br/>
        <w:t xml:space="preserve">        document/{upload,scan,extract,evidence}.py</w:t>
        <w:br/>
        <w:t xml:space="preserve">        bank/{ports,mock_adapter,bank_adapter}.py</w:t>
        <w:br/>
        <w:t xml:space="preserve">        release/{service,policy,events}.py</w:t>
        <w:br/>
        <w:t xml:space="preserve">        risk/{rules,engine}.py</w:t>
        <w:br/>
        <w:t xml:space="preserve">        notification/{service,events}.py</w:t>
        <w:br/>
        <w:t xml:space="preserve">      workers/{celery_app,tasks,beat_schedule}.py</w:t>
        <w:br/>
        <w:t xml:space="preserve">    web/                 # Next.js App Router, BFF, UI</w:t>
        <w:br/>
        <w:t xml:space="preserve">  tests/{unit,integration,security,e2e}/</w:t>
        <w:br/>
        <w:t xml:space="preserve">  infra/{containers,iam,network,monitoring}/</w:t>
        <w:br/>
        <w:t xml:space="preserve">  docs/{openapi,adr,threat-model,runbooks}/</w:t>
      </w:r>
    </w:p>
    <w:p>
      <w:pPr>
        <w:pStyle w:val="FirstParagraph"/>
      </w:pPr>
      <w:r>
        <w:rPr>
          <w:b/>
          <w:bCs/>
        </w:rPr>
        <w:t xml:space="preserve">Dependency strategy:</w:t>
      </w:r>
      <w:r>
        <w:t xml:space="preserve"> </w:t>
      </w:r>
      <w:r>
        <w:t xml:space="preserve">Python 3.12+ where every chosen wheel and production image supports it; Pydantic 2 APIs (</w:t>
      </w:r>
      <w:r>
        <w:rPr>
          <w:rStyle w:val="VerbatimChar"/>
        </w:rPr>
        <w:t xml:space="preserve">model_validate</w:t>
      </w:r>
      <w:r>
        <w:t xml:space="preserve">,</w:t>
      </w:r>
      <w:r>
        <w:t xml:space="preserve"> </w:t>
      </w:r>
      <w:r>
        <w:rPr>
          <w:rStyle w:val="VerbatimChar"/>
        </w:rPr>
        <w:t xml:space="preserve">field_validator</w:t>
      </w:r>
      <w:r>
        <w:t xml:space="preserve">), SQLAlchemy 2 typed ORM (</w:t>
      </w:r>
      <w:r>
        <w:rPr>
          <w:rStyle w:val="VerbatimChar"/>
        </w:rPr>
        <w:t xml:space="preserve">Mapped</w:t>
      </w:r>
      <w:r>
        <w:t xml:space="preserve">,</w:t>
      </w:r>
      <w:r>
        <w:t xml:space="preserve"> </w:t>
      </w:r>
      <w:r>
        <w:rPr>
          <w:rStyle w:val="VerbatimChar"/>
        </w:rPr>
        <w:t xml:space="preserve">mapped_column</w:t>
      </w:r>
      <w:r>
        <w:t xml:space="preserve">,</w:t>
      </w:r>
      <w:r>
        <w:t xml:space="preserve"> </w:t>
      </w:r>
      <w:r>
        <w:rPr>
          <w:rStyle w:val="VerbatimChar"/>
        </w:rPr>
        <w:t xml:space="preserve">select</w:t>
      </w:r>
      <w:r>
        <w:t xml:space="preserve">), Alembic reviewed revisions, current FastAPI dependency injection, Celery</w:t>
      </w:r>
      <w:r>
        <w:t xml:space="preserve"> </w:t>
      </w:r>
      <w:r>
        <w:rPr>
          <w:b/>
          <w:bCs/>
        </w:rPr>
        <w:t xml:space="preserve">5.6.x</w:t>
      </w:r>
      <w:r>
        <w:t xml:space="preserve"> </w:t>
      </w:r>
      <w:r>
        <w:t xml:space="preserve">stable, PostgreSQL and Redis from supported patched lines. Default to a</w:t>
      </w:r>
      <w:r>
        <w:t xml:space="preserve"> </w:t>
      </w:r>
      <w:r>
        <w:rPr>
          <w:b/>
          <w:bCs/>
        </w:rPr>
        <w:t xml:space="preserve">modular monolith</w:t>
      </w:r>
      <w:r>
        <w:t xml:space="preserve"> </w:t>
      </w:r>
      <w:r>
        <w:t xml:space="preserve">and separate asynchronous workers. Use</w:t>
      </w:r>
      <w:r>
        <w:t xml:space="preserve"> </w:t>
      </w:r>
      <w:r>
        <w:rPr>
          <w:rStyle w:val="VerbatimChar"/>
        </w:rPr>
        <w:t xml:space="preserve">uv.lock</w:t>
      </w:r>
      <w:r>
        <w:t xml:space="preserve"> </w:t>
      </w:r>
      <w:r>
        <w:t xml:space="preserve">(or equivalent lockfile), a JS lockfile, pinned container digests and an SBOM. Do not auto-upgrade in production without testing.</w:t>
      </w:r>
    </w:p>
    <w:p>
      <w:pPr>
        <w:pStyle w:val="SourceCode"/>
        <w:keepLines w:val="0"/>
        <w:spacing w:before="60" w:after="100"/>
      </w:pPr>
      <w:r>
        <w:rPr>
          <w:rStyle w:val="CommentTok"/>
        </w:rPr>
        <w:t xml:space="preserve"># Example local setup; choose supported exact pins before freeze.</w:t>
      </w:r>
      <w:r>
        <w:br/>
      </w:r>
      <w:r>
        <w:rPr>
          <w:rStyle w:val="ExtensionTok"/>
        </w:rPr>
        <w:t xml:space="preserve">uv</w:t>
      </w:r>
      <w:r>
        <w:rPr>
          <w:rStyle w:val="NormalTok"/>
        </w:rPr>
        <w:t xml:space="preserve"> venv</w:t>
      </w:r>
      <w:r>
        <w:br/>
      </w:r>
      <w:r>
        <w:rPr>
          <w:rStyle w:val="ExtensionTok"/>
        </w:rPr>
        <w:t xml:space="preserve">uv</w:t>
      </w:r>
      <w:r>
        <w:rPr>
          <w:rStyle w:val="NormalTok"/>
        </w:rPr>
        <w:t xml:space="preserve"> add fastapi </w:t>
      </w:r>
      <w:r>
        <w:rPr>
          <w:rStyle w:val="StringTok"/>
        </w:rPr>
        <w:t xml:space="preserve">'uvicorn[standard]'</w:t>
      </w:r>
      <w:r>
        <w:rPr>
          <w:rStyle w:val="NormalTok"/>
        </w:rPr>
        <w:t xml:space="preserve"> </w:t>
      </w:r>
      <w:r>
        <w:rPr>
          <w:rStyle w:val="StringTok"/>
        </w:rPr>
        <w:t xml:space="preserve">'sqlalchemy[asyncio]'</w:t>
      </w:r>
      <w:r>
        <w:rPr>
          <w:rStyle w:val="NormalTok"/>
        </w:rPr>
        <w:t xml:space="preserve"> </w:t>
      </w:r>
      <w:r>
        <w:rPr>
          <w:rStyle w:val="DataTypeTok"/>
        </w:rPr>
        <w:t xml:space="preserve">\</w:t>
      </w:r>
      <w:r>
        <w:br/>
      </w:r>
      <w:r>
        <w:rPr>
          <w:rStyle w:val="NormalTok"/>
        </w:rPr>
        <w:t xml:space="preserve">  asyncpg pydantic-settings alembic pyjwt </w:t>
      </w:r>
      <w:r>
        <w:rPr>
          <w:rStyle w:val="StringTok"/>
        </w:rPr>
        <w:t xml:space="preserve">'pwdlib[argon2]'</w:t>
      </w:r>
      <w:r>
        <w:br/>
      </w:r>
      <w:r>
        <w:rPr>
          <w:rStyle w:val="ExtensionTok"/>
        </w:rPr>
        <w:t xml:space="preserve">uv</w:t>
      </w:r>
      <w:r>
        <w:rPr>
          <w:rStyle w:val="NormalTok"/>
        </w:rPr>
        <w:t xml:space="preserve"> add celery redis boto3 pymupdf python-magic</w:t>
      </w:r>
      <w:r>
        <w:br/>
      </w:r>
      <w:r>
        <w:rPr>
          <w:rStyle w:val="ExtensionTok"/>
        </w:rPr>
        <w:t xml:space="preserve">uv</w:t>
      </w:r>
      <w:r>
        <w:rPr>
          <w:rStyle w:val="NormalTok"/>
        </w:rPr>
        <w:t xml:space="preserve"> add </w:t>
      </w:r>
      <w:r>
        <w:rPr>
          <w:rStyle w:val="AttributeTok"/>
        </w:rPr>
        <w:t xml:space="preserve">--dev</w:t>
      </w:r>
      <w:r>
        <w:rPr>
          <w:rStyle w:val="NormalTok"/>
        </w:rPr>
        <w:t xml:space="preserve"> pytest pytest-asyncio httpx ruff mypy</w:t>
      </w:r>
      <w:r>
        <w:br/>
      </w:r>
      <w:r>
        <w:rPr>
          <w:rStyle w:val="ExtensionTok"/>
        </w:rPr>
        <w:t xml:space="preserve">uv</w:t>
      </w:r>
      <w:r>
        <w:rPr>
          <w:rStyle w:val="NormalTok"/>
        </w:rPr>
        <w:t xml:space="preserve"> lock</w:t>
      </w:r>
      <w:r>
        <w:br/>
      </w:r>
      <w:r>
        <w:rPr>
          <w:rStyle w:val="ExtensionTok"/>
        </w:rPr>
        <w:t xml:space="preserve">uv</w:t>
      </w:r>
      <w:r>
        <w:rPr>
          <w:rStyle w:val="NormalTok"/>
        </w:rPr>
        <w:t xml:space="preserve"> run alembic upgrade head</w:t>
      </w:r>
      <w:r>
        <w:br/>
      </w:r>
      <w:r>
        <w:rPr>
          <w:rStyle w:val="ExtensionTok"/>
        </w:rPr>
        <w:t xml:space="preserve">uv</w:t>
      </w:r>
      <w:r>
        <w:rPr>
          <w:rStyle w:val="NormalTok"/>
        </w:rPr>
        <w:t xml:space="preserve"> run uvicorn app.main:app </w:t>
      </w:r>
      <w:r>
        <w:rPr>
          <w:rStyle w:val="AttributeTok"/>
        </w:rPr>
        <w:t xml:space="preserve">--reload</w:t>
      </w:r>
      <w:r>
        <w:rPr>
          <w:rStyle w:val="NormalTok"/>
        </w:rPr>
        <w:t xml:space="preserve">  </w:t>
      </w:r>
      <w:r>
        <w:rPr>
          <w:rStyle w:val="CommentTok"/>
        </w:rPr>
        <w:t xml:space="preserve"># LOCAL ONLY</w:t>
      </w:r>
    </w:p>
    <w:p>
      <w:pPr>
        <w:pStyle w:val="FirstParagraph"/>
      </w:pPr>
      <w:r>
        <w:t xml:space="preserve">The API should not expose automatic Swagger/docs publicly in a real restricted deployment. In the prototype, keep it reachable only in the development environment or via authorized internal access. Preserve a reviewed OpenAPI artifact in</w:t>
      </w:r>
      <w:r>
        <w:t xml:space="preserve"> </w:t>
      </w:r>
      <w:r>
        <w:rPr>
          <w:rStyle w:val="VerbatimChar"/>
        </w:rPr>
        <w:t xml:space="preserve">docs/openapi/</w:t>
      </w:r>
      <w:r>
        <w:t xml:space="preserve">.</w:t>
      </w:r>
    </w:p>
    <w:bookmarkEnd w:id="84"/>
    <w:bookmarkStart w:id="85" w:name="X9bdbf7f1259479b9b0b56030b748ab3dd57a564"/>
    <w:p>
      <w:pPr>
        <w:pStyle w:val="Heading2"/>
        <w:keepNext/>
      </w:pPr>
      <w:r>
        <w:t xml:space="preserve">19.2 Environment configuration with explicit validation</w:t>
      </w:r>
    </w:p>
    <w:p>
      <w:pPr>
        <w:pStyle w:val="SourceCode"/>
        <w:keepLines w:val="0"/>
        <w:spacing w:before="60" w:after="100"/>
      </w:pPr>
      <w:r>
        <w:rPr>
          <w:rStyle w:val="CommentTok"/>
        </w:rPr>
        <w:t xml:space="preserve"># app/core/settings.py</w:t>
      </w:r>
      <w:r>
        <w:br/>
      </w:r>
      <w:r>
        <w:rPr>
          <w:rStyle w:val="ImportTok"/>
        </w:rPr>
        <w:t xml:space="preserve">from</w:t>
      </w:r>
      <w:r>
        <w:rPr>
          <w:rStyle w:val="NormalTok"/>
        </w:rPr>
        <w:t xml:space="preserve"> functools </w:t>
      </w:r>
      <w:r>
        <w:rPr>
          <w:rStyle w:val="ImportTok"/>
        </w:rPr>
        <w:t xml:space="preserve">import</w:t>
      </w:r>
      <w:r>
        <w:rPr>
          <w:rStyle w:val="NormalTok"/>
        </w:rPr>
        <w:t xml:space="preserve"> lru_cache</w:t>
      </w:r>
      <w:r>
        <w:br/>
      </w:r>
      <w:r>
        <w:rPr>
          <w:rStyle w:val="ImportTok"/>
        </w:rPr>
        <w:t xml:space="preserve">from</w:t>
      </w:r>
      <w:r>
        <w:rPr>
          <w:rStyle w:val="NormalTok"/>
        </w:rPr>
        <w:t xml:space="preserve"> pydantic </w:t>
      </w:r>
      <w:r>
        <w:rPr>
          <w:rStyle w:val="ImportTok"/>
        </w:rPr>
        <w:t xml:space="preserve">import</w:t>
      </w:r>
      <w:r>
        <w:rPr>
          <w:rStyle w:val="NormalTok"/>
        </w:rPr>
        <w:t xml:space="preserve"> SecretStr, Field</w:t>
      </w:r>
      <w:r>
        <w:br/>
      </w:r>
      <w:r>
        <w:rPr>
          <w:rStyle w:val="ImportTok"/>
        </w:rPr>
        <w:t xml:space="preserve">from</w:t>
      </w:r>
      <w:r>
        <w:rPr>
          <w:rStyle w:val="NormalTok"/>
        </w:rPr>
        <w:t xml:space="preserve"> pydantic_settings </w:t>
      </w:r>
      <w:r>
        <w:rPr>
          <w:rStyle w:val="ImportTok"/>
        </w:rPr>
        <w:t xml:space="preserve">import</w:t>
      </w:r>
      <w:r>
        <w:rPr>
          <w:rStyle w:val="NormalTok"/>
        </w:rPr>
        <w:t xml:space="preserve"> BaseSettings, SettingsConfigDict</w:t>
      </w:r>
      <w:r>
        <w:br/>
      </w:r>
      <w:r>
        <w:br/>
      </w:r>
      <w:r>
        <w:rPr>
          <w:rStyle w:val="KeywordTok"/>
        </w:rPr>
        <w:t xml:space="preserve">class</w:t>
      </w:r>
      <w:r>
        <w:rPr>
          <w:rStyle w:val="NormalTok"/>
        </w:rPr>
        <w:t xml:space="preserve"> Settings(BaseSettings):</w:t>
      </w:r>
      <w:r>
        <w:br/>
      </w:r>
      <w:r>
        <w:rPr>
          <w:rStyle w:val="NormalTok"/>
        </w:rPr>
        <w:t xml:space="preserve">    model_config </w:t>
      </w:r>
      <w:r>
        <w:rPr>
          <w:rStyle w:val="OperatorTok"/>
        </w:rPr>
        <w:t xml:space="preserve">=</w:t>
      </w:r>
      <w:r>
        <w:rPr>
          <w:rStyle w:val="NormalTok"/>
        </w:rPr>
        <w:t xml:space="preserve"> SettingsConfigDict(</w:t>
      </w:r>
      <w:r>
        <w:br/>
      </w:r>
      <w:r>
        <w:rPr>
          <w:rStyle w:val="NormalTok"/>
        </w:rPr>
        <w:t xml:space="preserve">        env_file</w:t>
      </w:r>
      <w:r>
        <w:rPr>
          <w:rStyle w:val="OperatorTok"/>
        </w:rPr>
        <w:t xml:space="preserve">=</w:t>
      </w:r>
      <w:r>
        <w:rPr>
          <w:rStyle w:val="StringTok"/>
        </w:rPr>
        <w:t xml:space="preserve">'.env'</w:t>
      </w:r>
      <w:r>
        <w:rPr>
          <w:rStyle w:val="NormalTok"/>
        </w:rPr>
        <w:t xml:space="preserve">, extra</w:t>
      </w:r>
      <w:r>
        <w:rPr>
          <w:rStyle w:val="OperatorTok"/>
        </w:rPr>
        <w:t xml:space="preserve">=</w:t>
      </w:r>
      <w:r>
        <w:rPr>
          <w:rStyle w:val="StringTok"/>
        </w:rPr>
        <w:t xml:space="preserve">'forbid'</w:t>
      </w:r>
      <w:r>
        <w:rPr>
          <w:rStyle w:val="NormalTok"/>
        </w:rPr>
        <w:t xml:space="preserve">, case_sensitive</w:t>
      </w:r>
      <w:r>
        <w:rPr>
          <w:rStyle w:val="OperatorTok"/>
        </w:rPr>
        <w:t xml:space="preserve">=</w:t>
      </w:r>
      <w:r>
        <w:rPr>
          <w:rStyle w:val="VariableTok"/>
        </w:rPr>
        <w:t xml:space="preserve">False</w:t>
      </w:r>
      <w:r>
        <w:br/>
      </w:r>
      <w:r>
        <w:rPr>
          <w:rStyle w:val="NormalTok"/>
        </w:rPr>
        <w:t xml:space="preserve">    )</w:t>
      </w:r>
      <w:r>
        <w:br/>
      </w:r>
      <w:r>
        <w:rPr>
          <w:rStyle w:val="NormalTok"/>
        </w:rPr>
        <w:t xml:space="preserve">    environment: </w:t>
      </w:r>
      <w:r>
        <w:rPr>
          <w:rStyle w:val="BuiltInTok"/>
        </w:rPr>
        <w:t xml:space="preserve">str</w:t>
      </w:r>
      <w:r>
        <w:rPr>
          <w:rStyle w:val="NormalTok"/>
        </w:rPr>
        <w:t xml:space="preserve"> </w:t>
      </w:r>
      <w:r>
        <w:rPr>
          <w:rStyle w:val="OperatorTok"/>
        </w:rPr>
        <w:t xml:space="preserve">=</w:t>
      </w:r>
      <w:r>
        <w:rPr>
          <w:rStyle w:val="NormalTok"/>
        </w:rPr>
        <w:t xml:space="preserve"> Field(pattern</w:t>
      </w:r>
      <w:r>
        <w:rPr>
          <w:rStyle w:val="OperatorTok"/>
        </w:rPr>
        <w:t xml:space="preserve">=</w:t>
      </w:r>
      <w:r>
        <w:rPr>
          <w:rStyle w:val="StringTok"/>
        </w:rPr>
        <w:t xml:space="preserve">'^(local|demo|production)$'</w:t>
      </w:r>
      <w:r>
        <w:rPr>
          <w:rStyle w:val="NormalTok"/>
        </w:rPr>
        <w:t xml:space="preserve">)</w:t>
      </w:r>
      <w:r>
        <w:br/>
      </w:r>
      <w:r>
        <w:rPr>
          <w:rStyle w:val="NormalTok"/>
        </w:rPr>
        <w:t xml:space="preserve">    database_url: SecretStr</w:t>
      </w:r>
      <w:r>
        <w:br/>
      </w:r>
      <w:r>
        <w:rPr>
          <w:rStyle w:val="NormalTok"/>
        </w:rPr>
        <w:t xml:space="preserve">    redis_url: SecretStr</w:t>
      </w:r>
      <w:r>
        <w:br/>
      </w:r>
      <w:r>
        <w:rPr>
          <w:rStyle w:val="NormalTok"/>
        </w:rPr>
        <w:t xml:space="preserve">    s3_bucket: </w:t>
      </w:r>
      <w:r>
        <w:rPr>
          <w:rStyle w:val="BuiltInTok"/>
        </w:rPr>
        <w:t xml:space="preserve">str</w:t>
      </w:r>
      <w:r>
        <w:br/>
      </w:r>
      <w:r>
        <w:rPr>
          <w:rStyle w:val="NormalTok"/>
        </w:rPr>
        <w:t xml:space="preserve">    s3_region: </w:t>
      </w:r>
      <w:r>
        <w:rPr>
          <w:rStyle w:val="BuiltInTok"/>
        </w:rPr>
        <w:t xml:space="preserve">str</w:t>
      </w:r>
      <w:r>
        <w:br/>
      </w:r>
      <w:r>
        <w:rPr>
          <w:rStyle w:val="NormalTok"/>
        </w:rPr>
        <w:t xml:space="preserve">    oidc_issuer: </w:t>
      </w:r>
      <w:r>
        <w:rPr>
          <w:rStyle w:val="BuiltInTok"/>
        </w:rPr>
        <w:t xml:space="preserve">str</w:t>
      </w:r>
      <w:r>
        <w:br/>
      </w:r>
      <w:r>
        <w:rPr>
          <w:rStyle w:val="NormalTok"/>
        </w:rPr>
        <w:t xml:space="preserve">    oidc_audience: </w:t>
      </w:r>
      <w:r>
        <w:rPr>
          <w:rStyle w:val="BuiltInTok"/>
        </w:rPr>
        <w:t xml:space="preserve">str</w:t>
      </w:r>
      <w:r>
        <w:br/>
      </w:r>
      <w:r>
        <w:rPr>
          <w:rStyle w:val="NormalTok"/>
        </w:rPr>
        <w:t xml:space="preserve">    mock_bank_enabled: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AttributeTok"/>
        </w:rPr>
        <w:t xml:space="preserve">@lru_cache</w:t>
      </w:r>
      <w:r>
        <w:br/>
      </w:r>
      <w:r>
        <w:rPr>
          <w:rStyle w:val="KeywordTok"/>
        </w:rPr>
        <w:t xml:space="preserve">def</w:t>
      </w:r>
      <w:r>
        <w:rPr>
          <w:rStyle w:val="NormalTok"/>
        </w:rPr>
        <w:t xml:space="preserve"> settings() </w:t>
      </w:r>
      <w:r>
        <w:rPr>
          <w:rStyle w:val="OperatorTok"/>
        </w:rPr>
        <w:t xml:space="preserve">-&gt;</w:t>
      </w:r>
      <w:r>
        <w:rPr>
          <w:rStyle w:val="NormalTok"/>
        </w:rPr>
        <w:t xml:space="preserve"> Settings:</w:t>
      </w:r>
      <w:r>
        <w:br/>
      </w:r>
      <w:r>
        <w:rPr>
          <w:rStyle w:val="NormalTok"/>
        </w:rPr>
        <w:t xml:space="preserve">    cfg </w:t>
      </w:r>
      <w:r>
        <w:rPr>
          <w:rStyle w:val="OperatorTok"/>
        </w:rPr>
        <w:t xml:space="preserve">=</w:t>
      </w:r>
      <w:r>
        <w:rPr>
          <w:rStyle w:val="NormalTok"/>
        </w:rPr>
        <w:t xml:space="preserve"> Settings()  </w:t>
      </w:r>
      <w:r>
        <w:rPr>
          <w:rStyle w:val="CommentTok"/>
        </w:rPr>
        <w:t xml:space="preserve"># type: ignore[call-arg]</w:t>
      </w:r>
      <w:r>
        <w:br/>
      </w:r>
      <w:r>
        <w:rPr>
          <w:rStyle w:val="NormalTok"/>
        </w:rPr>
        <w:t xml:space="preserve">    </w:t>
      </w:r>
      <w:r>
        <w:rPr>
          <w:rStyle w:val="ControlFlowTok"/>
        </w:rPr>
        <w:t xml:space="preserve">if</w:t>
      </w:r>
      <w:r>
        <w:rPr>
          <w:rStyle w:val="NormalTok"/>
        </w:rPr>
        <w:t xml:space="preserve"> cfg.environment </w:t>
      </w:r>
      <w:r>
        <w:rPr>
          <w:rStyle w:val="OperatorTok"/>
        </w:rPr>
        <w:t xml:space="preserve">==</w:t>
      </w:r>
      <w:r>
        <w:rPr>
          <w:rStyle w:val="NormalTok"/>
        </w:rPr>
        <w:t xml:space="preserve"> </w:t>
      </w:r>
      <w:r>
        <w:rPr>
          <w:rStyle w:val="StringTok"/>
        </w:rPr>
        <w:t xml:space="preserve">'production'</w:t>
      </w:r>
      <w:r>
        <w:rPr>
          <w:rStyle w:val="NormalTok"/>
        </w:rPr>
        <w:t xml:space="preserve"> </w:t>
      </w:r>
      <w:r>
        <w:rPr>
          <w:rStyle w:val="KeywordTok"/>
        </w:rPr>
        <w:t xml:space="preserve">and</w:t>
      </w:r>
      <w:r>
        <w:rPr>
          <w:rStyle w:val="NormalTok"/>
        </w:rPr>
        <w:t xml:space="preserve"> cfg.mock_bank_enabled:</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'Mock bank must never run in production'</w:t>
      </w:r>
      <w:r>
        <w:rPr>
          <w:rStyle w:val="NormalTok"/>
        </w:rPr>
        <w:t xml:space="preserve">)</w:t>
      </w:r>
      <w:r>
        <w:br/>
      </w:r>
      <w:r>
        <w:rPr>
          <w:rStyle w:val="NormalTok"/>
        </w:rPr>
        <w:t xml:space="preserve">    </w:t>
      </w:r>
      <w:r>
        <w:rPr>
          <w:rStyle w:val="ControlFlowTok"/>
        </w:rPr>
        <w:t xml:space="preserve">return</w:t>
      </w:r>
      <w:r>
        <w:rPr>
          <w:rStyle w:val="NormalTok"/>
        </w:rPr>
        <w:t xml:space="preserve"> cfg</w:t>
      </w:r>
    </w:p>
    <w:p>
      <w:pPr>
        <w:pStyle w:val="FirstParagraph"/>
      </w:pPr>
      <w:r>
        <w:t xml:space="preserve">Do not place</w:t>
      </w:r>
      <w:r>
        <w:t xml:space="preserve"> </w:t>
      </w:r>
      <w:r>
        <w:rPr>
          <w:rStyle w:val="VerbatimChar"/>
        </w:rPr>
        <w:t xml:space="preserve">.env</w:t>
      </w:r>
      <w:r>
        <w:t xml:space="preserve"> </w:t>
      </w:r>
      <w:r>
        <w:t xml:space="preserve">files or cloud keys in source control. The production secrets source should be an approved key/secret manager with rotation, separation of duty and a limited runtime service identity.</w:t>
      </w:r>
      <w:r>
        <w:t xml:space="preserve"> </w:t>
      </w:r>
      <w:r>
        <w:rPr>
          <w:b/>
          <w:bCs/>
        </w:rPr>
        <w:t xml:space="preserve">The production policy can choose to disable all bank-check functionality until formal bank authorization exists.</w:t>
      </w:r>
    </w:p>
    <w:bookmarkEnd w:id="85"/>
    <w:bookmarkStart w:id="86" w:name="X424532895fcbeb5fc0b88fd1b647a0b7d069601"/>
    <w:p>
      <w:pPr>
        <w:pStyle w:val="Heading2"/>
        <w:keepNext/>
      </w:pPr>
      <w:r>
        <w:t xml:space="preserve">19.3 A Pydantic request that rejects invalid financial records</w:t>
      </w:r>
    </w:p>
    <w:p>
      <w:pPr>
        <w:pStyle w:val="SourceCode"/>
        <w:keepLines w:val="0"/>
        <w:spacing w:before="60" w:after="100"/>
      </w:pPr>
      <w:r>
        <w:rPr>
          <w:rStyle w:val="ImportTok"/>
        </w:rPr>
        <w:t xml:space="preserve">from</w:t>
      </w:r>
      <w:r>
        <w:rPr>
          <w:rStyle w:val="NormalTok"/>
        </w:rPr>
        <w:t xml:space="preserve"> datetime </w:t>
      </w:r>
      <w:r>
        <w:rPr>
          <w:rStyle w:val="ImportTok"/>
        </w:rPr>
        <w:t xml:space="preserve">import</w:t>
      </w:r>
      <w:r>
        <w:rPr>
          <w:rStyle w:val="NormalTok"/>
        </w:rPr>
        <w:t xml:space="preserve"> date</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 model_validator</w:t>
      </w:r>
      <w:r>
        <w:br/>
      </w:r>
      <w:r>
        <w:br/>
      </w:r>
      <w:r>
        <w:rPr>
          <w:rStyle w:val="KeywordTok"/>
        </w:rPr>
        <w:t xml:space="preserve">class</w:t>
      </w:r>
      <w:r>
        <w:rPr>
          <w:rStyle w:val="NormalTok"/>
        </w:rPr>
        <w:t xml:space="preserve"> FdrDraftIn(BaseModel):</w:t>
      </w:r>
      <w:r>
        <w:br/>
      </w:r>
      <w:r>
        <w:rPr>
          <w:rStyle w:val="NormalTok"/>
        </w:rPr>
        <w:t xml:space="preserve">    issuer_bank_id: </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3</w:t>
      </w:r>
      <w:r>
        <w:rPr>
          <w:rStyle w:val="NormalTok"/>
        </w:rPr>
        <w:t xml:space="preserve">, max_length</w:t>
      </w:r>
      <w:r>
        <w:rPr>
          <w:rStyle w:val="OperatorTok"/>
        </w:rPr>
        <w:t xml:space="preserve">=</w:t>
      </w:r>
      <w:r>
        <w:rPr>
          <w:rStyle w:val="DecValTok"/>
        </w:rPr>
        <w:t xml:space="preserve">80</w:t>
      </w:r>
      <w:r>
        <w:rPr>
          <w:rStyle w:val="NormalTok"/>
        </w:rPr>
        <w:t xml:space="preserve">)</w:t>
      </w:r>
      <w:r>
        <w:br/>
      </w:r>
      <w:r>
        <w:rPr>
          <w:rStyle w:val="NormalTok"/>
        </w:rPr>
        <w:t xml:space="preserve">    fdr_number: </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4</w:t>
      </w:r>
      <w:r>
        <w:rPr>
          <w:rStyle w:val="NormalTok"/>
        </w:rPr>
        <w:t xml:space="preserve">, max_length</w:t>
      </w:r>
      <w:r>
        <w:rPr>
          <w:rStyle w:val="OperatorTok"/>
        </w:rPr>
        <w:t xml:space="preserve">=</w:t>
      </w:r>
      <w:r>
        <w:rPr>
          <w:rStyle w:val="DecValTok"/>
        </w:rPr>
        <w:t xml:space="preserve">80</w:t>
      </w:r>
      <w:r>
        <w:rPr>
          <w:rStyle w:val="NormalTok"/>
        </w:rPr>
        <w:t xml:space="preserve">)</w:t>
      </w:r>
      <w:r>
        <w:br/>
      </w:r>
      <w:r>
        <w:rPr>
          <w:rStyle w:val="NormalTok"/>
        </w:rPr>
        <w:t xml:space="preserve">    principal_amount: Decimal </w:t>
      </w:r>
      <w:r>
        <w:rPr>
          <w:rStyle w:val="OperatorTok"/>
        </w:rPr>
        <w:t xml:space="preserve">=</w:t>
      </w:r>
      <w:r>
        <w:rPr>
          <w:rStyle w:val="NormalTok"/>
        </w:rPr>
        <w:t xml:space="preserve"> Field(gt</w:t>
      </w:r>
      <w:r>
        <w:rPr>
          <w:rStyle w:val="OperatorTok"/>
        </w:rPr>
        <w:t xml:space="preserve">=</w:t>
      </w:r>
      <w:r>
        <w:rPr>
          <w:rStyle w:val="DecValTok"/>
        </w:rPr>
        <w:t xml:space="preserve">0</w:t>
      </w:r>
      <w:r>
        <w:rPr>
          <w:rStyle w:val="NormalTok"/>
        </w:rPr>
        <w:t xml:space="preserve">, max_digits</w:t>
      </w:r>
      <w:r>
        <w:rPr>
          <w:rStyle w:val="OperatorTok"/>
        </w:rPr>
        <w:t xml:space="preserve">=</w:t>
      </w:r>
      <w:r>
        <w:rPr>
          <w:rStyle w:val="DecValTok"/>
        </w:rPr>
        <w:t xml:space="preserve">18</w:t>
      </w:r>
      <w:r>
        <w:rPr>
          <w:rStyle w:val="NormalTok"/>
        </w:rPr>
        <w:t xml:space="preserve">,</w:t>
      </w:r>
      <w:r>
        <w:br/>
      </w:r>
      <w:r>
        <w:rPr>
          <w:rStyle w:val="NormalTok"/>
        </w:rPr>
        <w:t xml:space="preserve">                                      decimal_places</w:t>
      </w:r>
      <w:r>
        <w:rPr>
          <w:rStyle w:val="OperatorTok"/>
        </w:rPr>
        <w:t xml:space="preserve">=</w:t>
      </w:r>
      <w:r>
        <w:rPr>
          <w:rStyle w:val="DecValTok"/>
        </w:rPr>
        <w:t xml:space="preserve">2</w:t>
      </w:r>
      <w:r>
        <w:rPr>
          <w:rStyle w:val="NormalTok"/>
        </w:rPr>
        <w:t xml:space="preserve">)</w:t>
      </w:r>
      <w:r>
        <w:br/>
      </w:r>
      <w:r>
        <w:rPr>
          <w:rStyle w:val="NormalTok"/>
        </w:rPr>
        <w:t xml:space="preserve">    issue_date: date</w:t>
      </w:r>
      <w:r>
        <w:br/>
      </w:r>
      <w:r>
        <w:rPr>
          <w:rStyle w:val="NormalTok"/>
        </w:rPr>
        <w:t xml:space="preserve">    maturity_date: date</w:t>
      </w:r>
      <w:r>
        <w:br/>
      </w:r>
      <w:r>
        <w:rPr>
          <w:rStyle w:val="NormalTok"/>
        </w:rPr>
        <w:t xml:space="preserve">    lien_beneficiary: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max_length</w:t>
      </w:r>
      <w:r>
        <w:rPr>
          <w:rStyle w:val="OperatorTok"/>
        </w:rPr>
        <w:t xml:space="preserve">=</w:t>
      </w:r>
      <w:r>
        <w:rPr>
          <w:rStyle w:val="DecValTok"/>
        </w:rPr>
        <w:t xml:space="preserve">180</w:t>
      </w:r>
      <w:r>
        <w:rPr>
          <w:rStyle w:val="NormalTok"/>
        </w:rPr>
        <w:t xml:space="preserve">)</w:t>
      </w:r>
      <w:r>
        <w:br/>
      </w:r>
      <w:r>
        <w:br/>
      </w:r>
      <w:r>
        <w:rPr>
          <w:rStyle w:val="NormalTok"/>
        </w:rPr>
        <w:t xml:space="preserve">    </w:t>
      </w:r>
      <w:r>
        <w:rPr>
          <w:rStyle w:val="AttributeTok"/>
        </w:rPr>
        <w:t xml:space="preserve">@model_validator</w:t>
      </w:r>
      <w:r>
        <w:rPr>
          <w:rStyle w:val="NormalTok"/>
        </w:rPr>
        <w:t xml:space="preserve">(mode</w:t>
      </w:r>
      <w:r>
        <w:rPr>
          <w:rStyle w:val="OperatorTok"/>
        </w:rPr>
        <w:t xml:space="preserve">=</w:t>
      </w:r>
      <w:r>
        <w:rPr>
          <w:rStyle w:val="StringTok"/>
        </w:rPr>
        <w:t xml:space="preserve">'after'</w:t>
      </w:r>
      <w:r>
        <w:rPr>
          <w:rStyle w:val="NormalTok"/>
        </w:rPr>
        <w:t xml:space="preserve">)</w:t>
      </w:r>
      <w:r>
        <w:br/>
      </w:r>
      <w:r>
        <w:rPr>
          <w:rStyle w:val="NormalTok"/>
        </w:rPr>
        <w:t xml:space="preserve">    </w:t>
      </w:r>
      <w:r>
        <w:rPr>
          <w:rStyle w:val="KeywordTok"/>
        </w:rPr>
        <w:t xml:space="preserve">def</w:t>
      </w:r>
      <w:r>
        <w:rPr>
          <w:rStyle w:val="NormalTok"/>
        </w:rPr>
        <w:t xml:space="preserve"> dates_in_order(</w:t>
      </w:r>
      <w:r>
        <w:rPr>
          <w:rStyle w:val="VariableTok"/>
        </w:rPr>
        <w:t xml:space="preserve">self</w:t>
      </w:r>
      <w:r>
        <w:rPr>
          <w:rStyle w:val="NormalTok"/>
        </w:rPr>
        <w:t xml:space="preserve">) </w:t>
      </w:r>
      <w:r>
        <w:rPr>
          <w:rStyle w:val="OperatorTok"/>
        </w:rPr>
        <w:t xml:space="preserve">-&gt;</w:t>
      </w:r>
      <w:r>
        <w:rPr>
          <w:rStyle w:val="NormalTok"/>
        </w:rPr>
        <w:t xml:space="preserve"> </w:t>
      </w:r>
      <w:r>
        <w:rPr>
          <w:rStyle w:val="StringTok"/>
        </w:rPr>
        <w:t xml:space="preserve">'FdrDraftIn'</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.maturity_date </w:t>
      </w:r>
      <w:r>
        <w:rPr>
          <w:rStyle w:val="OperatorTok"/>
        </w:rPr>
        <w:t xml:space="preserve">&lt;</w:t>
      </w:r>
      <w:r>
        <w:rPr>
          <w:rStyle w:val="NormalTok"/>
        </w:rPr>
        <w:t xml:space="preserve"> </w:t>
      </w:r>
      <w:r>
        <w:rPr>
          <w:rStyle w:val="VariableTok"/>
        </w:rPr>
        <w:t xml:space="preserve">self</w:t>
      </w:r>
      <w:r>
        <w:rPr>
          <w:rStyle w:val="NormalTok"/>
        </w:rPr>
        <w:t xml:space="preserve">.issue_date: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'maturity_date before issue_date'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p>
    <w:p>
      <w:pPr>
        <w:pStyle w:val="FirstParagraph"/>
      </w:pPr>
      <w:r>
        <w:t xml:space="preserve">Server derives the institution ID from an authenticated scoped assignment, not a client-supplied</w:t>
      </w:r>
      <w:r>
        <w:t xml:space="preserve"> </w:t>
      </w:r>
      <w:r>
        <w:rPr>
          <w:rStyle w:val="VerbatimChar"/>
        </w:rPr>
        <w:t xml:space="preserve">institution_id</w:t>
      </w:r>
      <w:r>
        <w:t xml:space="preserve"> </w:t>
      </w:r>
      <w:r>
        <w:t xml:space="preserve">on ordinary institution routes.</w:t>
      </w:r>
      <w:r>
        <w:t xml:space="preserve"> </w:t>
      </w:r>
      <w:r>
        <w:rPr>
          <w:rStyle w:val="VerbatimChar"/>
        </w:rPr>
        <w:t xml:space="preserve">Decimal</w:t>
      </w:r>
      <w:r>
        <w:t xml:space="preserve"> </w:t>
      </w:r>
      <w:r>
        <w:t xml:space="preserve">is serialized as a string for deterministic financial values in API contracts. Never store money as binary floating-point numbers.</w:t>
      </w:r>
    </w:p>
    <w:bookmarkEnd w:id="86"/>
    <w:bookmarkStart w:id="87" w:name="Xdfb5bf6e75042c37fa79cfd7182423e11919e26"/>
    <w:p>
      <w:pPr>
        <w:pStyle w:val="Heading2"/>
        <w:keepNext/>
      </w:pPr>
      <w:r>
        <w:t xml:space="preserve">19.4 SQLAlchemy 2.0 model excerpt and safe session lifecycle</w:t>
      </w:r>
    </w:p>
    <w:p>
      <w:pPr>
        <w:pStyle w:val="SourceCode"/>
        <w:keepLines w:val="0"/>
        <w:spacing w:before="60" w:after="100"/>
      </w:pPr>
      <w:r>
        <w:rPr>
          <w:rStyle w:val="ImportTok"/>
        </w:rPr>
        <w:t xml:space="preserve">from</w:t>
      </w:r>
      <w:r>
        <w:rPr>
          <w:rStyle w:val="NormalTok"/>
        </w:rPr>
        <w:t xml:space="preserve"> datetime </w:t>
      </w:r>
      <w:r>
        <w:rPr>
          <w:rStyle w:val="ImportTok"/>
        </w:rPr>
        <w:t xml:space="preserve">import</w:t>
      </w:r>
      <w:r>
        <w:rPr>
          <w:rStyle w:val="NormalTok"/>
        </w:rPr>
        <w:t xml:space="preserve"> date</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rPr>
          <w:rStyle w:val="ImportTok"/>
        </w:rPr>
        <w:t xml:space="preserve">from</w:t>
      </w:r>
      <w:r>
        <w:rPr>
          <w:rStyle w:val="NormalTok"/>
        </w:rPr>
        <w:t xml:space="preserve"> uuid </w:t>
      </w:r>
      <w:r>
        <w:rPr>
          <w:rStyle w:val="ImportTok"/>
        </w:rPr>
        <w:t xml:space="preserve">import</w:t>
      </w:r>
      <w:r>
        <w:rPr>
          <w:rStyle w:val="NormalTok"/>
        </w:rPr>
        <w:t xml:space="preserve"> UUID, uuid4</w:t>
      </w:r>
      <w:r>
        <w:br/>
      </w:r>
      <w:r>
        <w:rPr>
          <w:rStyle w:val="ImportTok"/>
        </w:rPr>
        <w:t xml:space="preserve">from</w:t>
      </w:r>
      <w:r>
        <w:rPr>
          <w:rStyle w:val="NormalTok"/>
        </w:rPr>
        <w:t xml:space="preserve"> sqlalchemy </w:t>
      </w:r>
      <w:r>
        <w:rPr>
          <w:rStyle w:val="ImportTok"/>
        </w:rPr>
        <w:t xml:space="preserve">import</w:t>
      </w:r>
      <w:r>
        <w:rPr>
          <w:rStyle w:val="NormalTok"/>
        </w:rPr>
        <w:t xml:space="preserve"> Date, ForeignKey, Numeric, String, CheckConstraint</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create_async_engine, async_sessionmaker</w:t>
      </w:r>
      <w:r>
        <w:br/>
      </w:r>
      <w:r>
        <w:rPr>
          <w:rStyle w:val="ImportTok"/>
        </w:rPr>
        <w:t xml:space="preserve">from</w:t>
      </w:r>
      <w:r>
        <w:rPr>
          <w:rStyle w:val="NormalTok"/>
        </w:rPr>
        <w:t xml:space="preserve"> sqlalchemy.orm </w:t>
      </w:r>
      <w:r>
        <w:rPr>
          <w:rStyle w:val="ImportTok"/>
        </w:rPr>
        <w:t xml:space="preserve">import</w:t>
      </w:r>
      <w:r>
        <w:rPr>
          <w:rStyle w:val="NormalTok"/>
        </w:rPr>
        <w:t xml:space="preserve"> DeclarativeBase, Mapped, mapped_column</w:t>
      </w:r>
      <w:r>
        <w:br/>
      </w:r>
      <w:r>
        <w:br/>
      </w:r>
      <w:r>
        <w:rPr>
          <w:rStyle w:val="KeywordTok"/>
        </w:rPr>
        <w:t xml:space="preserve">class</w:t>
      </w:r>
      <w:r>
        <w:rPr>
          <w:rStyle w:val="NormalTok"/>
        </w:rPr>
        <w:t xml:space="preserve"> Base(DeclarativeBase):</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Fdr(Base):</w:t>
      </w:r>
      <w:r>
        <w:br/>
      </w:r>
      <w:r>
        <w:rPr>
          <w:rStyle w:val="NormalTok"/>
        </w:rPr>
        <w:t xml:space="preserve">    __tablename__ </w:t>
      </w:r>
      <w:r>
        <w:rPr>
          <w:rStyle w:val="OperatorTok"/>
        </w:rPr>
        <w:t xml:space="preserve">=</w:t>
      </w:r>
      <w:r>
        <w:rPr>
          <w:rStyle w:val="NormalTok"/>
        </w:rPr>
        <w:t xml:space="preserve"> </w:t>
      </w:r>
      <w:r>
        <w:rPr>
          <w:rStyle w:val="StringTok"/>
        </w:rPr>
        <w:t xml:space="preserve">'fdrs'</w:t>
      </w:r>
      <w:r>
        <w:br/>
      </w:r>
      <w:r>
        <w:rPr>
          <w:rStyle w:val="NormalTok"/>
        </w:rPr>
        <w:t xml:space="preserve">    __table_args__ </w:t>
      </w:r>
      <w:r>
        <w:rPr>
          <w:rStyle w:val="OperatorTok"/>
        </w:rPr>
        <w:t xml:space="preserve">=</w:t>
      </w:r>
      <w:r>
        <w:rPr>
          <w:rStyle w:val="NormalTok"/>
        </w:rPr>
        <w:t xml:space="preserve"> (</w:t>
      </w:r>
      <w:r>
        <w:br/>
      </w:r>
      <w:r>
        <w:rPr>
          <w:rStyle w:val="NormalTok"/>
        </w:rPr>
        <w:t xml:space="preserve">        CheckConstraint(</w:t>
      </w:r>
      <w:r>
        <w:rPr>
          <w:rStyle w:val="StringTok"/>
        </w:rPr>
        <w:t xml:space="preserve">'principal_amount &gt; 0'</w:t>
      </w:r>
      <w:r>
        <w:rPr>
          <w:rStyle w:val="NormalTok"/>
        </w:rPr>
        <w:t xml:space="preserve">, </w:t>
      </w:r>
      <w:r>
        <w:rPr>
          <w:rStyle w:val="StringTok"/>
        </w:rPr>
        <w:t xml:space="preserve">'positive_principal'</w:t>
      </w:r>
      <w:r>
        <w:rPr>
          <w:rStyle w:val="NormalTok"/>
        </w:rPr>
        <w:t xml:space="preserve">),</w:t>
      </w:r>
      <w:r>
        <w:br/>
      </w:r>
      <w:r>
        <w:rPr>
          <w:rStyle w:val="NormalTok"/>
        </w:rPr>
        <w:t xml:space="preserve">        CheckConstraint(</w:t>
      </w:r>
      <w:r>
        <w:rPr>
          <w:rStyle w:val="StringTok"/>
        </w:rPr>
        <w:t xml:space="preserve">'maturity_date &gt;= issue_date'</w:t>
      </w:r>
      <w:r>
        <w:rPr>
          <w:rStyle w:val="NormalTok"/>
        </w:rPr>
        <w:t xml:space="preserve">, </w:t>
      </w:r>
      <w:r>
        <w:rPr>
          <w:rStyle w:val="StringTok"/>
        </w:rPr>
        <w:t xml:space="preserve">'valid_dates'</w:t>
      </w:r>
      <w:r>
        <w:rPr>
          <w:rStyle w:val="NormalTok"/>
        </w:rPr>
        <w:t xml:space="preserve">),</w:t>
      </w:r>
      <w:r>
        <w:br/>
      </w:r>
      <w:r>
        <w:rPr>
          <w:rStyle w:val="NormalTok"/>
        </w:rPr>
        <w:t xml:space="preserve">    )</w:t>
      </w:r>
      <w:r>
        <w:br/>
      </w:r>
      <w:r>
        <w:rPr>
          <w:rStyle w:val="NormalTok"/>
        </w:rPr>
        <w:t xml:space="preserve">    </w:t>
      </w:r>
      <w:r>
        <w:rPr>
          <w:rStyle w:val="BuiltInTok"/>
        </w:rPr>
        <w:t xml:space="preserve">id</w:t>
      </w:r>
      <w:r>
        <w:rPr>
          <w:rStyle w:val="NormalTok"/>
        </w:rPr>
        <w:t xml:space="preserve">: Mapped[UUID] </w:t>
      </w:r>
      <w:r>
        <w:rPr>
          <w:rStyle w:val="OperatorTok"/>
        </w:rPr>
        <w:t xml:space="preserve">=</w:t>
      </w:r>
      <w:r>
        <w:rPr>
          <w:rStyle w:val="NormalTok"/>
        </w:rPr>
        <w:t xml:space="preserve"> mapped_column(primary_key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uuid4)</w:t>
      </w:r>
      <w:r>
        <w:br/>
      </w:r>
      <w:r>
        <w:rPr>
          <w:rStyle w:val="NormalTok"/>
        </w:rPr>
        <w:t xml:space="preserve">    institution_id: Mapped[UUID] </w:t>
      </w:r>
      <w:r>
        <w:rPr>
          <w:rStyle w:val="OperatorTok"/>
        </w:rPr>
        <w:t xml:space="preserve">=</w:t>
      </w:r>
      <w:r>
        <w:rPr>
          <w:rStyle w:val="NormalTok"/>
        </w:rPr>
        <w:t xml:space="preserve"> mapped_column(</w:t>
      </w:r>
      <w:r>
        <w:br/>
      </w:r>
      <w:r>
        <w:rPr>
          <w:rStyle w:val="NormalTok"/>
        </w:rPr>
        <w:t xml:space="preserve">        ForeignKey(</w:t>
      </w:r>
      <w:r>
        <w:rPr>
          <w:rStyle w:val="StringTok"/>
        </w:rPr>
        <w:t xml:space="preserve">'institutions.id'</w:t>
      </w:r>
      <w:r>
        <w:rPr>
          <w:rStyle w:val="NormalTok"/>
        </w:rPr>
        <w:t xml:space="preserve">), index</w:t>
      </w:r>
      <w:r>
        <w:rPr>
          <w:rStyle w:val="OperatorTok"/>
        </w:rPr>
        <w:t xml:space="preserve">=</w:t>
      </w:r>
      <w:r>
        <w:rPr>
          <w:rStyle w:val="VariableTok"/>
        </w:rPr>
        <w:t xml:space="preserve">True</w:t>
      </w:r>
      <w:r>
        <w:br/>
      </w:r>
      <w:r>
        <w:rPr>
          <w:rStyle w:val="NormalTok"/>
        </w:rPr>
        <w:t xml:space="preserve">    )</w:t>
      </w:r>
      <w:r>
        <w:br/>
      </w:r>
      <w:r>
        <w:rPr>
          <w:rStyle w:val="NormalTok"/>
        </w:rPr>
        <w:t xml:space="preserve">    masked_reference: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80</w:t>
      </w:r>
      <w:r>
        <w:rPr>
          <w:rStyle w:val="NormalTok"/>
        </w:rPr>
        <w:t xml:space="preserve">))</w:t>
      </w:r>
      <w:r>
        <w:br/>
      </w:r>
      <w:r>
        <w:rPr>
          <w:rStyle w:val="NormalTok"/>
        </w:rPr>
        <w:t xml:space="preserve">    principal_amount: Mapped[Decimal] </w:t>
      </w:r>
      <w:r>
        <w:rPr>
          <w:rStyle w:val="OperatorTok"/>
        </w:rPr>
        <w:t xml:space="preserve">=</w:t>
      </w:r>
      <w:r>
        <w:rPr>
          <w:rStyle w:val="NormalTok"/>
        </w:rPr>
        <w:t xml:space="preserve"> mapped_column(Numeric(</w:t>
      </w:r>
      <w:r>
        <w:rPr>
          <w:rStyle w:val="DecValTok"/>
        </w:rPr>
        <w:t xml:space="preserve">18</w:t>
      </w:r>
      <w:r>
        <w:rPr>
          <w:rStyle w:val="NormalTok"/>
        </w:rPr>
        <w:t xml:space="preserve">, </w:t>
      </w:r>
      <w:r>
        <w:rPr>
          <w:rStyle w:val="DecValTok"/>
        </w:rPr>
        <w:t xml:space="preserve">2</w:t>
      </w:r>
      <w:r>
        <w:rPr>
          <w:rStyle w:val="NormalTok"/>
        </w:rPr>
        <w:t xml:space="preserve">))</w:t>
      </w:r>
      <w:r>
        <w:br/>
      </w:r>
      <w:r>
        <w:rPr>
          <w:rStyle w:val="NormalTok"/>
        </w:rPr>
        <w:t xml:space="preserve">    issue_date: Mapped[date] </w:t>
      </w:r>
      <w:r>
        <w:rPr>
          <w:rStyle w:val="OperatorTok"/>
        </w:rPr>
        <w:t xml:space="preserve">=</w:t>
      </w:r>
      <w:r>
        <w:rPr>
          <w:rStyle w:val="NormalTok"/>
        </w:rPr>
        <w:t xml:space="preserve"> mapped_column(Date)</w:t>
      </w:r>
      <w:r>
        <w:br/>
      </w:r>
      <w:r>
        <w:rPr>
          <w:rStyle w:val="NormalTok"/>
        </w:rPr>
        <w:t xml:space="preserve">    maturity_date: Mapped[date] </w:t>
      </w:r>
      <w:r>
        <w:rPr>
          <w:rStyle w:val="OperatorTok"/>
        </w:rPr>
        <w:t xml:space="preserve">=</w:t>
      </w:r>
      <w:r>
        <w:rPr>
          <w:rStyle w:val="NormalTok"/>
        </w:rPr>
        <w:t xml:space="preserve"> mapped_column(Date, index</w:t>
      </w:r>
      <w:r>
        <w:rPr>
          <w:rStyle w:val="OperatorTok"/>
        </w:rPr>
        <w:t xml:space="preserve">=</w:t>
      </w:r>
      <w:r>
        <w:rPr>
          <w:rStyle w:val="VariableTok"/>
        </w:rPr>
        <w:t xml:space="preserve">True</w:t>
      </w:r>
      <w:r>
        <w:rPr>
          <w:rStyle w:val="NormalTok"/>
        </w:rPr>
        <w:t xml:space="preserve">)</w:t>
      </w:r>
      <w:r>
        <w:br/>
      </w:r>
      <w:r>
        <w:rPr>
          <w:rStyle w:val="NormalTok"/>
        </w:rPr>
        <w:t xml:space="preserve">    instrument_status: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32</w:t>
      </w:r>
      <w:r>
        <w:rPr>
          <w:rStyle w:val="NormalTok"/>
        </w:rPr>
        <w:t xml:space="preserve">))</w:t>
      </w:r>
      <w:r>
        <w:br/>
      </w:r>
      <w:r>
        <w:rPr>
          <w:rStyle w:val="NormalTok"/>
        </w:rPr>
        <w:t xml:space="preserve">    version: Mapped[</w:t>
      </w:r>
      <w:r>
        <w:rPr>
          <w:rStyle w:val="BuiltInTok"/>
        </w:rPr>
        <w:t xml:space="preserve">int</w:t>
      </w:r>
      <w:r>
        <w:rPr>
          <w:rStyle w:val="NormalTok"/>
        </w:rPr>
        <w:t xml:space="preserve">] </w:t>
      </w:r>
      <w:r>
        <w:rPr>
          <w:rStyle w:val="OperatorTok"/>
        </w:rPr>
        <w:t xml:space="preserve">=</w:t>
      </w:r>
      <w:r>
        <w:rPr>
          <w:rStyle w:val="NormalTok"/>
        </w:rPr>
        <w:t xml:space="preserve"> mapped_column(default</w:t>
      </w:r>
      <w:r>
        <w:rPr>
          <w:rStyle w:val="OperatorTok"/>
        </w:rPr>
        <w:t xml:space="preserve">=</w:t>
      </w:r>
      <w:r>
        <w:rPr>
          <w:rStyle w:val="DecValTok"/>
        </w:rPr>
        <w:t xml:space="preserve">1</w:t>
      </w:r>
      <w:r>
        <w:rPr>
          <w:rStyle w:val="NormalTok"/>
        </w:rPr>
        <w:t xml:space="preserve">)</w:t>
      </w:r>
      <w:r>
        <w:br/>
      </w:r>
      <w:r>
        <w:br/>
      </w:r>
      <w:r>
        <w:rPr>
          <w:rStyle w:val="NormalTok"/>
        </w:rPr>
        <w:t xml:space="preserve">engine </w:t>
      </w:r>
      <w:r>
        <w:rPr>
          <w:rStyle w:val="OperatorTok"/>
        </w:rPr>
        <w:t xml:space="preserve">=</w:t>
      </w:r>
      <w:r>
        <w:rPr>
          <w:rStyle w:val="NormalTok"/>
        </w:rPr>
        <w:t xml:space="preserve"> create_async_engine(DB_URL, pool_pre_ping</w:t>
      </w:r>
      <w:r>
        <w:rPr>
          <w:rStyle w:val="OperatorTok"/>
        </w:rPr>
        <w:t xml:space="preserve">=</w:t>
      </w:r>
      <w:r>
        <w:rPr>
          <w:rStyle w:val="VariableTok"/>
        </w:rPr>
        <w:t xml:space="preserve">True</w:t>
      </w:r>
      <w:r>
        <w:rPr>
          <w:rStyle w:val="NormalTok"/>
        </w:rPr>
        <w:t xml:space="preserve">)</w:t>
      </w:r>
      <w:r>
        <w:br/>
      </w:r>
      <w:r>
        <w:rPr>
          <w:rStyle w:val="NormalTok"/>
        </w:rPr>
        <w:t xml:space="preserve">SessionFactory </w:t>
      </w:r>
      <w:r>
        <w:rPr>
          <w:rStyle w:val="OperatorTok"/>
        </w:rPr>
        <w:t xml:space="preserve">=</w:t>
      </w:r>
      <w:r>
        <w:rPr>
          <w:rStyle w:val="NormalTok"/>
        </w:rPr>
        <w:t xml:space="preserve"> async_sessionmaker(engine, expire_on_commit</w:t>
      </w:r>
      <w:r>
        <w:rPr>
          <w:rStyle w:val="OperatorTok"/>
        </w:rPr>
        <w:t xml:space="preserve">=</w:t>
      </w:r>
      <w:r>
        <w:rPr>
          <w:rStyle w:val="VariableTok"/>
        </w:rPr>
        <w:t xml:space="preserve">False</w:t>
      </w:r>
      <w:r>
        <w:rPr>
          <w:rStyle w:val="NormalTok"/>
        </w:rPr>
        <w:t xml:space="preserve">)</w:t>
      </w:r>
    </w:p>
    <w:p>
      <w:pPr>
        <w:pStyle w:val="FirstParagraph"/>
      </w:pPr>
      <w:r>
        <w:t xml:space="preserve">The snippet assumes</w:t>
      </w:r>
      <w:r>
        <w:t xml:space="preserve"> </w:t>
      </w:r>
      <w:r>
        <w:rPr>
          <w:rStyle w:val="VerbatimChar"/>
        </w:rPr>
        <w:t xml:space="preserve">DB_URL</w:t>
      </w:r>
      <w:r>
        <w:t xml:space="preserve"> </w:t>
      </w:r>
      <w:r>
        <w:t xml:space="preserve">is loaded securely from validated configuration and an</w:t>
      </w:r>
      <w:r>
        <w:t xml:space="preserve"> </w:t>
      </w:r>
      <w:r>
        <w:rPr>
          <w:rStyle w:val="VerbatimChar"/>
        </w:rPr>
        <w:t xml:space="preserve">institutions</w:t>
      </w:r>
      <w:r>
        <w:t xml:space="preserve"> </w:t>
      </w:r>
      <w:r>
        <w:t xml:space="preserve">table exists. Create a</w:t>
      </w:r>
      <w:r>
        <w:t xml:space="preserve"> </w:t>
      </w:r>
      <w:r>
        <w:rPr>
          <w:b/>
          <w:bCs/>
        </w:rPr>
        <w:t xml:space="preserve">new</w:t>
      </w:r>
      <w:r>
        <w:rPr>
          <w:b/>
          <w:bCs/>
        </w:rPr>
        <w:t xml:space="preserve"> </w:t>
      </w:r>
      <w:r>
        <w:rPr>
          <w:rStyle w:val="VerbatimChar"/>
          <w:b/>
          <w:bCs/>
        </w:rPr>
        <w:t xml:space="preserve">AsyncSession</w:t>
      </w:r>
      <w:r>
        <w:rPr>
          <w:b/>
          <w:bCs/>
        </w:rPr>
        <w:t xml:space="preserve"> </w:t>
      </w:r>
      <w:r>
        <w:rPr>
          <w:b/>
          <w:bCs/>
        </w:rPr>
        <w:t xml:space="preserve">per request/task</w:t>
      </w:r>
      <w:r>
        <w:t xml:space="preserve"> </w:t>
      </w:r>
      <w:r>
        <w:t xml:space="preserve">and never share a session concurrently between multiple asyncio tasks. FastAPI request dependency:</w:t>
      </w:r>
    </w:p>
    <w:p>
      <w:pPr>
        <w:pStyle w:val="SourceCode"/>
        <w:keepLines w:val="0"/>
        <w:spacing w:before="60" w:after="100"/>
      </w:pPr>
      <w:r>
        <w:rPr>
          <w:rStyle w:val="ImportTok"/>
        </w:rPr>
        <w:t xml:space="preserve">from</w:t>
      </w:r>
      <w:r>
        <w:rPr>
          <w:rStyle w:val="NormalTok"/>
        </w:rPr>
        <w:t xml:space="preserve"> collections.abc </w:t>
      </w:r>
      <w:r>
        <w:rPr>
          <w:rStyle w:val="ImportTok"/>
        </w:rPr>
        <w:t xml:space="preserve">import</w:t>
      </w:r>
      <w:r>
        <w:rPr>
          <w:rStyle w:val="NormalTok"/>
        </w:rPr>
        <w:t xml:space="preserve"> AsyncIterator</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AsyncSession</w:t>
      </w:r>
      <w:r>
        <w:br/>
      </w:r>
      <w:r>
        <w:br/>
      </w:r>
      <w:r>
        <w:rPr>
          <w:rStyle w:val="ControlFlowTok"/>
        </w:rPr>
        <w:t xml:space="preserve">async</w:t>
      </w:r>
      <w:r>
        <w:rPr>
          <w:rStyle w:val="NormalTok"/>
        </w:rPr>
        <w:t xml:space="preserve"> </w:t>
      </w:r>
      <w:r>
        <w:rPr>
          <w:rStyle w:val="KeywordTok"/>
        </w:rPr>
        <w:t xml:space="preserve">def</w:t>
      </w:r>
      <w:r>
        <w:rPr>
          <w:rStyle w:val="NormalTok"/>
        </w:rPr>
        <w:t xml:space="preserve"> db_session() </w:t>
      </w:r>
      <w:r>
        <w:rPr>
          <w:rStyle w:val="OperatorTok"/>
        </w:rPr>
        <w:t xml:space="preserve">-&gt;</w:t>
      </w:r>
      <w:r>
        <w:rPr>
          <w:rStyle w:val="NormalTok"/>
        </w:rPr>
        <w:t xml:space="preserve"> AsyncIterator[AsyncSession]: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SessionFactory() </w:t>
      </w:r>
      <w:r>
        <w:rPr>
          <w:rStyle w:val="ImportTok"/>
        </w:rPr>
        <w:t xml:space="preserve">as</w:t>
      </w:r>
      <w:r>
        <w:rPr>
          <w:rStyle w:val="NormalTok"/>
        </w:rPr>
        <w:t xml:space="preserve"> session:</w:t>
      </w:r>
      <w:r>
        <w:br/>
      </w:r>
      <w:r>
        <w:rPr>
          <w:rStyle w:val="NormalTok"/>
        </w:rPr>
        <w:t xml:space="preserve">        </w:t>
      </w:r>
      <w:r>
        <w:rPr>
          <w:rStyle w:val="ControlFlowTok"/>
        </w:rPr>
        <w:t xml:space="preserve">yield</w:t>
      </w:r>
      <w:r>
        <w:rPr>
          <w:rStyle w:val="NormalTok"/>
        </w:rPr>
        <w:t xml:space="preserve"> session</w:t>
      </w:r>
    </w:p>
    <w:p>
      <w:pPr>
        <w:pStyle w:val="FirstParagraph"/>
      </w:pPr>
      <w:r>
        <w:rPr>
          <w:b/>
          <w:bCs/>
        </w:rPr>
        <w:t xml:space="preserve">Indexes:</w:t>
      </w:r>
      <w:r>
        <w:t xml:space="preserve"> </w:t>
      </w:r>
      <w:r>
        <w:t xml:space="preserve">separate scope and due-date indexes such as</w:t>
      </w:r>
      <w:r>
        <w:t xml:space="preserve"> </w:t>
      </w:r>
      <w:r>
        <w:rPr>
          <w:rStyle w:val="VerbatimChar"/>
        </w:rPr>
        <w:t xml:space="preserve">(institution_id, maturity_date)</w:t>
      </w:r>
      <w:r>
        <w:t xml:space="preserve"> </w:t>
      </w:r>
      <w:r>
        <w:t xml:space="preserve">after checking execution plans. Do not globally expose FDR identifiers or raw search terms. Each financial decision also needs a version or row lock.</w:t>
      </w:r>
    </w:p>
    <w:bookmarkEnd w:id="87"/>
    <w:bookmarkStart w:id="88" w:name="X822201050b9c937862dbddb3d9e8fecc8e5e7b0"/>
    <w:p>
      <w:pPr>
        <w:pStyle w:val="Heading2"/>
        <w:keepNext/>
      </w:pPr>
      <w:r>
        <w:t xml:space="preserve">19.5 Resource-level authorization: correct example</w:t>
      </w:r>
    </w:p>
    <w:p>
      <w:pPr>
        <w:pStyle w:val="SourceCode"/>
        <w:keepLines w:val="0"/>
        <w:spacing w:before="60" w:after="100"/>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uuid </w:t>
      </w:r>
      <w:r>
        <w:rPr>
          <w:rStyle w:val="ImportTok"/>
        </w:rPr>
        <w:t xml:space="preserve">import</w:t>
      </w:r>
      <w:r>
        <w:rPr>
          <w:rStyle w:val="NormalTok"/>
        </w:rPr>
        <w:t xml:space="preserve"> UUID</w:t>
      </w:r>
      <w:r>
        <w:br/>
      </w:r>
      <w:r>
        <w:rPr>
          <w:rStyle w:val="ImportTok"/>
        </w:rPr>
        <w:t xml:space="preserve">from</w:t>
      </w:r>
      <w:r>
        <w:rPr>
          <w:rStyle w:val="NormalTok"/>
        </w:rPr>
        <w:t xml:space="preserve"> fastapi </w:t>
      </w:r>
      <w:r>
        <w:rPr>
          <w:rStyle w:val="ImportTok"/>
        </w:rPr>
        <w:t xml:space="preserve">import</w:t>
      </w:r>
      <w:r>
        <w:rPr>
          <w:rStyle w:val="NormalTok"/>
        </w:rPr>
        <w:t xml:space="preserve"> Depends, HTTPException, status</w:t>
      </w:r>
      <w:r>
        <w:br/>
      </w:r>
      <w:r>
        <w:rPr>
          <w:rStyle w:val="ImportTok"/>
        </w:rPr>
        <w:t xml:space="preserve">from</w:t>
      </w:r>
      <w:r>
        <w:rPr>
          <w:rStyle w:val="NormalTok"/>
        </w:rPr>
        <w:t xml:space="preserve"> sqlalchemy </w:t>
      </w:r>
      <w:r>
        <w:rPr>
          <w:rStyle w:val="ImportTok"/>
        </w:rPr>
        <w:t xml:space="preserve">import</w:t>
      </w:r>
      <w:r>
        <w:rPr>
          <w:rStyle w:val="NormalTok"/>
        </w:rPr>
        <w:t xml:space="preserve"> select</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AsyncSession</w:t>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Principal:</w:t>
      </w:r>
      <w:r>
        <w:br/>
      </w:r>
      <w:r>
        <w:rPr>
          <w:rStyle w:val="NormalTok"/>
        </w:rPr>
        <w:t xml:space="preserve">    user_id: UUID</w:t>
      </w:r>
      <w:r>
        <w:br/>
      </w:r>
      <w:r>
        <w:rPr>
          <w:rStyle w:val="NormalTok"/>
        </w:rPr>
        <w:t xml:space="preserve">    assigned_institutions: </w:t>
      </w:r>
      <w:r>
        <w:rPr>
          <w:rStyle w:val="BuiltInTok"/>
        </w:rPr>
        <w:t xml:space="preserve">frozenset</w:t>
      </w:r>
      <w:r>
        <w:rPr>
          <w:rStyle w:val="NormalTok"/>
        </w:rPr>
        <w:t xml:space="preserve">[UUID]</w:t>
      </w:r>
      <w:r>
        <w:br/>
      </w:r>
      <w:r>
        <w:rPr>
          <w:rStyle w:val="NormalTok"/>
        </w:rPr>
        <w:t xml:space="preserve">    capabilities: </w:t>
      </w:r>
      <w:r>
        <w:rPr>
          <w:rStyle w:val="BuiltInTok"/>
        </w:rPr>
        <w:t xml:space="preserve">frozenset</w:t>
      </w:r>
      <w:r>
        <w:rPr>
          <w:rStyle w:val="NormalTok"/>
        </w:rPr>
        <w:t xml:space="preserve">[</w:t>
      </w:r>
      <w:r>
        <w:rPr>
          <w:rStyle w:val="BuiltInTok"/>
        </w:rPr>
        <w:t xml:space="preserve">str</w:t>
      </w:r>
      <w:r>
        <w:rPr>
          <w:rStyle w:val="NormalTok"/>
        </w:rPr>
        <w:t xml:space="preserve">]</w:t>
      </w:r>
      <w:r>
        <w:br/>
      </w:r>
      <w:r>
        <w:rPr>
          <w:rStyle w:val="NormalTok"/>
        </w:rPr>
        <w:t xml:space="preserve">    is_active: </w:t>
      </w:r>
      <w:r>
        <w:rPr>
          <w:rStyle w:val="BuiltInTok"/>
        </w:rPr>
        <w:t xml:space="preserve">bool</w:t>
      </w:r>
      <w:r>
        <w:br/>
      </w:r>
      <w:r>
        <w:br/>
      </w:r>
      <w:r>
        <w:rPr>
          <w:rStyle w:val="ControlFlowTok"/>
        </w:rPr>
        <w:t xml:space="preserve">async</w:t>
      </w:r>
      <w:r>
        <w:rPr>
          <w:rStyle w:val="NormalTok"/>
        </w:rPr>
        <w:t xml:space="preserve"> </w:t>
      </w:r>
      <w:r>
        <w:rPr>
          <w:rStyle w:val="KeywordTok"/>
        </w:rPr>
        <w:t xml:space="preserve">def</w:t>
      </w:r>
      <w:r>
        <w:rPr>
          <w:rStyle w:val="NormalTok"/>
        </w:rPr>
        <w:t xml:space="preserve"> require_fdr_read(</w:t>
      </w:r>
      <w:r>
        <w:br/>
      </w:r>
      <w:r>
        <w:rPr>
          <w:rStyle w:val="NormalTok"/>
        </w:rPr>
        <w:t xml:space="preserve">    fdr_id: UUID,</w:t>
      </w:r>
      <w:r>
        <w:br/>
      </w:r>
      <w:r>
        <w:rPr>
          <w:rStyle w:val="NormalTok"/>
        </w:rPr>
        <w:t xml:space="preserve">    principal: Principal,</w:t>
      </w:r>
      <w:r>
        <w:br/>
      </w:r>
      <w:r>
        <w:rPr>
          <w:rStyle w:val="NormalTok"/>
        </w:rPr>
        <w:t xml:space="preserve">    session: AsyncSession,</w:t>
      </w:r>
      <w:r>
        <w:br/>
      </w:r>
      <w:r>
        <w:rPr>
          <w:rStyle w:val="NormalTok"/>
        </w:rPr>
        <w:t xml:space="preserve">) </w:t>
      </w:r>
      <w:r>
        <w:rPr>
          <w:rStyle w:val="OperatorTok"/>
        </w:rPr>
        <w:t xml:space="preserve">-&gt;</w:t>
      </w:r>
      <w:r>
        <w:rPr>
          <w:rStyle w:val="NormalTok"/>
        </w:rPr>
        <w:t xml:space="preserve"> Fdr: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principal.is_active </w:t>
      </w:r>
      <w:r>
        <w:rPr>
          <w:rStyle w:val="KeywordTok"/>
        </w:rPr>
        <w:t xml:space="preserve">or</w:t>
      </w:r>
      <w:r>
        <w:rPr>
          <w:rStyle w:val="NormalTok"/>
        </w:rPr>
        <w:t xml:space="preserve"> </w:t>
      </w:r>
      <w:r>
        <w:rPr>
          <w:rStyle w:val="StringTok"/>
        </w:rPr>
        <w:t xml:space="preserve">'fdr:read'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principal.capabilities:</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403</w:t>
      </w:r>
      <w:r>
        <w:rPr>
          <w:rStyle w:val="NormalTok"/>
        </w:rPr>
        <w:t xml:space="preserve">, detail</w:t>
      </w:r>
      <w:r>
        <w:rPr>
          <w:rStyle w:val="OperatorTok"/>
        </w:rPr>
        <w:t xml:space="preserve">=</w:t>
      </w:r>
      <w:r>
        <w:rPr>
          <w:rStyle w:val="StringTok"/>
        </w:rPr>
        <w:t xml:space="preserve">'Forbidden'</w:t>
      </w:r>
      <w:r>
        <w:rPr>
          <w:rStyle w:val="NormalTok"/>
        </w:rPr>
        <w:t xml:space="preserve">)</w:t>
      </w:r>
      <w:r>
        <w:br/>
      </w:r>
      <w:r>
        <w:rPr>
          <w:rStyle w:val="NormalTok"/>
        </w:rPr>
        <w:t xml:space="preserve">    stmt </w:t>
      </w:r>
      <w:r>
        <w:rPr>
          <w:rStyle w:val="OperatorTok"/>
        </w:rPr>
        <w:t xml:space="preserve">=</w:t>
      </w:r>
      <w:r>
        <w:rPr>
          <w:rStyle w:val="NormalTok"/>
        </w:rPr>
        <w:t xml:space="preserve"> select(Fdr).where(</w:t>
      </w:r>
      <w:r>
        <w:br/>
      </w:r>
      <w:r>
        <w:rPr>
          <w:rStyle w:val="NormalTok"/>
        </w:rPr>
        <w:t xml:space="preserve">        Fdr.</w:t>
      </w:r>
      <w:r>
        <w:rPr>
          <w:rStyle w:val="BuiltInTok"/>
        </w:rPr>
        <w:t xml:space="preserve">id</w:t>
      </w:r>
      <w:r>
        <w:rPr>
          <w:rStyle w:val="NormalTok"/>
        </w:rPr>
        <w:t xml:space="preserve"> </w:t>
      </w:r>
      <w:r>
        <w:rPr>
          <w:rStyle w:val="OperatorTok"/>
        </w:rPr>
        <w:t xml:space="preserve">==</w:t>
      </w:r>
      <w:r>
        <w:rPr>
          <w:rStyle w:val="NormalTok"/>
        </w:rPr>
        <w:t xml:space="preserve"> fdr_id,</w:t>
      </w:r>
      <w:r>
        <w:br/>
      </w:r>
      <w:r>
        <w:rPr>
          <w:rStyle w:val="NormalTok"/>
        </w:rPr>
        <w:t xml:space="preserve">        Fdr.institution_id.in_(principal.assigned_institutions),</w:t>
      </w:r>
      <w:r>
        <w:br/>
      </w:r>
      <w:r>
        <w:rPr>
          <w:rStyle w:val="NormalTok"/>
        </w:rPr>
        <w:t xml:space="preserve">    )</w:t>
      </w:r>
      <w:r>
        <w:br/>
      </w:r>
      <w:r>
        <w:rPr>
          <w:rStyle w:val="NormalTok"/>
        </w:rPr>
        <w:t xml:space="preserve">    fdr </w:t>
      </w:r>
      <w:r>
        <w:rPr>
          <w:rStyle w:val="OperatorTok"/>
        </w:rPr>
        <w:t xml:space="preserve">=</w:t>
      </w:r>
      <w:r>
        <w:rPr>
          <w:rStyle w:val="NormalTok"/>
        </w:rPr>
        <w:t xml:space="preserve"> </w:t>
      </w:r>
      <w:r>
        <w:rPr>
          <w:rStyle w:val="ControlFlowTok"/>
        </w:rPr>
        <w:t xml:space="preserve">await</w:t>
      </w:r>
      <w:r>
        <w:rPr>
          <w:rStyle w:val="NormalTok"/>
        </w:rPr>
        <w:t xml:space="preserve"> session.scalar(stmt)</w:t>
      </w:r>
      <w:r>
        <w:br/>
      </w:r>
      <w:r>
        <w:rPr>
          <w:rStyle w:val="NormalTok"/>
        </w:rPr>
        <w:t xml:space="preserve">    </w:t>
      </w:r>
      <w:r>
        <w:rPr>
          <w:rStyle w:val="ControlFlowTok"/>
        </w:rPr>
        <w:t xml:space="preserve">if</w:t>
      </w:r>
      <w:r>
        <w:rPr>
          <w:rStyle w:val="NormalTok"/>
        </w:rPr>
        <w:t xml:space="preserve"> fdr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404</w:t>
      </w:r>
      <w:r>
        <w:rPr>
          <w:rStyle w:val="NormalTok"/>
        </w:rPr>
        <w:t xml:space="preserve">, detail</w:t>
      </w:r>
      <w:r>
        <w:rPr>
          <w:rStyle w:val="OperatorTok"/>
        </w:rPr>
        <w:t xml:space="preserve">=</w:t>
      </w:r>
      <w:r>
        <w:rPr>
          <w:rStyle w:val="StringTok"/>
        </w:rPr>
        <w:t xml:space="preserve">'Not found'</w:t>
      </w:r>
      <w:r>
        <w:rPr>
          <w:rStyle w:val="NormalTok"/>
        </w:rPr>
        <w:t xml:space="preserve">)</w:t>
      </w:r>
      <w:r>
        <w:br/>
      </w:r>
      <w:r>
        <w:rPr>
          <w:rStyle w:val="NormalTok"/>
        </w:rPr>
        <w:t xml:space="preserve">    </w:t>
      </w:r>
      <w:r>
        <w:rPr>
          <w:rStyle w:val="ControlFlowTok"/>
        </w:rPr>
        <w:t xml:space="preserve">return</w:t>
      </w:r>
      <w:r>
        <w:rPr>
          <w:rStyle w:val="NormalTok"/>
        </w:rPr>
        <w:t xml:space="preserve"> fdr</w:t>
      </w:r>
    </w:p>
    <w:p>
      <w:pPr>
        <w:pStyle w:val="FirstParagraph"/>
      </w:pPr>
      <w:r>
        <w:rPr>
          <w:b/>
          <w:bCs/>
        </w:rPr>
        <w:t xml:space="preserve">Important:</w:t>
      </w:r>
      <w:r>
        <w:t xml:space="preserve"> </w:t>
      </w:r>
      <w:r>
        <w:rPr>
          <w:rStyle w:val="VerbatimChar"/>
        </w:rPr>
        <w:t xml:space="preserve">Principal</w:t>
      </w:r>
      <w:r>
        <w:t xml:space="preserve"> </w:t>
      </w:r>
      <w:r>
        <w:t xml:space="preserve">must be created by a validated OIDC/session authentication component and should resolve up-to-date assignment data on privileged requests; never accept the principal or permission sets directly from a browser request. For officers with regional jurisdiction, convert assignments into an equivalent authorized</w:t>
      </w:r>
      <w:r>
        <w:t xml:space="preserve"> </w:t>
      </w:r>
      <w:r>
        <w:rPr>
          <w:b/>
          <w:bCs/>
        </w:rPr>
        <w:t xml:space="preserve">database-scoped predicate</w:t>
      </w:r>
      <w:r>
        <w:t xml:space="preserve">; a purely role-based</w:t>
      </w:r>
      <w:r>
        <w:t xml:space="preserve"> </w:t>
      </w:r>
      <w:r>
        <w:rPr>
          <w:rStyle w:val="VerbatimChar"/>
        </w:rPr>
        <w:t xml:space="preserve">AICTE_OFFICIAL</w:t>
      </w:r>
      <w:r>
        <w:t xml:space="preserve"> </w:t>
      </w:r>
      <w:r>
        <w:t xml:space="preserve">check is insufficient. Do not leak cross-institution existence through errors. RLS can provide defense in depth if tested and configured for each connection/transaction, but is not a substitute for application authorization.</w:t>
      </w:r>
    </w:p>
    <w:bookmarkEnd w:id="88"/>
    <w:bookmarkStart w:id="89" w:name="X907a9bc2c4bc36501f2b200581d872d0612ba11"/>
    <w:p>
      <w:pPr>
        <w:pStyle w:val="Heading2"/>
        <w:keepNext/>
      </w:pPr>
      <w:r>
        <w:t xml:space="preserve">19.6 Authentication design for a government-sensitive web client</w:t>
      </w:r>
    </w:p>
    <w:p>
      <w:pPr>
        <w:pStyle w:val="FirstParagraph"/>
      </w:pPr>
      <w:r>
        <w:rPr>
          <w:b/>
          <w:bCs/>
        </w:rPr>
        <w:t xml:space="preserve">Preferred production pattern:</w:t>
      </w:r>
      <w:r>
        <w:t xml:space="preserve"> </w:t>
      </w:r>
      <w:r>
        <w:t xml:space="preserve">approved OIDC/SAML identity provider, MFA, enterprise conditional access and session revocation,</w:t>
      </w:r>
      <w:r>
        <w:t xml:space="preserve"> </w:t>
      </w:r>
      <w:r>
        <w:rPr>
          <w:b/>
          <w:bCs/>
        </w:rPr>
        <w:t xml:space="preserve">BFF</w:t>
      </w:r>
      <w:r>
        <w:t xml:space="preserve"> </w:t>
      </w:r>
      <w:r>
        <w:t xml:space="preserve">between browser and FastAPI when feasible. Browser gets a Secure/HttpOnly/SameSite session cookie; backend handles service-to-service credentials. If SPA direct token authorization is unavoidable, use short-lived access tokens, rotation, revocation/replay detection and robust CSRF safeguards for cookie-authenticated endpoints. JWT signature alone does not guarantee a current role or allowed institution. Use explicit</w:t>
      </w:r>
      <w:r>
        <w:t xml:space="preserve"> </w:t>
      </w:r>
      <w:r>
        <w:rPr>
          <w:rStyle w:val="VerbatimChar"/>
        </w:rPr>
        <w:t xml:space="preserve">iss</w:t>
      </w:r>
      <w:r>
        <w:t xml:space="preserve">,</w:t>
      </w:r>
      <w:r>
        <w:t xml:space="preserve"> </w:t>
      </w:r>
      <w:r>
        <w:rPr>
          <w:rStyle w:val="VerbatimChar"/>
        </w:rPr>
        <w:t xml:space="preserve">aud</w:t>
      </w:r>
      <w:r>
        <w:t xml:space="preserve">,</w:t>
      </w:r>
      <w:r>
        <w:t xml:space="preserve"> </w:t>
      </w:r>
      <w:r>
        <w:rPr>
          <w:rStyle w:val="VerbatimChar"/>
        </w:rPr>
        <w:t xml:space="preserve">exp</w:t>
      </w:r>
      <w:r>
        <w:t xml:space="preserve">, token-type and key-ID validation; do not accept arbitrary JWT algorithms from token headers.</w:t>
      </w:r>
    </w:p>
    <w:p>
      <w:pPr>
        <w:pStyle w:val="SourceCode"/>
        <w:keepLines w:val="0"/>
        <w:spacing w:before="60" w:after="100"/>
      </w:pPr>
      <w:r>
        <w:rPr>
          <w:rStyle w:val="VerbatimChar"/>
        </w:rPr>
        <w:t xml:space="preserve">Browser -&gt; BFF: Cookie (HttpOnly, Secure, SameSite) + CSRF token</w:t>
      </w:r>
      <w:r>
        <w:br/>
      </w:r>
      <w:r>
        <w:rPr>
          <w:rStyle w:val="VerbatimChar"/>
        </w:rPr>
        <w:t xml:space="preserve">BFF -&gt; Identity Provider: verified OIDC sign-in + MFA</w:t>
      </w:r>
      <w:r>
        <w:br/>
      </w:r>
      <w:r>
        <w:rPr>
          <w:rStyle w:val="VerbatimChar"/>
        </w:rPr>
        <w:t xml:space="preserve">BFF -&gt; FastAPI: service credentials + validated user context</w:t>
      </w:r>
      <w:r>
        <w:br/>
      </w:r>
      <w:r>
        <w:rPr>
          <w:rStyle w:val="VerbatimChar"/>
        </w:rPr>
        <w:t xml:space="preserve">FastAPI -&gt; PostgreSQL: current institution/case authorization</w:t>
      </w:r>
      <w:r>
        <w:br/>
      </w:r>
      <w:r>
        <w:rPr>
          <w:rStyle w:val="VerbatimChar"/>
        </w:rPr>
        <w:t xml:space="preserve">FastAPI -&gt; audit_events: actor + action + reason + correlation</w:t>
      </w:r>
    </w:p>
    <w:p>
      <w:pPr>
        <w:pStyle w:val="FirstParagraph"/>
      </w:pPr>
      <w:r>
        <w:t xml:space="preserve">A sample FastAPI OAuth2/JWT tutorial can guide local demo auth, but it is</w:t>
      </w:r>
      <w:r>
        <w:t xml:space="preserve"> </w:t>
      </w:r>
      <w:r>
        <w:rPr>
          <w:b/>
          <w:bCs/>
        </w:rPr>
        <w:t xml:space="preserve">not a replacement for a government-approved identity provider</w:t>
      </w:r>
      <w:r>
        <w:rPr/>
        <w:t xml:space="preserve">. Reference: </w:t>
      </w:r>
      <w:hyperlink r:id="rId16">
        <w:r>
          <w:rPr>
            <w:color w:val="1D64C7"/>
            <w:u w:val="single"/>
          </w:rPr>
          <w:t xml:space="preserve">https://fastapi.tiangolo.com/tutorial/security/oauth2-jwt/</w:t>
        </w:r>
      </w:hyperlink>
      <w:r>
        <w:rPr/>
        <w:t xml:space="preserve"> . Use</w:t>
      </w:r>
      <w:r>
        <w:t xml:space="preserve"> </w:t>
      </w:r>
      <w:r>
        <w:rPr>
          <w:rStyle w:val="VerbatimChar"/>
        </w:rPr>
        <w:t xml:space="preserve">pwdlib[argon2]</w:t>
      </w:r>
      <w:r>
        <w:t xml:space="preserve"> </w:t>
      </w:r>
      <w:r>
        <w:t xml:space="preserve">for local demo passwords if password storage is needed (the official tutorial presently favors</w:t>
      </w:r>
      <w:r>
        <w:t xml:space="preserve"> </w:t>
      </w:r>
      <w:r>
        <w:rPr>
          <w:rStyle w:val="VerbatimChar"/>
        </w:rPr>
        <w:t xml:space="preserve">pwdlib</w:t>
      </w:r>
      <w:r>
        <w:t xml:space="preserve"> </w:t>
      </w:r>
      <w:r>
        <w:t xml:space="preserve">and</w:t>
      </w:r>
      <w:r>
        <w:t xml:space="preserve"> </w:t>
      </w:r>
      <w:r>
        <w:rPr>
          <w:rStyle w:val="VerbatimChar"/>
        </w:rPr>
        <w:t xml:space="preserve">PyJWT</w:t>
      </w:r>
      <w:r>
        <w:t xml:space="preserve">).</w:t>
      </w:r>
    </w:p>
    <w:bookmarkEnd w:id="89"/>
    <w:bookmarkStart w:id="90" w:name="X036c98627bb0ce6547c88155a5b2db0666f1790"/>
    <w:p>
      <w:pPr>
        <w:pStyle w:val="Heading2"/>
        <w:keepNext/>
      </w:pPr>
      <w:r>
        <w:t xml:space="preserve">19.7 Presigned document upload: use POST policy conditions and quarantine</w:t>
      </w:r>
    </w:p>
    <w:p>
      <w:pPr>
        <w:pStyle w:val="FirstParagraph"/>
      </w:pPr>
      <w:r>
        <w:t xml:space="preserve">For browser uploads, prefer a short-lived</w:t>
      </w:r>
      <w:r>
        <w:t xml:space="preserve"> </w:t>
      </w:r>
      <w:r>
        <w:rPr>
          <w:b/>
          <w:bCs/>
        </w:rPr>
        <w:t xml:space="preserve">presigned POST with size/metadata conditions</w:t>
      </w:r>
      <w:r>
        <w:t xml:space="preserve">, which is convenient for enforcing a</w:t>
      </w:r>
      <w:r>
        <w:t xml:space="preserve"> </w:t>
      </w:r>
      <w:r>
        <w:rPr>
          <w:rStyle w:val="VerbatimChar"/>
        </w:rPr>
        <w:t xml:space="preserve">content-length-range</w:t>
      </w:r>
      <w:r>
        <w:t xml:space="preserve"> </w:t>
      </w:r>
      <w:r>
        <w:t xml:space="preserve">in the S3 policy. A simple PUT presigned URL does not by itself enforce a file-size rule in the same way. The backend still validates every stored object after upload and never trusts browser claims.</w:t>
      </w:r>
    </w:p>
    <w:p>
      <w:pPr>
        <w:pStyle w:val="SourceCode"/>
        <w:keepLines w:val="0"/>
        <w:spacing w:before="60" w:after="100"/>
      </w:pPr>
      <w:r>
        <w:rPr>
          <w:rStyle w:val="ImportTok"/>
        </w:rPr>
        <w:t xml:space="preserve">from</w:t>
      </w:r>
      <w:r>
        <w:rPr>
          <w:rStyle w:val="NormalTok"/>
        </w:rPr>
        <w:t xml:space="preserve"> uuid </w:t>
      </w:r>
      <w:r>
        <w:rPr>
          <w:rStyle w:val="ImportTok"/>
        </w:rPr>
        <w:t xml:space="preserve">import</w:t>
      </w:r>
      <w:r>
        <w:rPr>
          <w:rStyle w:val="NormalTok"/>
        </w:rPr>
        <w:t xml:space="preserve"> uuid4</w:t>
      </w:r>
      <w:r>
        <w:br/>
      </w:r>
      <w:r>
        <w:rPr>
          <w:rStyle w:val="ImportTok"/>
        </w:rPr>
        <w:t xml:space="preserve">import</w:t>
      </w:r>
      <w:r>
        <w:rPr>
          <w:rStyle w:val="NormalTok"/>
        </w:rPr>
        <w:t xml:space="preserve"> boto3</w:t>
      </w:r>
      <w:r>
        <w:br/>
      </w:r>
      <w:r>
        <w:br/>
      </w:r>
      <w:r>
        <w:rPr>
          <w:rStyle w:val="NormalTok"/>
        </w:rPr>
        <w:t xml:space="preserve">s3 </w:t>
      </w:r>
      <w:r>
        <w:rPr>
          <w:rStyle w:val="OperatorTok"/>
        </w:rPr>
        <w:t xml:space="preserve">=</w:t>
      </w:r>
      <w:r>
        <w:rPr>
          <w:rStyle w:val="NormalTok"/>
        </w:rPr>
        <w:t xml:space="preserve"> boto3.client(</w:t>
      </w:r>
      <w:r>
        <w:rPr>
          <w:rStyle w:val="StringTok"/>
        </w:rPr>
        <w:t xml:space="preserve">'s3'</w:t>
      </w:r>
      <w:r>
        <w:rPr>
          <w:rStyle w:val="NormalTok"/>
        </w:rPr>
        <w:t xml:space="preserve">, region_name</w:t>
      </w:r>
      <w:r>
        <w:rPr>
          <w:rStyle w:val="OperatorTok"/>
        </w:rPr>
        <w:t xml:space="preserve">=</w:t>
      </w:r>
      <w:r>
        <w:rPr>
          <w:rStyle w:val="NormalTok"/>
        </w:rPr>
        <w:t xml:space="preserve">S3_REGION)</w:t>
      </w:r>
      <w:r>
        <w:br/>
      </w:r>
      <w:r>
        <w:br/>
      </w:r>
      <w:r>
        <w:rPr>
          <w:rStyle w:val="KeywordTok"/>
        </w:rPr>
        <w:t xml:space="preserve">def</w:t>
      </w:r>
      <w:r>
        <w:rPr>
          <w:rStyle w:val="NormalTok"/>
        </w:rPr>
        <w:t xml:space="preserve"> make_post_policy(institution_id: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key </w:t>
      </w:r>
      <w:r>
        <w:rPr>
          <w:rStyle w:val="OperatorTok"/>
        </w:rPr>
        <w:t xml:space="preserve">=</w:t>
      </w:r>
      <w:r>
        <w:rPr>
          <w:rStyle w:val="NormalTok"/>
        </w:rPr>
        <w:t xml:space="preserve"> </w:t>
      </w:r>
      <w:r>
        <w:rPr>
          <w:rStyle w:val="SpecialStringTok"/>
        </w:rPr>
        <w:t xml:space="preserve">f'quarantine/</w:t>
      </w:r>
      <w:r>
        <w:rPr>
          <w:rStyle w:val="SpecialCharTok"/>
        </w:rPr>
        <w:t xml:space="preserve">{</w:t>
      </w:r>
      <w:r>
        <w:rPr>
          <w:rStyle w:val="NormalTok"/>
        </w:rPr>
        <w:t xml:space="preserve">institution_id</w:t>
      </w:r>
      <w:r>
        <w:rPr>
          <w:rStyle w:val="SpecialCharTok"/>
        </w:rPr>
        <w:t xml:space="preserve">}</w:t>
      </w:r>
      <w:r>
        <w:rPr>
          <w:rStyle w:val="SpecialStringTok"/>
        </w:rPr>
        <w:t xml:space="preserve">/</w:t>
      </w:r>
      <w:r>
        <w:rPr>
          <w:rStyle w:val="SpecialCharTok"/>
        </w:rPr>
        <w:t xml:space="preserve">{</w:t>
      </w:r>
      <w:r>
        <w:rPr>
          <w:rStyle w:val="NormalTok"/>
        </w:rPr>
        <w:t xml:space="preserve">uuid4()</w:t>
      </w:r>
      <w:r>
        <w:rPr>
          <w:rStyle w:val="SpecialCharTok"/>
        </w:rPr>
        <w:t xml:space="preserve">}</w:t>
      </w:r>
      <w:r>
        <w:rPr>
          <w:rStyle w:val="SpecialStringTok"/>
        </w:rPr>
        <w:t xml:space="preserve">.pdf'</w:t>
      </w:r>
      <w:r>
        <w:br/>
      </w:r>
      <w:r>
        <w:rPr>
          <w:rStyle w:val="NormalTok"/>
        </w:rPr>
        <w:t xml:space="preserve">    </w:t>
      </w:r>
      <w:r>
        <w:rPr>
          <w:rStyle w:val="ControlFlowTok"/>
        </w:rPr>
        <w:t xml:space="preserve">return</w:t>
      </w:r>
      <w:r>
        <w:rPr>
          <w:rStyle w:val="NormalTok"/>
        </w:rPr>
        <w:t xml:space="preserve"> s3.generate_presigned_post(</w:t>
      </w:r>
      <w:r>
        <w:br/>
      </w:r>
      <w:r>
        <w:rPr>
          <w:rStyle w:val="NormalTok"/>
        </w:rPr>
        <w:t xml:space="preserve">        Bucket</w:t>
      </w:r>
      <w:r>
        <w:rPr>
          <w:rStyle w:val="OperatorTok"/>
        </w:rPr>
        <w:t xml:space="preserve">=</w:t>
      </w:r>
      <w:r>
        <w:rPr>
          <w:rStyle w:val="NormalTok"/>
        </w:rPr>
        <w:t xml:space="preserve">S3_BUCKET,</w:t>
      </w:r>
      <w:r>
        <w:br/>
      </w:r>
      <w:r>
        <w:rPr>
          <w:rStyle w:val="NormalTok"/>
        </w:rPr>
        <w:t xml:space="preserve">        Key</w:t>
      </w:r>
      <w:r>
        <w:rPr>
          <w:rStyle w:val="OperatorTok"/>
        </w:rPr>
        <w:t xml:space="preserve">=</w:t>
      </w:r>
      <w:r>
        <w:rPr>
          <w:rStyle w:val="NormalTok"/>
        </w:rPr>
        <w:t xml:space="preserve">key,</w:t>
      </w:r>
      <w:r>
        <w:br/>
      </w:r>
      <w:r>
        <w:rPr>
          <w:rStyle w:val="NormalTok"/>
        </w:rPr>
        <w:t xml:space="preserve">        Fields</w:t>
      </w:r>
      <w:r>
        <w:rPr>
          <w:rStyle w:val="OperatorTok"/>
        </w:rPr>
        <w:t xml:space="preserve">=</w:t>
      </w:r>
      <w:r>
        <w:rPr>
          <w:rStyle w:val="NormalTok"/>
        </w:rPr>
        <w:t xml:space="preserve">{</w:t>
      </w:r>
      <w:r>
        <w:rPr>
          <w:rStyle w:val="StringTok"/>
        </w:rPr>
        <w:t xml:space="preserve">'Content-Type'</w:t>
      </w:r>
      <w:r>
        <w:rPr>
          <w:rStyle w:val="NormalTok"/>
        </w:rPr>
        <w:t xml:space="preserve">: </w:t>
      </w:r>
      <w:r>
        <w:rPr>
          <w:rStyle w:val="StringTok"/>
        </w:rPr>
        <w:t xml:space="preserve">'application/pdf'</w:t>
      </w:r>
      <w:r>
        <w:rPr>
          <w:rStyle w:val="NormalTok"/>
        </w:rPr>
        <w:t xml:space="preserve">},</w:t>
      </w:r>
      <w:r>
        <w:br/>
      </w:r>
      <w:r>
        <w:rPr>
          <w:rStyle w:val="NormalTok"/>
        </w:rPr>
        <w:t xml:space="preserve">        Conditions</w:t>
      </w:r>
      <w:r>
        <w:rPr>
          <w:rStyle w:val="OperatorTok"/>
        </w:rPr>
        <w:t xml:space="preserve">=</w:t>
      </w:r>
      <w:r>
        <w:rPr>
          <w:rStyle w:val="NormalTok"/>
        </w:rPr>
        <w:t xml:space="preserve">[</w:t>
      </w:r>
      <w:r>
        <w:br/>
      </w:r>
      <w:r>
        <w:rPr>
          <w:rStyle w:val="NormalTok"/>
        </w:rPr>
        <w:t xml:space="preserve">            {</w:t>
      </w:r>
      <w:r>
        <w:rPr>
          <w:rStyle w:val="StringTok"/>
        </w:rPr>
        <w:t xml:space="preserve">'Content-Type'</w:t>
      </w:r>
      <w:r>
        <w:rPr>
          <w:rStyle w:val="NormalTok"/>
        </w:rPr>
        <w:t xml:space="preserve">: </w:t>
      </w:r>
      <w:r>
        <w:rPr>
          <w:rStyle w:val="StringTok"/>
        </w:rPr>
        <w:t xml:space="preserve">'application/pdf'</w:t>
      </w:r>
      <w:r>
        <w:rPr>
          <w:rStyle w:val="NormalTok"/>
        </w:rPr>
        <w:t xml:space="preserve">},</w:t>
      </w:r>
      <w:r>
        <w:br/>
      </w:r>
      <w:r>
        <w:rPr>
          <w:rStyle w:val="NormalTok"/>
        </w:rPr>
        <w:t xml:space="preserve">            [</w:t>
      </w:r>
      <w:r>
        <w:rPr>
          <w:rStyle w:val="StringTok"/>
        </w:rPr>
        <w:t xml:space="preserve">'content-length-range'</w:t>
      </w:r>
      <w:r>
        <w:rPr>
          <w:rStyle w:val="NormalTok"/>
        </w:rPr>
        <w:t xml:space="preserve">, </w:t>
      </w:r>
      <w:r>
        <w:rPr>
          <w:rStyle w:val="DecValTok"/>
        </w:rPr>
        <w:t xml:space="preserve">1</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rPr>
          <w:rStyle w:val="NormalTok"/>
        </w:rPr>
        <w:t xml:space="preserve">        ],</w:t>
      </w:r>
      <w:r>
        <w:br/>
      </w:r>
      <w:r>
        <w:rPr>
          <w:rStyle w:val="NormalTok"/>
        </w:rPr>
        <w:t xml:space="preserve">        ExpiresIn</w:t>
      </w:r>
      <w:r>
        <w:rPr>
          <w:rStyle w:val="OperatorTok"/>
        </w:rPr>
        <w:t xml:space="preserve">=</w:t>
      </w:r>
      <w:r>
        <w:rPr>
          <w:rStyle w:val="DecValTok"/>
        </w:rPr>
        <w:t xml:space="preserve">300</w:t>
      </w:r>
      <w:r>
        <w:rPr>
          <w:rStyle w:val="NormalTok"/>
        </w:rPr>
        <w:t xml:space="preserve">,</w:t>
      </w:r>
      <w:r>
        <w:br/>
      </w:r>
      <w:r>
        <w:rPr>
          <w:rStyle w:val="NormalTok"/>
        </w:rPr>
        <w:t xml:space="preserve">    )</w:t>
      </w:r>
    </w:p>
    <w:p>
      <w:pPr>
        <w:pStyle w:val="FirstParagraph"/>
      </w:pPr>
      <w:r>
        <w:rPr>
          <w:b/>
          <w:bCs/>
        </w:rPr>
        <w:t xml:space="preserve">Still required:</w:t>
      </w:r>
      <w:r>
        <w:t xml:space="preserve"> </w:t>
      </w:r>
      <w:r>
        <w:t xml:space="preserve">authenticated upload-session record, tenant ownership of generated key, quotas, bucket private policy, encryption, storage-event/finalize replay protection, SHA-256 verification, magic-byte/content validation, antivirus, PDF parser limits and permission checks on document access. A generated POST form is not a virus scanner. The 10 MB limit is a</w:t>
      </w:r>
      <w:r>
        <w:t xml:space="preserve"> </w:t>
      </w:r>
      <w:r>
        <w:rPr>
          <w:b/>
          <w:bCs/>
        </w:rPr>
        <w:t xml:space="preserve">demo example</w:t>
      </w:r>
      <w:r>
        <w:t xml:space="preserve">, not an AICTE policy limit.</w:t>
      </w:r>
    </w:p>
    <w:bookmarkEnd w:id="90"/>
    <w:bookmarkStart w:id="91" w:name="Xfe46ab2ffd3dce80a8553709891ad86574c7e37"/>
    <w:p>
      <w:pPr>
        <w:pStyle w:val="Heading2"/>
        <w:keepNext/>
      </w:pPr>
      <w:r>
        <w:t>19.8 OCR pipeline: extraction is not bank authentication</w:t>
        <w:br/>
        <w:br/>
        <w:t>Indian Banking Document Realities: Physical FDR receipts from Indian banks (SBI, PNB, Canara, etc.) often feature colored rubber stamps over FDR numbers or principal amounts, bilingual layouts (Hindi/English), and low-contrast dot-matrix printing. Preprocessing utilizes OpenCV color thresholding (HSV space) to isolate text from colored ink stamps, and Tesseract is configured for eng+hin. Any extracted field with confidence &lt; 0.85 requires mandatory visual human-in-the-loop confirmation.</w:t>
      </w:r>
    </w:p>
    <w:p>
      <w:pPr>
        <w:pStyle w:val="SourceCode"/>
        <w:keepLines w:val="0"/>
        <w:spacing w:before="60" w:after="100"/>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fitz  </w:t>
      </w:r>
      <w:r>
        <w:rPr>
          <w:rStyle w:val="CommentTok"/>
        </w:rPr>
        <w:t xml:space="preserve"># PyMuPDF</w:t>
      </w:r>
      <w:r>
        <w:br/>
      </w:r>
      <w:r>
        <w:br/>
      </w:r>
      <w:r>
        <w:rPr>
          <w:rStyle w:val="NormalTok"/>
        </w:rPr>
        <w:t xml:space="preserve">MAX_PAGES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illustrative processing safety limit</w:t>
      </w:r>
      <w:r>
        <w:br/>
      </w:r>
      <w:r>
        <w:br/>
      </w:r>
      <w:r>
        <w:rPr>
          <w:rStyle w:val="KeywordTok"/>
        </w:rPr>
        <w:t xml:space="preserve">def</w:t>
      </w:r>
      <w:r>
        <w:rPr>
          <w:rStyle w:val="NormalTok"/>
        </w:rPr>
        <w:t xml:space="preserve"> extract_native_text(path: Path)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out: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with</w:t>
      </w:r>
      <w:r>
        <w:rPr>
          <w:rStyle w:val="NormalTok"/>
        </w:rPr>
        <w:t xml:space="preserve"> fitz.</w:t>
      </w:r>
      <w:r>
        <w:rPr>
          <w:rStyle w:val="BuiltInTok"/>
        </w:rPr>
        <w:t xml:space="preserve">open</w:t>
      </w:r>
      <w:r>
        <w:rPr>
          <w:rStyle w:val="NormalTok"/>
        </w:rPr>
        <w:t xml:space="preserve">(path) </w:t>
      </w:r>
      <w:r>
        <w:rPr>
          <w:rStyle w:val="ImportTok"/>
        </w:rPr>
        <w:t xml:space="preserve">as</w:t>
      </w:r>
      <w:r>
        <w:rPr>
          <w:rStyle w:val="NormalTok"/>
        </w:rPr>
        <w:t xml:space="preserve"> pdf:</w:t>
      </w:r>
      <w:r>
        <w:br/>
      </w:r>
      <w:r>
        <w:rPr>
          <w:rStyle w:val="NormalTok"/>
        </w:rPr>
        <w:t xml:space="preserve">        </w:t>
      </w:r>
      <w:r>
        <w:rPr>
          <w:rStyle w:val="ControlFlowTok"/>
        </w:rPr>
        <w:t xml:space="preserve">if</w:t>
      </w:r>
      <w:r>
        <w:rPr>
          <w:rStyle w:val="NormalTok"/>
        </w:rPr>
        <w:t xml:space="preserve"> pdf.page_count </w:t>
      </w:r>
      <w:r>
        <w:rPr>
          <w:rStyle w:val="OperatorTok"/>
        </w:rPr>
        <w:t xml:space="preserve">&gt;</w:t>
      </w:r>
      <w:r>
        <w:rPr>
          <w:rStyle w:val="NormalTok"/>
        </w:rPr>
        <w:t xml:space="preserve"> MAX_PAGES: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'Page-count limit exceeded'</w:t>
      </w:r>
      <w:r>
        <w:rPr>
          <w:rStyle w:val="NormalTok"/>
        </w:rPr>
        <w:t xml:space="preserve">)</w:t>
      </w:r>
      <w:r>
        <w:br/>
      </w:r>
      <w:r>
        <w:rPr>
          <w:rStyle w:val="NormalTok"/>
        </w:rPr>
        <w:t xml:space="preserve">        </w:t>
      </w:r>
      <w:r>
        <w:rPr>
          <w:rStyle w:val="ControlFlowTok"/>
        </w:rPr>
        <w:t xml:space="preserve">for</w:t>
      </w:r>
      <w:r>
        <w:rPr>
          <w:rStyle w:val="NormalTok"/>
        </w:rPr>
        <w:t xml:space="preserve"> page_index, page </w:t>
      </w:r>
      <w:r>
        <w:rPr>
          <w:rStyle w:val="KeywordTok"/>
        </w:rPr>
        <w:t xml:space="preserve">in</w:t>
      </w:r>
      <w:r>
        <w:rPr>
          <w:rStyle w:val="NormalTok"/>
        </w:rPr>
        <w:t xml:space="preserve"> </w:t>
      </w:r>
      <w:r>
        <w:rPr>
          <w:rStyle w:val="BuiltInTok"/>
        </w:rPr>
        <w:t xml:space="preserve">enumerate</w:t>
      </w:r>
      <w:r>
        <w:rPr>
          <w:rStyle w:val="NormalTok"/>
        </w:rPr>
        <w:t xml:space="preserve">(pdf):</w:t>
      </w:r>
      <w:r>
        <w:br/>
      </w:r>
      <w:r>
        <w:rPr>
          <w:rStyle w:val="NormalTok"/>
        </w:rPr>
        <w:t xml:space="preserve">            text </w:t>
      </w:r>
      <w:r>
        <w:rPr>
          <w:rStyle w:val="OperatorTok"/>
        </w:rPr>
        <w:t xml:space="preserve">=</w:t>
      </w:r>
      <w:r>
        <w:rPr>
          <w:rStyle w:val="NormalTok"/>
        </w:rPr>
        <w:t xml:space="preserve"> page.get_text(</w:t>
      </w:r>
      <w:r>
        <w:rPr>
          <w:rStyle w:val="StringTok"/>
        </w:rPr>
        <w:t xml:space="preserve">'text'</w:t>
      </w:r>
      <w:r>
        <w:rPr>
          <w:rStyle w:val="NormalTok"/>
        </w:rPr>
        <w:t xml:space="preserve">)</w:t>
      </w:r>
      <w:r>
        <w:br/>
      </w:r>
      <w:r>
        <w:rPr>
          <w:rStyle w:val="NormalTok"/>
        </w:rPr>
        <w:t xml:space="preserve">            out.append({</w:t>
      </w:r>
      <w:r>
        <w:rPr>
          <w:rStyle w:val="StringTok"/>
        </w:rPr>
        <w:t xml:space="preserve">'page_index'</w:t>
      </w:r>
      <w:r>
        <w:rPr>
          <w:rStyle w:val="NormalTok"/>
        </w:rPr>
        <w:t xml:space="preserve">: page_index, </w:t>
      </w:r>
      <w:r>
        <w:rPr>
          <w:rStyle w:val="StringTok"/>
        </w:rPr>
        <w:t xml:space="preserve">'text'</w:t>
      </w:r>
      <w:r>
        <w:rPr>
          <w:rStyle w:val="NormalTok"/>
        </w:rPr>
        <w:t xml:space="preserve">: text})</w:t>
      </w:r>
      <w:r>
        <w:br/>
      </w:r>
      <w:r>
        <w:rPr>
          <w:rStyle w:val="NormalTok"/>
        </w:rPr>
        <w:t xml:space="preserve">    </w:t>
      </w:r>
      <w:r>
        <w:rPr>
          <w:rStyle w:val="ControlFlowTok"/>
        </w:rPr>
        <w:t xml:space="preserve">return</w:t>
      </w:r>
      <w:r>
        <w:rPr>
          <w:rStyle w:val="NormalTok"/>
        </w:rPr>
        <w:t xml:space="preserve"> out</w:t>
      </w:r>
    </w:p>
    <w:p>
      <w:pPr>
        <w:pStyle w:val="FirstParagraph"/>
      </w:pPr>
      <w:r>
        <w:t xml:space="preserve">Run PDF parsing in a</w:t>
      </w:r>
      <w:r>
        <w:t xml:space="preserve"> </w:t>
      </w:r>
      <w:r>
        <w:rPr>
          <w:b/>
          <w:bCs/>
        </w:rPr>
        <w:t xml:space="preserve">resource-constrained isolated worker</w:t>
      </w:r>
      <w:r>
        <w:t xml:space="preserve"> </w:t>
      </w:r>
      <w:r>
        <w:t xml:space="preserve">only after the object is cleared by scanning. If native extraction is empty or unreliable, rasterize only necessary pages at bounded DPI and run OCR. Persist field provenance</w:t>
      </w:r>
      <w:r>
        <w:t xml:space="preserve"> </w:t>
      </w:r>
      <w:r>
        <w:rPr>
          <w:rStyle w:val="VerbatimChar"/>
        </w:rPr>
        <w:t xml:space="preserve">document_id</w:t>
      </w:r>
      <w:r>
        <w:t xml:space="preserve">, file hash, page index, source region, original text, normalized value, model/parser version and confidence. Escalate low confidence for manual confirmation. Never run arbitrary PDF embedded scripts, shell commands constructed from filenames, or unbounded image conversions.</w:t>
      </w:r>
    </w:p>
    <w:bookmarkEnd w:id="91"/>
    <w:bookmarkStart w:id="92" w:name="X6179470f34f692323e90bd44184dc3a13a0f8d5"/>
    <w:p>
      <w:pPr>
        <w:pStyle w:val="Heading2"/>
        <w:keepNext/>
      </w:pPr>
      <w:r>
        <w:t xml:space="preserve">19.9 Mock bank adapter: explicit source classification and deterministic test cases</w:t>
      </w:r>
    </w:p>
    <w:p>
      <w:pPr>
        <w:pStyle w:val="SourceCode"/>
        <w:keepLines w:val="0"/>
        <w:spacing w:before="60" w:after="100"/>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StrEnum</w:t>
      </w:r>
      <w:r>
        <w:br/>
      </w:r>
      <w:r>
        <w:rPr>
          <w:rStyle w:val="ImportTok"/>
        </w:rPr>
        <w:t xml:space="preserve">from</w:t>
      </w:r>
      <w:r>
        <w:rPr>
          <w:rStyle w:val="NormalTok"/>
        </w:rPr>
        <w:t xml:space="preserve"> typing </w:t>
      </w:r>
      <w:r>
        <w:rPr>
          <w:rStyle w:val="ImportTok"/>
        </w:rPr>
        <w:t xml:space="preserve">import</w:t>
      </w:r>
      <w:r>
        <w:rPr>
          <w:rStyle w:val="NormalTok"/>
        </w:rPr>
        <w:t xml:space="preserve"> Protocol</w:t>
      </w:r>
      <w:r>
        <w:br/>
      </w:r>
      <w:r>
        <w:br/>
      </w:r>
      <w:r>
        <w:rPr>
          <w:rStyle w:val="KeywordTok"/>
        </w:rPr>
        <w:t xml:space="preserve">class</w:t>
      </w:r>
      <w:r>
        <w:rPr>
          <w:rStyle w:val="NormalTok"/>
        </w:rPr>
        <w:t xml:space="preserve"> VerificationSource(StrEnum):</w:t>
      </w:r>
      <w:r>
        <w:br/>
      </w:r>
      <w:r>
        <w:rPr>
          <w:rStyle w:val="NormalTok"/>
        </w:rPr>
        <w:t xml:space="preserve">    MOCK_BANK </w:t>
      </w:r>
      <w:r>
        <w:rPr>
          <w:rStyle w:val="OperatorTok"/>
        </w:rPr>
        <w:t xml:space="preserve">=</w:t>
      </w:r>
      <w:r>
        <w:rPr>
          <w:rStyle w:val="NormalTok"/>
        </w:rPr>
        <w:t xml:space="preserve"> </w:t>
      </w:r>
      <w:r>
        <w:rPr>
          <w:rStyle w:val="StringTok"/>
        </w:rPr>
        <w:t xml:space="preserve">'MOCK_BANK'</w:t>
      </w:r>
      <w:r>
        <w:br/>
      </w:r>
      <w:r>
        <w:rPr>
          <w:rStyle w:val="NormalTok"/>
        </w:rPr>
        <w:t xml:space="preserve">    AUTHORIZED_BANK </w:t>
      </w:r>
      <w:r>
        <w:rPr>
          <w:rStyle w:val="OperatorTok"/>
        </w:rPr>
        <w:t xml:space="preserve">=</w:t>
      </w:r>
      <w:r>
        <w:rPr>
          <w:rStyle w:val="NormalTok"/>
        </w:rPr>
        <w:t xml:space="preserve"> </w:t>
      </w:r>
      <w:r>
        <w:rPr>
          <w:rStyle w:val="StringTok"/>
        </w:rPr>
        <w:t xml:space="preserve">'AUTHORIZED_BANK'</w:t>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BankResult:</w:t>
      </w:r>
      <w:r>
        <w:br/>
      </w:r>
      <w:r>
        <w:rPr>
          <w:rStyle w:val="NormalTok"/>
        </w:rPr>
        <w:t xml:space="preserve">    source: VerificationSource</w:t>
      </w:r>
      <w:r>
        <w:br/>
      </w:r>
      <w:r>
        <w:rPr>
          <w:rStyle w:val="NormalTok"/>
        </w:rPr>
        <w:t xml:space="preserve">    scenario: </w:t>
      </w:r>
      <w:r>
        <w:rPr>
          <w:rStyle w:val="BuiltInTok"/>
        </w:rPr>
        <w:t xml:space="preserve">str</w:t>
      </w:r>
      <w:r>
        <w:br/>
      </w:r>
      <w:r>
        <w:rPr>
          <w:rStyle w:val="NormalTok"/>
        </w:rPr>
        <w:t xml:space="preserve">    outcome: </w:t>
      </w:r>
      <w:r>
        <w:rPr>
          <w:rStyle w:val="BuiltInTok"/>
        </w:rPr>
        <w:t xml:space="preserve">str</w:t>
      </w:r>
      <w:r>
        <w:br/>
      </w:r>
      <w:r>
        <w:rPr>
          <w:rStyle w:val="NormalTok"/>
        </w:rPr>
        <w:t xml:space="preserve">    instrument_match: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lien_match: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correlation_id: </w:t>
      </w:r>
      <w:r>
        <w:rPr>
          <w:rStyle w:val="BuiltInTok"/>
        </w:rPr>
        <w:t xml:space="preserve">str</w:t>
      </w:r>
      <w:r>
        <w:br/>
      </w:r>
      <w:r>
        <w:br/>
      </w:r>
      <w:r>
        <w:rPr>
          <w:rStyle w:val="KeywordTok"/>
        </w:rPr>
        <w:t xml:space="preserve">class</w:t>
      </w:r>
      <w:r>
        <w:rPr>
          <w:rStyle w:val="NormalTok"/>
        </w:rPr>
        <w:t xml:space="preserve"> BankVerifier(Protocol):</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verify(</w:t>
      </w:r>
      <w:r>
        <w:rPr>
          <w:rStyle w:val="VariableTok"/>
        </w:rPr>
        <w:t xml:space="preserve">self</w:t>
      </w:r>
      <w:r>
        <w:rPr>
          <w:rStyle w:val="NormalTok"/>
        </w:rPr>
        <w:t xml:space="preserve">, reference: </w:t>
      </w:r>
      <w:r>
        <w:rPr>
          <w:rStyle w:val="BuiltInTok"/>
        </w:rPr>
        <w:t xml:space="preserve">str</w:t>
      </w:r>
      <w:r>
        <w:rPr>
          <w:rStyle w:val="NormalTok"/>
        </w:rPr>
        <w:t xml:space="preserve">) </w:t>
      </w:r>
      <w:r>
        <w:rPr>
          <w:rStyle w:val="OperatorTok"/>
        </w:rPr>
        <w:t xml:space="preserve">-&gt;</w:t>
      </w:r>
      <w:r>
        <w:rPr>
          <w:rStyle w:val="NormalTok"/>
        </w:rPr>
        <w:t xml:space="preserve"> BankResult: ...</w:t>
      </w:r>
      <w:r>
        <w:br/>
      </w:r>
      <w:r>
        <w:br/>
      </w:r>
      <w:r>
        <w:rPr>
          <w:rStyle w:val="KeywordTok"/>
        </w:rPr>
        <w:t xml:space="preserve">class</w:t>
      </w:r>
      <w:r>
        <w:rPr>
          <w:rStyle w:val="NormalTok"/>
        </w:rPr>
        <w:t xml:space="preserve"> MockBankVerifier: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fixtures: </w:t>
      </w:r>
      <w:r>
        <w:rPr>
          <w:rStyle w:val="BuiltInTok"/>
        </w:rPr>
        <w:t xml:space="preserve">dict</w:t>
      </w:r>
      <w:r>
        <w:rPr>
          <w:rStyle w:val="NormalTok"/>
        </w:rPr>
        <w:t xml:space="preserve">[</w:t>
      </w:r>
      <w:r>
        <w:rPr>
          <w:rStyle w:val="BuiltInTok"/>
        </w:rPr>
        <w:t xml:space="preserve">str</w:t>
      </w:r>
      <w:r>
        <w:rPr>
          <w:rStyle w:val="NormalTok"/>
        </w:rPr>
        <w:t xml:space="preserve">, BankResult]):</w:t>
      </w:r>
      <w:r>
        <w:br/>
      </w:r>
      <w:r>
        <w:rPr>
          <w:rStyle w:val="NormalTok"/>
        </w:rPr>
        <w:t xml:space="preserve">        </w:t>
      </w:r>
      <w:r>
        <w:rPr>
          <w:rStyle w:val="VariableTok"/>
        </w:rPr>
        <w:t xml:space="preserve">self</w:t>
      </w:r>
      <w:r>
        <w:rPr>
          <w:rStyle w:val="NormalTok"/>
        </w:rPr>
        <w:t xml:space="preserve">.fixtures </w:t>
      </w:r>
      <w:r>
        <w:rPr>
          <w:rStyle w:val="OperatorTok"/>
        </w:rPr>
        <w:t xml:space="preserve">=</w:t>
      </w:r>
      <w:r>
        <w:rPr>
          <w:rStyle w:val="NormalTok"/>
        </w:rPr>
        <w:t xml:space="preserve"> fixtures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verify(</w:t>
      </w:r>
      <w:r>
        <w:rPr>
          <w:rStyle w:val="VariableTok"/>
        </w:rPr>
        <w:t xml:space="preserve">self</w:t>
      </w:r>
      <w:r>
        <w:rPr>
          <w:rStyle w:val="NormalTok"/>
        </w:rPr>
        <w:t xml:space="preserve">, reference: </w:t>
      </w:r>
      <w:r>
        <w:rPr>
          <w:rStyle w:val="BuiltInTok"/>
        </w:rPr>
        <w:t xml:space="preserve">str</w:t>
      </w:r>
      <w:r>
        <w:rPr>
          <w:rStyle w:val="NormalTok"/>
        </w:rPr>
        <w:t xml:space="preserve">) </w:t>
      </w:r>
      <w:r>
        <w:rPr>
          <w:rStyle w:val="OperatorTok"/>
        </w:rPr>
        <w:t xml:space="preserve">-&gt;</w:t>
      </w:r>
      <w:r>
        <w:rPr>
          <w:rStyle w:val="NormalTok"/>
        </w:rPr>
        <w:t xml:space="preserve"> BankResult:</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.fixtures[reference]</w:t>
      </w:r>
      <w:r>
        <w:br/>
      </w:r>
      <w:r>
        <w:rPr>
          <w:rStyle w:val="NormalTok"/>
        </w:rPr>
        <w:t xml:space="preserve">        </w:t>
      </w:r>
      <w:r>
        <w:rPr>
          <w:rStyle w:val="ControlFlowTok"/>
        </w:rPr>
        <w:t xml:space="preserve">if</w:t>
      </w:r>
      <w:r>
        <w:rPr>
          <w:rStyle w:val="NormalTok"/>
        </w:rPr>
        <w:t xml:space="preserve"> result.source </w:t>
      </w:r>
      <w:r>
        <w:rPr>
          <w:rStyle w:val="KeywordTok"/>
        </w:rPr>
        <w:t xml:space="preserve">is</w:t>
      </w:r>
      <w:r>
        <w:rPr>
          <w:rStyle w:val="NormalTok"/>
        </w:rPr>
        <w:t xml:space="preserve"> </w:t>
      </w:r>
      <w:r>
        <w:rPr>
          <w:rStyle w:val="KeywordTok"/>
        </w:rPr>
        <w:t xml:space="preserve">not</w:t>
      </w:r>
      <w:r>
        <w:rPr>
          <w:rStyle w:val="NormalTok"/>
        </w:rPr>
        <w:t xml:space="preserve"> VerificationSource.MOCK_BANK:</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'Mock adapter returned non-mock source'</w:t>
      </w:r>
      <w:r>
        <w:rPr>
          <w:rStyle w:val="NormalTok"/>
        </w:rPr>
        <w:t xml:space="preserve">)</w:t>
      </w:r>
      <w:r>
        <w:br/>
      </w:r>
      <w:r>
        <w:rPr>
          <w:rStyle w:val="NormalTok"/>
        </w:rPr>
        <w:t xml:space="preserve">        </w:t>
      </w:r>
      <w:r>
        <w:rPr>
          <w:rStyle w:val="ControlFlowTok"/>
        </w:rPr>
        <w:t xml:space="preserve">return</w:t>
      </w:r>
      <w:r>
        <w:rPr>
          <w:rStyle w:val="NormalTok"/>
        </w:rPr>
        <w:t xml:space="preserve"> result</w:t>
      </w:r>
    </w:p>
    <w:p>
      <w:pPr>
        <w:pStyle w:val="FirstParagraph"/>
      </w:pPr>
      <w:r>
        <w:rPr>
          <w:b/>
          <w:bCs/>
        </w:rPr>
        <w:t xml:space="preserve">Scenario catalog:</w:t>
      </w:r>
      <w:r>
        <w:t xml:space="preserve"> </w:t>
      </w:r>
      <w:r>
        <w:rPr>
          <w:rStyle w:val="VerbatimChar"/>
        </w:rPr>
        <w:t xml:space="preserve">MATCH_AND_LIEN_CONFIRMED</w:t>
      </w:r>
      <w:r>
        <w:t xml:space="preserve">,</w:t>
      </w:r>
      <w:r>
        <w:t xml:space="preserve"> </w:t>
      </w:r>
      <w:r>
        <w:rPr>
          <w:rStyle w:val="VerbatimChar"/>
        </w:rPr>
        <w:t xml:space="preserve">AMOUNT_MISMATCH</w:t>
      </w:r>
      <w:r>
        <w:t xml:space="preserve">,</w:t>
      </w:r>
      <w:r>
        <w:t xml:space="preserve"> </w:t>
      </w:r>
      <w:r>
        <w:rPr>
          <w:rStyle w:val="VerbatimChar"/>
        </w:rPr>
        <w:t xml:space="preserve">REFERENCE_NOT_FOUND</w:t>
      </w:r>
      <w:r>
        <w:t xml:space="preserve">,</w:t>
      </w:r>
      <w:r>
        <w:t xml:space="preserve"> </w:t>
      </w:r>
      <w:r>
        <w:rPr>
          <w:rStyle w:val="VerbatimChar"/>
        </w:rPr>
        <w:t xml:space="preserve">LIEN_NOT_CONFIRMED</w:t>
      </w:r>
      <w:r>
        <w:t xml:space="preserve">,</w:t>
      </w:r>
      <w:r>
        <w:t xml:space="preserve"> </w:t>
      </w:r>
      <w:r>
        <w:rPr>
          <w:rStyle w:val="VerbatimChar"/>
        </w:rPr>
        <w:t xml:space="preserve">BANK_TIMEOUT</w:t>
      </w:r>
      <w:r>
        <w:t xml:space="preserve">,</w:t>
      </w:r>
      <w:r>
        <w:t xml:space="preserve"> </w:t>
      </w:r>
      <w:r>
        <w:rPr>
          <w:rStyle w:val="VerbatimChar"/>
        </w:rPr>
        <w:t xml:space="preserve">MALFORMED_RESPONSE</w:t>
      </w:r>
      <w:r>
        <w:t xml:space="preserve">,</w:t>
      </w:r>
      <w:r>
        <w:t xml:space="preserve"> </w:t>
      </w:r>
      <w:r>
        <w:rPr>
          <w:rStyle w:val="VerbatimChar"/>
        </w:rPr>
        <w:t xml:space="preserve">RATE_LIMITED</w:t>
      </w:r>
      <w:r>
        <w:t xml:space="preserve">,</w:t>
      </w:r>
      <w:r>
        <w:t xml:space="preserve"> </w:t>
      </w:r>
      <w:r>
        <w:rPr>
          <w:rStyle w:val="VerbatimChar"/>
        </w:rPr>
        <w:t xml:space="preserve">VERIFICATION_UNAVAILABLE</w:t>
      </w:r>
      <w:r>
        <w:t xml:space="preserve">. All fixtures are deterministic and allow the team to demonstrate each branch. A separate authorized production adapter would require genuine banking credentials, service-to-service authentication/mTLS as mandated, an approved contract, network allowlisting, schema validation, timeout/circuit breaker and data-handling controls. The mock adapter must be disabled by configuration in the real production environment and its outputs must</w:t>
      </w:r>
      <w:r>
        <w:t xml:space="preserve"> </w:t>
      </w:r>
      <w:r>
        <w:rPr>
          <w:b/>
          <w:bCs/>
        </w:rPr>
        <w:t xml:space="preserve">never</w:t>
      </w:r>
      <w:r>
        <w:t xml:space="preserve"> </w:t>
      </w:r>
      <w:r>
        <w:t xml:space="preserve">be reclassified as</w:t>
      </w:r>
      <w:r>
        <w:t xml:space="preserve"> </w:t>
      </w:r>
      <w:r>
        <w:rPr>
          <w:rStyle w:val="VerbatimChar"/>
        </w:rPr>
        <w:t xml:space="preserve">AUTHORIZED_BANK</w:t>
      </w:r>
      <w:r>
        <w:t xml:space="preserve">.</w:t>
      </w:r>
    </w:p>
    <w:bookmarkEnd w:id="92"/>
    <w:bookmarkStart w:id="93" w:name="Xcdfe1db3aed6ee8f09ff1f2f9c51f3c920fba06"/>
    <w:p>
      <w:pPr>
        <w:pStyle w:val="Heading2"/>
        <w:keepNext/>
      </w:pPr>
      <w:r>
        <w:t xml:space="preserve">19.10 Version-aware review command and maker-checker release logic</w:t>
      </w:r>
    </w:p>
    <w:p>
      <w:pPr>
        <w:pStyle w:val="FirstParagraph"/>
      </w:pPr>
      <w:r>
        <w:t xml:space="preserve">A financial decision must be</w:t>
      </w:r>
      <w:r>
        <w:t xml:space="preserve"> </w:t>
      </w:r>
      <w:r>
        <w:rPr>
          <w:b/>
          <w:bCs/>
        </w:rPr>
        <w:t xml:space="preserve">transactional and conditional</w:t>
      </w:r>
      <w:r>
        <w:t xml:space="preserve">, not a sequence of independent writes. The API must re-check current actor scope and all policy prerequisites</w:t>
      </w:r>
      <w:r>
        <w:t xml:space="preserve"> </w:t>
      </w:r>
      <w:r>
        <w:rPr>
          <w:b/>
          <w:bCs/>
        </w:rPr>
        <w:t xml:space="preserve">inside the transaction</w:t>
      </w:r>
      <w:r>
        <w:t xml:space="preserve">.</w:t>
      </w:r>
    </w:p>
    <w:p>
      <w:pPr>
        <w:pStyle w:val="SourceCode"/>
        <w:keepLines w:val="0"/>
        <w:spacing w:before="60" w:after="100"/>
      </w:pPr>
      <w:r>
        <w:t>from uuid import UUID</w:t>
        <w:br/>
        <w:t>from sqlalchemy import select</w:t>
        <w:br/>
        <w:t>from sqlalchemy.ext.asyncio import AsyncSession</w:t>
        <w:br/>
        <w:br/>
        <w:t>async def final_approve_release(</w:t>
        <w:br/>
        <w:t xml:space="preserve">    db: AsyncSession,</w:t>
        <w:br/>
        <w:t xml:space="preserve">    request_id: UUID,</w:t>
        <w:br/>
        <w:t xml:space="preserve">    checker_id: UUID,</w:t>
        <w:br/>
        <w:t xml:space="preserve">    idempotency_key: str,</w:t>
        <w:br/>
        <w:t>) -&gt; dict:</w:t>
        <w:br/>
        <w:t xml:space="preserve">    async with db.begin():</w:t>
        <w:br/>
        <w:t xml:space="preserve">        request = await db.scalar(</w:t>
        <w:br/>
        <w:t xml:space="preserve">            select(ReleaseRequest)</w:t>
        <w:br/>
        <w:t xml:space="preserve">            .where(ReleaseRequest.id == request_id)</w:t>
        <w:br/>
        <w:t xml:space="preserve">            .with_for_update()</w:t>
        <w:br/>
        <w:t xml:space="preserve">        )</w:t>
        <w:br/>
        <w:t xml:space="preserve">        if request is None:</w:t>
        <w:br/>
        <w:t xml:space="preserve">            raise NotFound('release request missing')</w:t>
        <w:br/>
        <w:t xml:space="preserve">        # Resolve and verify current scoped authority HERE.</w:t>
        <w:br/>
        <w:t xml:space="preserve">        await require_final_approver(db, checker_id, request)</w:t>
        <w:br/>
        <w:t xml:space="preserve">        receipt = await find_command_receipt(</w:t>
        <w:br/>
        <w:t xml:space="preserve">            db, checker_id, idempotency_key, for_update=True</w:t>
        <w:br/>
        <w:t xml:space="preserve">        )</w:t>
        <w:br/>
        <w:t xml:space="preserve">        if receipt is not None:</w:t>
        <w:br/>
        <w:t xml:space="preserve">            return receipt.response  # May be JSON deserialized</w:t>
        <w:br/>
        <w:t xml:space="preserve">        if request.prepared_by == checker_id:</w:t>
        <w:br/>
        <w:t xml:space="preserve">            raise Conflict('preparer cannot self-approve')</w:t>
        <w:br/>
        <w:t xml:space="preserve">        await assert_required_clearances(db, request)</w:t>
        <w:br/>
        <w:t xml:space="preserve">        await assert_current_policy_version(db, request)</w:t>
        <w:br/>
        <w:t xml:space="preserve">        if request.status != 'READY_FOR_DECISION':</w:t>
        <w:br/>
        <w:t xml:space="preserve">            raise Conflict('request is not ready')</w:t>
        <w:br/>
        <w:t xml:space="preserve">        request.status = 'APPROVED'</w:t>
        <w:br/>
        <w:t xml:space="preserve">        request.version += 1</w:t>
        <w:br/>
        <w:t xml:space="preserve">        db.add(AuditEvent.from_release(request, checker_id))</w:t>
        <w:br/>
        <w:t xml:space="preserve">        db.add(OutboxEvent.release_decided(request.id))</w:t>
        <w:br/>
        <w:t xml:space="preserve">        response = {'id': str(request.id), 'status': request.status}</w:t>
        <w:br/>
        <w:t xml:space="preserve">        await store_unique_receipt(</w:t>
        <w:br/>
        <w:t xml:space="preserve">            db, checker_id, idempotency_key, response</w:t>
        <w:br/>
        <w:t xml:space="preserve">        )</w:t>
        <w:br/>
        <w:t xml:space="preserve">        return response</w:t>
      </w:r>
    </w:p>
    <w:p>
      <w:pPr>
        <w:pStyle w:val="FirstParagraph"/>
      </w:pPr>
      <w:r>
        <w:rPr>
          <w:b/>
          <w:bCs/>
        </w:rPr>
        <w:t xml:space="preserve">Required infrastructure behind this pseudocode:</w:t>
      </w:r>
      <w:r>
        <w:t xml:space="preserve"> </w:t>
      </w:r>
      <w:r>
        <w:t xml:space="preserve">explicit DB uniqueness for command receipts, policy snapshot and clearance rows locked or validated under an isolation/constraint scheme preventing a conflicting change, rollback on all failures, version/conflict responses (</w:t>
      </w:r>
      <w:r>
        <w:rPr>
          <w:rStyle w:val="VerbatimChar"/>
        </w:rPr>
        <w:t xml:space="preserve">409</w:t>
      </w:r>
      <w:r>
        <w:t xml:space="preserve">), audit integrity, and a separately authorized command to record subsequent bank-side completion if a real confirmation arrives. Do</w:t>
      </w:r>
      <w:r>
        <w:t xml:space="preserve"> </w:t>
      </w:r>
      <w:r>
        <w:rPr>
          <w:b/>
          <w:bCs/>
        </w:rPr>
        <w:t xml:space="preserve">not</w:t>
      </w:r>
      <w:r>
        <w:t xml:space="preserve"> </w:t>
      </w:r>
      <w:r>
        <w:t xml:space="preserve">use</w:t>
      </w:r>
      <w:r>
        <w:t xml:space="preserve"> </w:t>
      </w:r>
      <w:r>
        <w:rPr>
          <w:rStyle w:val="VerbatimChar"/>
        </w:rPr>
        <w:t xml:space="preserve">REQUEST_APPROVED</w:t>
      </w:r>
      <w:r>
        <w:t xml:space="preserve"> </w:t>
      </w:r>
      <w:r>
        <w:t xml:space="preserve">to mean money has moved. Do not send email before the transaction commits. A simple lock on</w:t>
      </w:r>
      <w:r>
        <w:t xml:space="preserve"> </w:t>
      </w:r>
      <w:r>
        <w:rPr>
          <w:rStyle w:val="VerbatimChar"/>
        </w:rPr>
        <w:t xml:space="preserve">release_requests</w:t>
      </w:r>
      <w:r>
        <w:t xml:space="preserve"> </w:t>
      </w:r>
      <w:r>
        <w:t xml:space="preserve">alone is</w:t>
      </w:r>
      <w:r>
        <w:t xml:space="preserve"> </w:t>
      </w:r>
      <w:r>
        <w:rPr>
          <w:b/>
          <w:bCs/>
        </w:rPr>
        <w:t xml:space="preserve">not sufficient</w:t>
      </w:r>
      <w:r>
        <w:t xml:space="preserve"> </w:t>
      </w:r>
      <w:r>
        <w:t xml:space="preserve">if clearance rows can change concurrently; define lock ordering and tests for those interleavings.</w:t>
      </w:r>
    </w:p>
    <w:bookmarkEnd w:id="93"/>
    <w:bookmarkStart w:id="94" w:name="X1babd968f7c97254ad36afd120d8b99bbc43c75"/>
    <w:p>
      <w:pPr>
        <w:pStyle w:val="Heading2"/>
        <w:keepNext/>
      </w:pPr>
      <w:r>
        <w:t xml:space="preserve">19.11 Scheduled maturity reminders: authoritative database and dedupe</w:t>
      </w:r>
    </w:p>
    <w:p>
      <w:pPr>
        <w:pStyle w:val="SourceCode"/>
        <w:keepLines w:val="0"/>
        <w:spacing w:before="60" w:after="100"/>
      </w:pPr>
      <w:r>
        <w:rPr>
          <w:rStyle w:val="CommentTok"/>
        </w:rPr>
        <w:t xml:space="preserve">-- PostgreSQL: illustrative SQL, index and policy conditions omitted.</w:t>
      </w:r>
      <w:r>
        <w:br/>
      </w:r>
      <w:r>
        <w:rPr>
          <w:rStyle w:val="KeywordTok"/>
        </w:rPr>
        <w:t xml:space="preserve">INSERT</w:t>
      </w:r>
      <w:r>
        <w:rPr>
          <w:rStyle w:val="NormalTok"/>
        </w:rPr>
        <w:t xml:space="preserve"> </w:t>
      </w:r>
      <w:r>
        <w:rPr>
          <w:rStyle w:val="KeywordTok"/>
        </w:rPr>
        <w:t xml:space="preserve">INTO</w:t>
      </w:r>
      <w:r>
        <w:rPr>
          <w:rStyle w:val="NormalTok"/>
        </w:rPr>
        <w:t xml:space="preserve"> notification_events</w:t>
      </w:r>
      <w:r>
        <w:br/>
      </w:r>
      <w:r>
        <w:rPr>
          <w:rStyle w:val="NormalTok"/>
        </w:rPr>
        <w:t xml:space="preserve">    (fdr_id, event_type, due_date, dedupe_key, status)</w:t>
      </w:r>
      <w:r>
        <w:br/>
      </w:r>
      <w:r>
        <w:rPr>
          <w:rStyle w:val="KeywordTok"/>
        </w:rPr>
        <w:t xml:space="preserve">SELECT</w:t>
      </w:r>
      <w:r>
        <w:rPr>
          <w:rStyle w:val="NormalTok"/>
        </w:rPr>
        <w:t xml:space="preserve"> f.</w:t>
      </w:r>
      <w:r>
        <w:rPr>
          <w:rStyle w:val="KeywordTok"/>
        </w:rPr>
        <w:t xml:space="preserve">id</w:t>
      </w:r>
      <w:r>
        <w:rPr>
          <w:rStyle w:val="NormalTok"/>
        </w:rPr>
        <w:t xml:space="preserve">,</w:t>
      </w:r>
      <w:r>
        <w:br/>
      </w:r>
      <w:r>
        <w:rPr>
          <w:rStyle w:val="NormalTok"/>
        </w:rPr>
        <w:t xml:space="preserve">       </w:t>
      </w:r>
      <w:r>
        <w:rPr>
          <w:rStyle w:val="StringTok"/>
        </w:rPr>
        <w:t xml:space="preserve">'MATURITY_30_DAYS'</w:t>
      </w:r>
      <w:r>
        <w:rPr>
          <w:rStyle w:val="NormalTok"/>
        </w:rPr>
        <w:t xml:space="preserve">,</w:t>
      </w:r>
      <w:r>
        <w:br/>
      </w:r>
      <w:r>
        <w:rPr>
          <w:rStyle w:val="NormalTok"/>
        </w:rPr>
        <w:t xml:space="preserve">       f.maturity_date,</w:t>
      </w:r>
      <w:r>
        <w:br/>
      </w:r>
      <w:r>
        <w:rPr>
          <w:rStyle w:val="NormalTok"/>
        </w:rPr>
        <w:t xml:space="preserve">       </w:t>
      </w:r>
      <w:r>
        <w:rPr>
          <w:rStyle w:val="StringTok"/>
        </w:rPr>
        <w:t xml:space="preserve">'M30:'</w:t>
      </w:r>
      <w:r>
        <w:rPr>
          <w:rStyle w:val="NormalTok"/>
        </w:rPr>
        <w:t xml:space="preserve"> </w:t>
      </w:r>
      <w:r>
        <w:rPr>
          <w:rStyle w:val="OperatorTok"/>
        </w:rPr>
        <w:t xml:space="preserve">||</w:t>
      </w:r>
      <w:r>
        <w:rPr>
          <w:rStyle w:val="NormalTok"/>
        </w:rPr>
        <w:t xml:space="preserve"> f.</w:t>
      </w:r>
      <w:r>
        <w:rPr>
          <w:rStyle w:val="KeywordTok"/>
        </w:rPr>
        <w:t xml:space="preserve">id</w:t>
      </w:r>
      <w:r>
        <w:rPr>
          <w:rStyle w:val="NormalTok"/>
        </w:rPr>
        <w:t xml:space="preserve">:</w:t>
      </w:r>
      <w:r>
        <w:rPr>
          <w:rStyle w:val="CharTok"/>
        </w:rPr>
        <w:t xml:space="preserve">:text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f.maturity_date:</w:t>
      </w:r>
      <w:r>
        <w:rPr>
          <w:rStyle w:val="CharTok"/>
        </w:rPr>
        <w:t xml:space="preserve">:text</w:t>
      </w:r>
      <w:r>
        <w:rPr>
          <w:rStyle w:val="NormalTok"/>
        </w:rPr>
        <w:t xml:space="preserve">,</w:t>
      </w:r>
      <w:r>
        <w:br/>
      </w:r>
      <w:r>
        <w:rPr>
          <w:rStyle w:val="NormalTok"/>
        </w:rPr>
        <w:t xml:space="preserve">       </w:t>
      </w:r>
      <w:r>
        <w:rPr>
          <w:rStyle w:val="StringTok"/>
        </w:rPr>
        <w:t xml:space="preserve">'QUEUED'</w:t>
      </w:r>
      <w:r>
        <w:br/>
      </w:r>
      <w:r>
        <w:rPr>
          <w:rStyle w:val="KeywordTok"/>
        </w:rPr>
        <w:t xml:space="preserve">FROM</w:t>
      </w:r>
      <w:r>
        <w:rPr>
          <w:rStyle w:val="NormalTok"/>
        </w:rPr>
        <w:t xml:space="preserve"> fdrs </w:t>
      </w:r>
      <w:r>
        <w:rPr>
          <w:rStyle w:val="KeywordTok"/>
        </w:rPr>
        <w:t xml:space="preserve">AS</w:t>
      </w:r>
      <w:r>
        <w:rPr>
          <w:rStyle w:val="NormalTok"/>
        </w:rPr>
        <w:t xml:space="preserve"> f</w:t>
      </w:r>
      <w:r>
        <w:br/>
      </w:r>
      <w:r>
        <w:rPr>
          <w:rStyle w:val="KeywordTok"/>
        </w:rPr>
        <w:t xml:space="preserve">WHERE</w:t>
      </w:r>
      <w:r>
        <w:rPr>
          <w:rStyle w:val="NormalTok"/>
        </w:rPr>
        <w:t xml:space="preserve"> f.maturity_date </w:t>
      </w:r>
      <w:r>
        <w:rPr>
          <w:rStyle w:val="KeywordTok"/>
        </w:rPr>
        <w:t xml:space="preserve">BETWEEN</w:t>
      </w:r>
      <w:r>
        <w:rPr>
          <w:rStyle w:val="NormalTok"/>
        </w:rPr>
        <w:t xml:space="preserve"> </w:t>
      </w:r>
      <w:r>
        <w:rPr>
          <w:rStyle w:val="FunctionTok"/>
        </w:rPr>
        <w:t xml:space="preserve">CURRENT_DATE</w:t>
      </w:r>
      <w:r>
        <w:br/>
      </w:r>
      <w:r>
        <w:rPr>
          <w:rStyle w:val="NormalTok"/>
        </w:rPr>
        <w:t xml:space="preserve">                         </w:t>
      </w:r>
      <w:r>
        <w:rPr>
          <w:rStyle w:val="KeywordTok"/>
        </w:rPr>
        <w:t xml:space="preserve">AND</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days'</w:t>
      </w:r>
      <w:r>
        <w:br/>
      </w:r>
      <w:r>
        <w:rPr>
          <w:rStyle w:val="NormalTok"/>
        </w:rPr>
        <w:t xml:space="preserve">  </w:t>
      </w:r>
      <w:r>
        <w:rPr>
          <w:rStyle w:val="KeywordTok"/>
        </w:rPr>
        <w:t xml:space="preserve">AND</w:t>
      </w:r>
      <w:r>
        <w:rPr>
          <w:rStyle w:val="NormalTok"/>
        </w:rPr>
        <w:t xml:space="preserve"> f.instrument_status </w:t>
      </w:r>
      <w:r>
        <w:rPr>
          <w:rStyle w:val="OperatorTok"/>
        </w:rPr>
        <w:t xml:space="preserve">=</w:t>
      </w:r>
      <w:r>
        <w:rPr>
          <w:rStyle w:val="NormalTok"/>
        </w:rPr>
        <w:t xml:space="preserve"> </w:t>
      </w:r>
      <w:r>
        <w:rPr>
          <w:rStyle w:val="StringTok"/>
        </w:rPr>
        <w:t xml:space="preserve">'ACTIVE'</w:t>
      </w:r>
      <w:r>
        <w:br/>
      </w:r>
      <w:r>
        <w:rPr>
          <w:rStyle w:val="KeywordTok"/>
        </w:rPr>
        <w:t xml:space="preserve">ON</w:t>
      </w:r>
      <w:r>
        <w:rPr>
          <w:rStyle w:val="NormalTok"/>
        </w:rPr>
        <w:t xml:space="preserve"> CONFLICT (dedupe_key) DO </w:t>
      </w:r>
      <w:r>
        <w:rPr>
          <w:rStyle w:val="KeywordTok"/>
        </w:rPr>
        <w:t xml:space="preserve">NOTHING</w:t>
      </w:r>
      <w:r>
        <w:rPr>
          <w:rStyle w:val="NormalTok"/>
        </w:rPr>
        <w:t xml:space="preserve">;</w:t>
      </w:r>
    </w:p>
    <w:p>
      <w:pPr>
        <w:pStyle w:val="FirstParagraph"/>
      </w:pPr>
      <w:r>
        <w:rPr>
          <w:b/>
          <w:bCs/>
        </w:rPr>
        <w:t xml:space="preserve">Interpretation:</w:t>
      </w:r>
      <w:r>
        <w:t xml:space="preserve"> </w:t>
      </w:r>
      <w:r>
        <w:t xml:space="preserve">the query above enumerates every active FDR within 30 days, and a</w:t>
      </w:r>
      <w:r>
        <w:t xml:space="preserve"> </w:t>
      </w:r>
      <w:r>
        <w:rPr>
          <w:i/>
          <w:iCs/>
        </w:rPr>
        <w:t xml:space="preserve">single M30 key</w:t>
      </w:r>
      <w:r>
        <w:t xml:space="preserve"> </w:t>
      </w:r>
      <w:r>
        <w:t xml:space="preserve">prevents duplicates. Production business logic must decide whether to send the 30-day notice only at the threshold, how to handle newly submitted within-window cases, a renewed maturity date, repeated reminders, weekends/time zones and overdue escalations. Implement separate event types</w:t>
      </w:r>
      <w:r>
        <w:t xml:space="preserve"> </w:t>
      </w:r>
      <w:r>
        <w:rPr>
          <w:rStyle w:val="VerbatimChar"/>
        </w:rPr>
        <w:t xml:space="preserve">M30</w:t>
      </w:r>
      <w:r>
        <w:t xml:space="preserve">,</w:t>
      </w:r>
      <w:r>
        <w:t xml:space="preserve"> </w:t>
      </w:r>
      <w:r>
        <w:rPr>
          <w:rStyle w:val="VerbatimChar"/>
        </w:rPr>
        <w:t xml:space="preserve">M7</w:t>
      </w:r>
      <w:r>
        <w:t xml:space="preserve">,</w:t>
      </w:r>
      <w:r>
        <w:t xml:space="preserve"> </w:t>
      </w:r>
      <w:r>
        <w:rPr>
          <w:rStyle w:val="VerbatimChar"/>
        </w:rPr>
        <w:t xml:space="preserve">M1</w:t>
      </w:r>
      <w:r>
        <w:t xml:space="preserve">,</w:t>
      </w:r>
      <w:r>
        <w:t xml:space="preserve"> </w:t>
      </w:r>
      <w:r>
        <w:rPr>
          <w:rStyle w:val="VerbatimChar"/>
        </w:rPr>
        <w:t xml:space="preserve">OVERDUE</w:t>
      </w:r>
      <w:r>
        <w:t xml:space="preserve"> </w:t>
      </w:r>
      <w:r>
        <w:t xml:space="preserve">and ensure due-state transitions are correct per local Indian business calendar when required. The unique constraint and outbox dispatcher (not Redis ZSET removal) supply durable deduplication.</w:t>
      </w:r>
    </w:p>
    <w:p>
      <w:pPr>
        <w:pStyle w:val="SourceCode"/>
        <w:keepLines w:val="0"/>
        <w:spacing w:before="60" w:after="100"/>
      </w:pPr>
      <w:r>
        <w:rPr>
          <w:rStyle w:val="ImportTok"/>
        </w:rPr>
        <w:t xml:space="preserve">from</w:t>
      </w:r>
      <w:r>
        <w:rPr>
          <w:rStyle w:val="NormalTok"/>
        </w:rPr>
        <w:t xml:space="preserve"> celery </w:t>
      </w:r>
      <w:r>
        <w:rPr>
          <w:rStyle w:val="ImportTok"/>
        </w:rPr>
        <w:t xml:space="preserve">import</w:t>
      </w:r>
      <w:r>
        <w:rPr>
          <w:rStyle w:val="NormalTok"/>
        </w:rPr>
        <w:t xml:space="preserve"> Celery</w:t>
      </w:r>
      <w:r>
        <w:br/>
      </w:r>
      <w:r>
        <w:br/>
      </w:r>
      <w:r>
        <w:rPr>
          <w:rStyle w:val="NormalTok"/>
        </w:rPr>
        <w:t xml:space="preserve">celery_app </w:t>
      </w:r>
      <w:r>
        <w:rPr>
          <w:rStyle w:val="OperatorTok"/>
        </w:rPr>
        <w:t xml:space="preserve">=</w:t>
      </w:r>
      <w:r>
        <w:rPr>
          <w:rStyle w:val="NormalTok"/>
        </w:rPr>
        <w:t xml:space="preserve"> Celery(</w:t>
      </w:r>
      <w:r>
        <w:rPr>
          <w:rStyle w:val="StringTok"/>
        </w:rPr>
        <w:t xml:space="preserve">'fdr'</w:t>
      </w:r>
      <w:r>
        <w:rPr>
          <w:rStyle w:val="NormalTok"/>
        </w:rPr>
        <w:t xml:space="preserve">, broker</w:t>
      </w:r>
      <w:r>
        <w:rPr>
          <w:rStyle w:val="OperatorTok"/>
        </w:rPr>
        <w:t xml:space="preserve">=</w:t>
      </w:r>
      <w:r>
        <w:rPr>
          <w:rStyle w:val="NormalTok"/>
        </w:rPr>
        <w:t xml:space="preserve">REDIS_BROKER_URL)</w:t>
      </w:r>
      <w:r>
        <w:br/>
      </w:r>
      <w:r>
        <w:rPr>
          <w:rStyle w:val="NormalTok"/>
        </w:rPr>
        <w:t xml:space="preserve">celery_app.conf.update(</w:t>
      </w:r>
      <w:r>
        <w:br/>
      </w:r>
      <w:r>
        <w:rPr>
          <w:rStyle w:val="NormalTok"/>
        </w:rPr>
        <w:t xml:space="preserve">    task_acks_late</w:t>
      </w:r>
      <w:r>
        <w:rPr>
          <w:rStyle w:val="OperatorTok"/>
        </w:rPr>
        <w:t xml:space="preserve">=</w:t>
      </w:r>
      <w:r>
        <w:rPr>
          <w:rStyle w:val="VariableTok"/>
        </w:rPr>
        <w:t xml:space="preserve">True</w:t>
      </w:r>
      <w:r>
        <w:rPr>
          <w:rStyle w:val="NormalTok"/>
        </w:rPr>
        <w:t xml:space="preserve">,</w:t>
      </w:r>
      <w:r>
        <w:br/>
      </w:r>
      <w:r>
        <w:rPr>
          <w:rStyle w:val="NormalTok"/>
        </w:rPr>
        <w:t xml:space="preserve">    task_reject_on_worker_lost</w:t>
      </w:r>
      <w:r>
        <w:rPr>
          <w:rStyle w:val="OperatorTok"/>
        </w:rPr>
        <w:t xml:space="preserve">=</w:t>
      </w:r>
      <w:r>
        <w:rPr>
          <w:rStyle w:val="VariableTok"/>
        </w:rPr>
        <w:t xml:space="preserve">True</w:t>
      </w:r>
      <w:r>
        <w:rPr>
          <w:rStyle w:val="NormalTok"/>
        </w:rPr>
        <w:t xml:space="preserve">,</w:t>
      </w:r>
      <w:r>
        <w:br/>
      </w:r>
      <w:r>
        <w:rPr>
          <w:rStyle w:val="NormalTok"/>
        </w:rPr>
        <w:t xml:space="preserve">    worker_prefetch_multiplier</w:t>
      </w:r>
      <w:r>
        <w:rPr>
          <w:rStyle w:val="OperatorTok"/>
        </w:rPr>
        <w:t xml:space="preserve">=</w:t>
      </w:r>
      <w:r>
        <w:rPr>
          <w:rStyle w:val="DecValTok"/>
        </w:rPr>
        <w:t xml:space="preserve">1</w:t>
      </w:r>
      <w:r>
        <w:rPr>
          <w:rStyle w:val="NormalTok"/>
        </w:rPr>
        <w:t xml:space="preserve">,</w:t>
      </w:r>
      <w:r>
        <w:br/>
      </w:r>
      <w:r>
        <w:rPr>
          <w:rStyle w:val="NormalTok"/>
        </w:rPr>
        <w:t xml:space="preserve">    timezone</w:t>
      </w:r>
      <w:r>
        <w:rPr>
          <w:rStyle w:val="OperatorTok"/>
        </w:rPr>
        <w:t xml:space="preserve">=</w:t>
      </w:r>
      <w:r>
        <w:rPr>
          <w:rStyle w:val="StringTok"/>
        </w:rPr>
        <w:t xml:space="preserve">'Asia/Kolkata'</w:t>
      </w:r>
      <w:r>
        <w:rPr>
          <w:rStyle w:val="NormalTok"/>
        </w:rPr>
        <w:t xml:space="preserve">,</w:t>
      </w:r>
      <w:r>
        <w:br/>
      </w:r>
      <w:r>
        <w:rPr>
          <w:rStyle w:val="NormalTok"/>
        </w:rPr>
        <w:t xml:space="preserve">)</w:t>
      </w:r>
      <w:r>
        <w:br/>
      </w:r>
      <w:r>
        <w:br/>
      </w:r>
      <w:r>
        <w:rPr>
          <w:rStyle w:val="AttributeTok"/>
        </w:rPr>
        <w:t xml:space="preserve">@celery_app.task</w:t>
      </w:r>
      <w:r>
        <w:rPr>
          <w:rStyle w:val="NormalTok"/>
        </w:rPr>
        <w:t xml:space="preserve">(bind</w:t>
      </w:r>
      <w:r>
        <w:rPr>
          <w:rStyle w:val="OperatorTok"/>
        </w:rPr>
        <w:t xml:space="preserve">=</w:t>
      </w:r>
      <w:r>
        <w:rPr>
          <w:rStyle w:val="VariableTok"/>
        </w:rPr>
        <w:t xml:space="preserve">True</w:t>
      </w:r>
      <w:r>
        <w:rPr>
          <w:rStyle w:val="NormalTok"/>
        </w:rPr>
        <w:t xml:space="preserve">, max_retries</w:t>
      </w:r>
      <w:r>
        <w:rPr>
          <w:rStyle w:val="OperatorTok"/>
        </w:rPr>
        <w:t xml:space="preserve">=</w:t>
      </w:r>
      <w:r>
        <w:rPr>
          <w:rStyle w:val="DecValTok"/>
        </w:rPr>
        <w:t xml:space="preserve">5</w:t>
      </w:r>
      <w:r>
        <w:rPr>
          <w:rStyle w:val="NormalTok"/>
        </w:rPr>
        <w:t xml:space="preserve">)</w:t>
      </w:r>
      <w:r>
        <w:br/>
      </w:r>
      <w:r>
        <w:rPr>
          <w:rStyle w:val="KeywordTok"/>
        </w:rPr>
        <w:t xml:space="preserve">def</w:t>
      </w:r>
      <w:r>
        <w:rPr>
          <w:rStyle w:val="NormalTok"/>
        </w:rPr>
        <w:t xml:space="preserve"> dispatch_notification(</w:t>
      </w:r>
      <w:r>
        <w:rPr>
          <w:rStyle w:val="VariableTok"/>
        </w:rPr>
        <w:t xml:space="preserve">self</w:t>
      </w:r>
      <w:r>
        <w:rPr>
          <w:rStyle w:val="NormalTok"/>
        </w:rPr>
        <w:t xml:space="preserve">, event_id: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Inside service: claim event using DB row lock or lease.</w:t>
      </w:r>
      <w:r>
        <w:br/>
      </w:r>
      <w:r>
        <w:rPr>
          <w:rStyle w:val="NormalTok"/>
        </w:rPr>
        <w:t xml:space="preserve">    </w:t>
      </w:r>
      <w:r>
        <w:rPr>
          <w:rStyle w:val="CommentTok"/>
        </w:rPr>
        <w:t xml:space="preserve"># If SENT already, return. Send with provider idempotency key.</w:t>
      </w:r>
      <w:r>
        <w:br/>
      </w:r>
      <w:r>
        <w:rPr>
          <w:rStyle w:val="NormalTok"/>
        </w:rPr>
        <w:t xml:space="preserve">    </w:t>
      </w:r>
      <w:r>
        <w:rPr>
          <w:rStyle w:val="CommentTok"/>
        </w:rPr>
        <w:t xml:space="preserve"># Store attempt/receipt. On retry, prevent duplicate delivery.</w:t>
      </w:r>
      <w:r>
        <w:br/>
      </w:r>
      <w:r>
        <w:rPr>
          <w:rStyle w:val="NormalTok"/>
        </w:rPr>
        <w:t xml:space="preserve">    </w:t>
      </w:r>
      <w:r>
        <w:rPr>
          <w:rStyle w:val="ControlFlowTok"/>
        </w:rPr>
        <w:t xml:space="preserve">try</w:t>
      </w:r>
      <w:r>
        <w:rPr>
          <w:rStyle w:val="NormalTok"/>
        </w:rPr>
        <w:t xml:space="preserve">:</w:t>
      </w:r>
      <w:r>
        <w:br/>
      </w:r>
      <w:r>
        <w:rPr>
          <w:rStyle w:val="NormalTok"/>
        </w:rPr>
        <w:t xml:space="preserve">        notification_service.send_once(event_id)</w:t>
      </w:r>
      <w:r>
        <w:br/>
      </w:r>
      <w:r>
        <w:rPr>
          <w:rStyle w:val="NormalTok"/>
        </w:rPr>
        <w:t xml:space="preserve">    </w:t>
      </w:r>
      <w:r>
        <w:rPr>
          <w:rStyle w:val="ControlFlowTok"/>
        </w:rPr>
        <w:t xml:space="preserve">except</w:t>
      </w:r>
      <w:r>
        <w:rPr>
          <w:rStyle w:val="NormalTok"/>
        </w:rPr>
        <w:t xml:space="preserve"> TemporaryProviderError </w:t>
      </w:r>
      <w:r>
        <w:rPr>
          <w:rStyle w:val="ImportTok"/>
        </w:rPr>
        <w:t xml:space="preserve">as</w:t>
      </w:r>
      <w:r>
        <w:rPr>
          <w:rStyle w:val="NormalTok"/>
        </w:rPr>
        <w:t xml:space="preserve"> exc:</w:t>
      </w:r>
      <w:r>
        <w:br/>
      </w:r>
      <w:r>
        <w:rPr>
          <w:rStyle w:val="NormalTok"/>
        </w:rPr>
        <w:t xml:space="preserve">        </w:t>
      </w:r>
      <w:r>
        <w:rPr>
          <w:rStyle w:val="ControlFlowTok"/>
        </w:rPr>
        <w:t xml:space="preserve">raise</w:t>
      </w:r>
      <w:r>
        <w:rPr>
          <w:rStyle w:val="NormalTok"/>
        </w:rPr>
        <w:t xml:space="preserve"> </w:t>
      </w:r>
      <w:r>
        <w:rPr>
          <w:rStyle w:val="VariableTok"/>
        </w:rPr>
        <w:t xml:space="preserve">self</w:t>
      </w:r>
      <w:r>
        <w:rPr>
          <w:rStyle w:val="NormalTok"/>
        </w:rPr>
        <w:t xml:space="preserve">.retry(exc</w:t>
      </w:r>
      <w:r>
        <w:rPr>
          <w:rStyle w:val="OperatorTok"/>
        </w:rPr>
        <w:t xml:space="preserve">=</w:t>
      </w:r>
      <w:r>
        <w:rPr>
          <w:rStyle w:val="NormalTok"/>
        </w:rPr>
        <w:t xml:space="preserve">exc, countdown</w:t>
      </w:r>
      <w:r>
        <w:rPr>
          <w:rStyle w:val="OperatorTok"/>
        </w:rPr>
        <w:t xml:space="preserve">=</w:t>
      </w:r>
      <w:r>
        <w:rPr>
          <w:rStyle w:val="BuiltInTok"/>
        </w:rPr>
        <w:t xml:space="preserve">min</w:t>
      </w:r>
      <w:r>
        <w:rPr>
          <w:rStyle w:val="NormalTok"/>
        </w:rPr>
        <w:t xml:space="preserve">(</w:t>
      </w:r>
      <w:r>
        <w:rPr>
          <w:rStyle w:val="DecValTok"/>
        </w:rPr>
        <w:t xml:space="preserve">300</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.request.retries))</w:t>
      </w:r>
    </w:p>
    <w:p>
      <w:pPr>
        <w:pStyle w:val="FirstParagraph"/>
      </w:pPr>
      <w:r>
        <w:t xml:space="preserve">Celery executes at-least-once work in failure cases;</w:t>
      </w:r>
      <w:r>
        <w:t xml:space="preserve"> </w:t>
      </w:r>
      <w:r>
        <w:rPr>
          <w:rStyle w:val="VerbatimChar"/>
        </w:rPr>
        <w:t xml:space="preserve">acks_late</w:t>
      </w:r>
      <w:r>
        <w:t xml:space="preserve"> </w:t>
      </w:r>
      <w:r>
        <w:t xml:space="preserve">does not magically create exactly-once side effects. The send-once service must use DB state, provider dedupe support, lease expiry/recovery and a well-defined retry policy. Avoid a synchronous email send inside an API transaction.</w:t>
      </w:r>
    </w:p>
    <w:bookmarkEnd w:id="94"/>
    <w:bookmarkStart w:id="95" w:name="X96611a942aa726ef5e82c7f37fa145ac5d3d7ef"/>
    <w:p>
      <w:pPr>
        <w:pStyle w:val="Heading2"/>
        <w:keepNext/>
      </w:pPr>
      <w:r>
        <w:t xml:space="preserve">19.12 Explainable integrity engine: evaluate findings, not a fraud score</w:t>
      </w:r>
    </w:p>
    <w:p>
      <w:pPr>
        <w:pStyle w:val="SourceCode"/>
        <w:keepLines w:val="0"/>
        <w:spacing w:before="60" w:after="100"/>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datetime </w:t>
      </w:r>
      <w:r>
        <w:rPr>
          <w:rStyle w:val="ImportTok"/>
        </w:rPr>
        <w:t xml:space="preserve">import</w:t>
      </w:r>
      <w:r>
        <w:rPr>
          <w:rStyle w:val="NormalTok"/>
        </w:rPr>
        <w:t xml:space="preserve"> date</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Finding:</w:t>
      </w:r>
      <w:r>
        <w:br/>
      </w:r>
      <w:r>
        <w:rPr>
          <w:rStyle w:val="NormalTok"/>
        </w:rPr>
        <w:t xml:space="preserve">    rule_id: </w:t>
      </w:r>
      <w:r>
        <w:rPr>
          <w:rStyle w:val="BuiltInTok"/>
        </w:rPr>
        <w:t xml:space="preserve">str</w:t>
      </w:r>
      <w:r>
        <w:br/>
      </w:r>
      <w:r>
        <w:rPr>
          <w:rStyle w:val="NormalTok"/>
        </w:rPr>
        <w:t xml:space="preserve">    severity: </w:t>
      </w:r>
      <w:r>
        <w:rPr>
          <w:rStyle w:val="BuiltInTok"/>
        </w:rPr>
        <w:t xml:space="preserve">str</w:t>
      </w:r>
      <w:r>
        <w:br/>
      </w:r>
      <w:r>
        <w:rPr>
          <w:rStyle w:val="NormalTok"/>
        </w:rPr>
        <w:t xml:space="preserve">    evidence: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recommended_action: </w:t>
      </w:r>
      <w:r>
        <w:rPr>
          <w:rStyle w:val="BuiltInTok"/>
        </w:rPr>
        <w:t xml:space="preserve">str</w:t>
      </w:r>
      <w:r>
        <w:br/>
      </w:r>
      <w:r>
        <w:br/>
      </w:r>
      <w:r>
        <w:br/>
      </w:r>
      <w:r>
        <w:rPr>
          <w:rStyle w:val="KeywordTok"/>
        </w:rPr>
        <w:t xml:space="preserve">def</w:t>
      </w:r>
      <w:r>
        <w:rPr>
          <w:rStyle w:val="NormalTok"/>
        </w:rPr>
        <w:t xml:space="preserve"> evaluate_fdr(</w:t>
      </w:r>
      <w:r>
        <w:br/>
      </w:r>
      <w:r>
        <w:rPr>
          <w:rStyle w:val="NormalTok"/>
        </w:rPr>
        <w:t xml:space="preserve">    entered_amount: Decimal,</w:t>
      </w:r>
      <w:r>
        <w:br/>
      </w:r>
      <w:r>
        <w:rPr>
          <w:rStyle w:val="NormalTok"/>
        </w:rPr>
        <w:t xml:space="preserve">    extracted_amount: Decimal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maturity_date: date,</w:t>
      </w:r>
      <w:r>
        <w:br/>
      </w:r>
      <w:r>
        <w:rPr>
          <w:rStyle w:val="NormalTok"/>
        </w:rPr>
        <w:t xml:space="preserve">    today: date,</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[Finding]:</w:t>
      </w:r>
      <w:r>
        <w:br/>
      </w:r>
      <w:r>
        <w:rPr>
          <w:rStyle w:val="NormalTok"/>
        </w:rPr>
        <w:t xml:space="preserve">    results: </w:t>
      </w:r>
      <w:r>
        <w:rPr>
          <w:rStyle w:val="BuiltInTok"/>
        </w:rPr>
        <w:t xml:space="preserve">list</w:t>
      </w:r>
      <w:r>
        <w:rPr>
          <w:rStyle w:val="NormalTok"/>
        </w:rPr>
        <w:t xml:space="preserve">[Finding]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extracted_amount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entered_amount </w:t>
      </w:r>
      <w:r>
        <w:rPr>
          <w:rStyle w:val="OperatorTok"/>
        </w:rPr>
        <w:t xml:space="preserve">!=</w:t>
      </w:r>
      <w:r>
        <w:rPr>
          <w:rStyle w:val="NormalTok"/>
        </w:rPr>
        <w:t xml:space="preserve"> extracted_amount:</w:t>
      </w:r>
      <w:r>
        <w:br/>
      </w:r>
      <w:r>
        <w:rPr>
          <w:rStyle w:val="NormalTok"/>
        </w:rPr>
        <w:t xml:space="preserve">        results.append(Finding(</w:t>
      </w:r>
      <w:r>
        <w:br/>
      </w:r>
      <w:r>
        <w:rPr>
          <w:rStyle w:val="NormalTok"/>
        </w:rPr>
        <w:t xml:space="preserve">            rule_id</w:t>
      </w:r>
      <w:r>
        <w:rPr>
          <w:rStyle w:val="OperatorTok"/>
        </w:rPr>
        <w:t xml:space="preserve">=</w:t>
      </w:r>
      <w:r>
        <w:rPr>
          <w:rStyle w:val="StringTok"/>
        </w:rPr>
        <w:t xml:space="preserve">'DOCUMENT_PRINCIPAL_MISMATCH'</w:t>
      </w:r>
      <w:r>
        <w:rPr>
          <w:rStyle w:val="NormalTok"/>
        </w:rPr>
        <w:t xml:space="preserve">,</w:t>
      </w:r>
      <w:r>
        <w:br/>
      </w:r>
      <w:r>
        <w:rPr>
          <w:rStyle w:val="NormalTok"/>
        </w:rPr>
        <w:t xml:space="preserve">            severity</w:t>
      </w:r>
      <w:r>
        <w:rPr>
          <w:rStyle w:val="OperatorTok"/>
        </w:rPr>
        <w:t xml:space="preserve">=</w:t>
      </w:r>
      <w:r>
        <w:rPr>
          <w:rStyle w:val="StringTok"/>
        </w:rPr>
        <w:t xml:space="preserve">'HIGH'</w:t>
      </w:r>
      <w:r>
        <w:rPr>
          <w:rStyle w:val="NormalTok"/>
        </w:rPr>
        <w:t xml:space="preserve">,</w:t>
      </w:r>
      <w:r>
        <w:br/>
      </w:r>
      <w:r>
        <w:rPr>
          <w:rStyle w:val="NormalTok"/>
        </w:rPr>
        <w:t xml:space="preserve">            evidence</w:t>
      </w:r>
      <w:r>
        <w:rPr>
          <w:rStyle w:val="OperatorTok"/>
        </w:rPr>
        <w:t xml:space="preserve">=</w:t>
      </w:r>
      <w:r>
        <w:rPr>
          <w:rStyle w:val="NormalTok"/>
        </w:rPr>
        <w:t xml:space="preserve">{</w:t>
      </w:r>
      <w:r>
        <w:br/>
      </w:r>
      <w:r>
        <w:rPr>
          <w:rStyle w:val="NormalTok"/>
        </w:rPr>
        <w:t xml:space="preserve">                </w:t>
      </w:r>
      <w:r>
        <w:rPr>
          <w:rStyle w:val="StringTok"/>
        </w:rPr>
        <w:t xml:space="preserve">'entered'</w:t>
      </w:r>
      <w:r>
        <w:rPr>
          <w:rStyle w:val="NormalTok"/>
        </w:rPr>
        <w:t xml:space="preserve">: </w:t>
      </w:r>
      <w:r>
        <w:rPr>
          <w:rStyle w:val="BuiltInTok"/>
        </w:rPr>
        <w:t xml:space="preserve">str</w:t>
      </w:r>
      <w:r>
        <w:rPr>
          <w:rStyle w:val="NormalTok"/>
        </w:rPr>
        <w:t xml:space="preserve">(entered_amount),</w:t>
      </w:r>
      <w:r>
        <w:br/>
      </w:r>
      <w:r>
        <w:rPr>
          <w:rStyle w:val="NormalTok"/>
        </w:rPr>
        <w:t xml:space="preserve">                </w:t>
      </w:r>
      <w:r>
        <w:rPr>
          <w:rStyle w:val="StringTok"/>
        </w:rPr>
        <w:t xml:space="preserve">'extracted'</w:t>
      </w:r>
      <w:r>
        <w:rPr>
          <w:rStyle w:val="NormalTok"/>
        </w:rPr>
        <w:t xml:space="preserve">: </w:t>
      </w:r>
      <w:r>
        <w:rPr>
          <w:rStyle w:val="BuiltInTok"/>
        </w:rPr>
        <w:t xml:space="preserve">str</w:t>
      </w:r>
      <w:r>
        <w:rPr>
          <w:rStyle w:val="NormalTok"/>
        </w:rPr>
        <w:t xml:space="preserve">(extracted_amount),</w:t>
      </w:r>
      <w:r>
        <w:br/>
      </w:r>
      <w:r>
        <w:rPr>
          <w:rStyle w:val="NormalTok"/>
        </w:rPr>
        <w:t xml:space="preserve">            },</w:t>
      </w:r>
      <w:r>
        <w:br/>
      </w:r>
      <w:r>
        <w:rPr>
          <w:rStyle w:val="NormalTok"/>
        </w:rPr>
        <w:t xml:space="preserve">            recommended_action</w:t>
      </w:r>
      <w:r>
        <w:rPr>
          <w:rStyle w:val="OperatorTok"/>
        </w:rPr>
        <w:t xml:space="preserve">=</w:t>
      </w:r>
      <w:r>
        <w:rPr>
          <w:rStyle w:val="StringTok"/>
        </w:rPr>
        <w:t xml:space="preserve">'Request amount clarification'</w:t>
      </w:r>
      <w:r>
        <w:rPr>
          <w:rStyle w:val="NormalTok"/>
        </w:rPr>
        <w:t xml:space="preserve">,</w:t>
      </w:r>
      <w:r>
        <w:br/>
      </w:r>
      <w:r>
        <w:rPr>
          <w:rStyle w:val="NormalTok"/>
        </w:rPr>
        <w:t xml:space="preserve">        ))</w:t>
      </w:r>
      <w:r>
        <w:br/>
      </w:r>
      <w:r>
        <w:rPr>
          <w:rStyle w:val="NormalTok"/>
        </w:rPr>
        <w:t xml:space="preserve">    days_left </w:t>
      </w:r>
      <w:r>
        <w:rPr>
          <w:rStyle w:val="OperatorTok"/>
        </w:rPr>
        <w:t xml:space="preserve">=</w:t>
      </w:r>
      <w:r>
        <w:rPr>
          <w:rStyle w:val="NormalTok"/>
        </w:rPr>
        <w:t xml:space="preserve"> (maturity_date </w:t>
      </w:r>
      <w:r>
        <w:rPr>
          <w:rStyle w:val="OperatorTok"/>
        </w:rPr>
        <w:t xml:space="preserve">-</w:t>
      </w:r>
      <w:r>
        <w:rPr>
          <w:rStyle w:val="NormalTok"/>
        </w:rPr>
        <w:t xml:space="preserve"> today).days</w:t>
      </w:r>
      <w:r>
        <w:br/>
      </w:r>
      <w:r>
        <w:rPr>
          <w:rStyle w:val="NormalTok"/>
        </w:rPr>
        <w:t xml:space="preserve">    </w:t>
      </w:r>
      <w:r>
        <w:rPr>
          <w:rStyle w:val="ControlFlowTok"/>
        </w:rPr>
        <w:t xml:space="preserve">if</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days_left </w:t>
      </w:r>
      <w:r>
        <w:rPr>
          <w:rStyle w:val="OperatorTok"/>
        </w:rPr>
        <w:t xml:space="preserve">&lt;=</w:t>
      </w:r>
      <w:r>
        <w:rPr>
          <w:rStyle w:val="NormalTok"/>
        </w:rPr>
        <w:t xml:space="preserve"> </w:t>
      </w:r>
      <w:r>
        <w:rPr>
          <w:rStyle w:val="DecValTok"/>
        </w:rPr>
        <w:t xml:space="preserve">30</w:t>
      </w:r>
      <w:r>
        <w:rPr>
          <w:rStyle w:val="NormalTok"/>
        </w:rPr>
        <w:t xml:space="preserve">:</w:t>
      </w:r>
      <w:r>
        <w:br/>
      </w:r>
      <w:r>
        <w:rPr>
          <w:rStyle w:val="NormalTok"/>
        </w:rPr>
        <w:t xml:space="preserve">        results.append(Finding(</w:t>
      </w:r>
      <w:r>
        <w:br/>
      </w:r>
      <w:r>
        <w:rPr>
          <w:rStyle w:val="NormalTok"/>
        </w:rPr>
        <w:t xml:space="preserve">            rule_id</w:t>
      </w:r>
      <w:r>
        <w:rPr>
          <w:rStyle w:val="OperatorTok"/>
        </w:rPr>
        <w:t xml:space="preserve">=</w:t>
      </w:r>
      <w:r>
        <w:rPr>
          <w:rStyle w:val="StringTok"/>
        </w:rPr>
        <w:t xml:space="preserve">'MATURITY_WITHIN_30_DAYS'</w:t>
      </w:r>
      <w:r>
        <w:rPr>
          <w:rStyle w:val="NormalTok"/>
        </w:rPr>
        <w:t xml:space="preserve">,</w:t>
      </w:r>
      <w:r>
        <w:br/>
      </w:r>
      <w:r>
        <w:rPr>
          <w:rStyle w:val="NormalTok"/>
        </w:rPr>
        <w:t xml:space="preserve">            severity</w:t>
      </w:r>
      <w:r>
        <w:rPr>
          <w:rStyle w:val="OperatorTok"/>
        </w:rPr>
        <w:t xml:space="preserve">=</w:t>
      </w:r>
      <w:r>
        <w:rPr>
          <w:rStyle w:val="StringTok"/>
        </w:rPr>
        <w:t xml:space="preserve">'ATTENTION'</w:t>
      </w:r>
      <w:r>
        <w:rPr>
          <w:rStyle w:val="NormalTok"/>
        </w:rPr>
        <w:t xml:space="preserve">,</w:t>
      </w:r>
      <w:r>
        <w:br/>
      </w:r>
      <w:r>
        <w:rPr>
          <w:rStyle w:val="NormalTok"/>
        </w:rPr>
        <w:t xml:space="preserve">            evidence</w:t>
      </w:r>
      <w:r>
        <w:rPr>
          <w:rStyle w:val="OperatorTok"/>
        </w:rPr>
        <w:t xml:space="preserve">=</w:t>
      </w:r>
      <w:r>
        <w:rPr>
          <w:rStyle w:val="NormalTok"/>
        </w:rPr>
        <w:t xml:space="preserve">{</w:t>
      </w:r>
      <w:r>
        <w:rPr>
          <w:rStyle w:val="StringTok"/>
        </w:rPr>
        <w:t xml:space="preserve">'days_left'</w:t>
      </w:r>
      <w:r>
        <w:rPr>
          <w:rStyle w:val="NormalTok"/>
        </w:rPr>
        <w:t xml:space="preserve">: </w:t>
      </w:r>
      <w:r>
        <w:rPr>
          <w:rStyle w:val="BuiltInTok"/>
        </w:rPr>
        <w:t xml:space="preserve">str</w:t>
      </w:r>
      <w:r>
        <w:rPr>
          <w:rStyle w:val="NormalTok"/>
        </w:rPr>
        <w:t xml:space="preserve">(days_left)},</w:t>
      </w:r>
      <w:r>
        <w:br/>
      </w:r>
      <w:r>
        <w:rPr>
          <w:rStyle w:val="NormalTok"/>
        </w:rPr>
        <w:t xml:space="preserve">            recommended_action</w:t>
      </w:r>
      <w:r>
        <w:rPr>
          <w:rStyle w:val="OperatorTok"/>
        </w:rPr>
        <w:t xml:space="preserve">=</w:t>
      </w:r>
      <w:r>
        <w:rPr>
          <w:rStyle w:val="StringTok"/>
        </w:rPr>
        <w:t xml:space="preserve">'Assign maturity workflow owner'</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p>
    <w:p>
      <w:pPr>
        <w:pStyle w:val="FirstParagraph"/>
      </w:pPr>
      <w:r>
        <w:t xml:space="preserve">The actual engine must version its rules, attach source/check IDs, ensure deterministic recomputation, distinguish OCR uncertainty, respect case type and not treat a date or mismatch as proof of fraud. Record a human disposition with reason (accepted false positive, resolved, remains open) and re-open the finding when evidence changes.</w:t>
      </w:r>
    </w:p>
    <w:bookmarkEnd w:id="95"/>
    <w:bookmarkStart w:id="96" w:name="X9a6151e6c88aa1d94f0804b398613129fd8a908"/>
    <w:p>
      <w:pPr>
        <w:pStyle w:val="Heading2"/>
        <w:keepNext/>
      </w:pPr>
      <w:r>
        <w:t xml:space="preserve">19.13 API request/response samples and error semantics</w:t>
      </w:r>
    </w:p>
    <w:p>
      <w:pPr>
        <w:pStyle w:val="SourceCode"/>
        <w:keepLines w:val="0"/>
        <w:spacing w:before="60" w:after="100"/>
      </w:pPr>
      <w:r>
        <w:rPr>
          <w:rStyle w:val="VerbatimChar"/>
        </w:rPr>
        <w:t xml:space="preserve">POST /api/v1/fdrs/019d.../verification/mock</w:t>
      </w:r>
      <w:r>
        <w:br/>
      </w:r>
      <w:r>
        <w:rPr>
          <w:rStyle w:val="VerbatimChar"/>
        </w:rPr>
        <w:t xml:space="preserve">Cookie: &lt;omitted browser session&gt;</w:t>
      </w:r>
      <w:r>
        <w:br/>
      </w:r>
      <w:r>
        <w:rPr>
          <w:rStyle w:val="VerbatimChar"/>
        </w:rPr>
        <w:t xml:space="preserve">X-CSRF-Token: &lt;redacted&gt;</w:t>
      </w:r>
      <w:r>
        <w:br/>
      </w:r>
      <w:r>
        <w:rPr>
          <w:rStyle w:val="VerbatimChar"/>
        </w:rPr>
        <w:t xml:space="preserve">Idempotency-Key: 226b... (generated once per command)</w:t>
      </w:r>
      <w:r>
        <w:br/>
      </w:r>
      <w:r>
        <w:rPr>
          <w:rStyle w:val="VerbatimChar"/>
        </w:rPr>
        <w:t xml:space="preserve">Content-Type: application/json</w:t>
      </w:r>
      <w:r>
        <w:br/>
      </w:r>
      <w:r>
        <w:br/>
      </w:r>
      <w:r>
        <w:rPr>
          <w:rStyle w:val="VerbatimChar"/>
        </w:rPr>
        <w:t xml:space="preserve">{"scenario":"AMOUNT_MISMATCH"}</w:t>
      </w:r>
    </w:p>
    <w:p>
      <w:pPr>
        <w:pStyle w:val="SourceCode"/>
        <w:keepLines w:val="0"/>
        <w:spacing w:before="60" w:after="100"/>
      </w:pPr>
      <w:r>
        <w:rPr>
          <w:rStyle w:val="FunctionTok"/>
        </w:rPr>
        <w:t xml:space="preserve">{</w:t>
      </w:r>
      <w:r>
        <w:br/>
      </w:r>
      <w:r>
        <w:rPr>
          <w:rStyle w:val="NormalTok"/>
        </w:rPr>
        <w:t xml:space="preserve">  </w:t>
      </w:r>
      <w:r>
        <w:rPr>
          <w:rStyle w:val="DataTypeTok"/>
        </w:rPr>
        <w:t xml:space="preserve">"check_id"</w:t>
      </w:r>
      <w:r>
        <w:rPr>
          <w:rStyle w:val="FunctionTok"/>
        </w:rPr>
        <w:t xml:space="preserve">:</w:t>
      </w:r>
      <w:r>
        <w:rPr>
          <w:rStyle w:val="NormalTok"/>
        </w:rPr>
        <w:t xml:space="preserve"> </w:t>
      </w:r>
      <w:r>
        <w:rPr>
          <w:rStyle w:val="StringTok"/>
        </w:rPr>
        <w:t xml:space="preserve">"9a8e-example"</w:t>
      </w:r>
      <w:r>
        <w:rPr>
          <w:rStyle w:val="FunctionTok"/>
        </w:rPr>
        <w:t xml:space="preserve">,</w:t>
      </w:r>
      <w:r>
        <w:br/>
      </w:r>
      <w:r>
        <w:rPr>
          <w:rStyle w:val="NormalTok"/>
        </w:rPr>
        <w:t xml:space="preserve">  </w:t>
      </w:r>
      <w:r>
        <w:rPr>
          <w:rStyle w:val="DataTypeTok"/>
        </w:rPr>
        <w:t xml:space="preserve">"source_kind"</w:t>
      </w:r>
      <w:r>
        <w:rPr>
          <w:rStyle w:val="FunctionTok"/>
        </w:rPr>
        <w:t xml:space="preserve">:</w:t>
      </w:r>
      <w:r>
        <w:rPr>
          <w:rStyle w:val="NormalTok"/>
        </w:rPr>
        <w:t xml:space="preserve"> </w:t>
      </w:r>
      <w:r>
        <w:rPr>
          <w:rStyle w:val="StringTok"/>
        </w:rPr>
        <w:t xml:space="preserve">"MOCK_BANK"</w:t>
      </w:r>
      <w:r>
        <w:rPr>
          <w:rStyle w:val="FunctionTok"/>
        </w:rPr>
        <w:t xml:space="preserve">,</w:t>
      </w:r>
      <w:r>
        <w:br/>
      </w:r>
      <w:r>
        <w:rPr>
          <w:rStyle w:val="NormalTok"/>
        </w:rPr>
        <w:t xml:space="preserve">  </w:t>
      </w:r>
      <w:r>
        <w:rPr>
          <w:rStyle w:val="DataTypeTok"/>
        </w:rPr>
        <w:t xml:space="preserve">"simulation"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"scenario_id"</w:t>
      </w:r>
      <w:r>
        <w:rPr>
          <w:rStyle w:val="FunctionTok"/>
        </w:rPr>
        <w:t xml:space="preserve">:</w:t>
      </w:r>
      <w:r>
        <w:rPr>
          <w:rStyle w:val="NormalTok"/>
        </w:rPr>
        <w:t xml:space="preserve"> </w:t>
      </w:r>
      <w:r>
        <w:rPr>
          <w:rStyle w:val="StringTok"/>
        </w:rPr>
        <w:t xml:space="preserve">"AMOUNT_MISMATCH"</w:t>
      </w:r>
      <w:r>
        <w:rPr>
          <w:rStyle w:val="FunctionTok"/>
        </w:rPr>
        <w:t xml:space="preserve">,</w:t>
      </w:r>
      <w:r>
        <w:br/>
      </w:r>
      <w:r>
        <w:rPr>
          <w:rStyle w:val="NormalTok"/>
        </w:rPr>
        <w:t xml:space="preserve">  </w:t>
      </w:r>
      <w:r>
        <w:rPr>
          <w:rStyle w:val="DataTypeTok"/>
        </w:rPr>
        <w:t xml:space="preserve">"outcome"</w:t>
      </w:r>
      <w:r>
        <w:rPr>
          <w:rStyle w:val="FunctionTok"/>
        </w:rPr>
        <w:t xml:space="preserve">:</w:t>
      </w:r>
      <w:r>
        <w:rPr>
          <w:rStyle w:val="NormalTok"/>
        </w:rPr>
        <w:t xml:space="preserve"> </w:t>
      </w:r>
      <w:r>
        <w:rPr>
          <w:rStyle w:val="StringTok"/>
        </w:rPr>
        <w:t xml:space="preserve">"DISCREPANCY"</w:t>
      </w:r>
      <w:r>
        <w:rPr>
          <w:rStyle w:val="FunctionTok"/>
        </w:rPr>
        <w:t xml:space="preserve">,</w:t>
      </w:r>
      <w:r>
        <w:br/>
      </w:r>
      <w:r>
        <w:rPr>
          <w:rStyle w:val="NormalTok"/>
        </w:rPr>
        <w:t xml:space="preserve">  </w:t>
      </w:r>
      <w:r>
        <w:rPr>
          <w:rStyle w:val="DataTypeTok"/>
        </w:rPr>
        <w:t xml:space="preserve">"checked_at"</w:t>
      </w:r>
      <w:r>
        <w:rPr>
          <w:rStyle w:val="FunctionTok"/>
        </w:rPr>
        <w:t xml:space="preserve">:</w:t>
      </w:r>
      <w:r>
        <w:rPr>
          <w:rStyle w:val="NormalTok"/>
        </w:rPr>
        <w:t xml:space="preserve"> </w:t>
      </w:r>
      <w:r>
        <w:rPr>
          <w:rStyle w:val="StringTok"/>
        </w:rPr>
        <w:t xml:space="preserve">"2026-10-26T13:00:00Z"</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"Demonstration only; not bank authentication"</w:t>
      </w:r>
      <w:r>
        <w:br/>
      </w:r>
      <w:r>
        <w:rPr>
          <w:rStyle w:val="FunctionTok"/>
        </w:rPr>
        <w:t xml:space="preserve">}</w:t>
      </w:r>
    </w:p>
    <w:p>
      <w:pPr>
        <w:pStyle w:val="FirstParagraph"/>
      </w:pPr>
      <w:r>
        <w:rPr>
          <w:b/>
          <w:bCs/>
        </w:rPr>
        <w:t xml:space="preserve">Never expose this route outside the authorized demonstration environment</w:t>
      </w:r>
      <w:r>
        <w:t xml:space="preserve">, and prohibit institutions from choosing results of an official bank check. The mock scenario selector is an explicit fixture control for the SIH demonstration only. Status codes:</w:t>
      </w:r>
      <w:r>
        <w:t xml:space="preserve"> </w:t>
      </w:r>
      <w:r>
        <w:rPr>
          <w:rStyle w:val="VerbatimChar"/>
        </w:rPr>
        <w:t xml:space="preserve">202</w:t>
      </w:r>
      <w:r>
        <w:t xml:space="preserve"> </w:t>
      </w:r>
      <w:r>
        <w:t xml:space="preserve">queued,</w:t>
      </w:r>
      <w:r>
        <w:t xml:space="preserve"> </w:t>
      </w:r>
      <w:r>
        <w:rPr>
          <w:rStyle w:val="VerbatimChar"/>
        </w:rPr>
        <w:t xml:space="preserve">200</w:t>
      </w:r>
      <w:r>
        <w:t xml:space="preserve"> </w:t>
      </w:r>
      <w:r>
        <w:t xml:space="preserve">read,</w:t>
      </w:r>
      <w:r>
        <w:t xml:space="preserve"> </w:t>
      </w:r>
      <w:r>
        <w:rPr>
          <w:rStyle w:val="VerbatimChar"/>
        </w:rPr>
        <w:t xml:space="preserve">201</w:t>
      </w:r>
      <w:r>
        <w:t xml:space="preserve"> </w:t>
      </w:r>
      <w:r>
        <w:t xml:space="preserve">created,</w:t>
      </w:r>
      <w:r>
        <w:t xml:space="preserve"> </w:t>
      </w:r>
      <w:r>
        <w:rPr>
          <w:rStyle w:val="VerbatimChar"/>
        </w:rPr>
        <w:t xml:space="preserve">400</w:t>
      </w:r>
      <w:r>
        <w:t xml:space="preserve"> </w:t>
      </w:r>
      <w:r>
        <w:t xml:space="preserve">invalid syntax,</w:t>
      </w:r>
      <w:r>
        <w:t xml:space="preserve"> </w:t>
      </w:r>
      <w:r>
        <w:rPr>
          <w:rStyle w:val="VerbatimChar"/>
        </w:rPr>
        <w:t xml:space="preserve">401</w:t>
      </w:r>
      <w:r>
        <w:t xml:space="preserve"> </w:t>
      </w:r>
      <w:r>
        <w:t xml:space="preserve">unauthenticated,</w:t>
      </w:r>
      <w:r>
        <w:t xml:space="preserve"> </w:t>
      </w:r>
      <w:r>
        <w:rPr>
          <w:rStyle w:val="VerbatimChar"/>
        </w:rPr>
        <w:t xml:space="preserve">403</w:t>
      </w:r>
      <w:r>
        <w:t xml:space="preserve"> </w:t>
      </w:r>
      <w:r>
        <w:t xml:space="preserve">forbidden,</w:t>
      </w:r>
      <w:r>
        <w:t xml:space="preserve"> </w:t>
      </w:r>
      <w:r>
        <w:rPr>
          <w:rStyle w:val="VerbatimChar"/>
        </w:rPr>
        <w:t xml:space="preserve">404</w:t>
      </w:r>
      <w:r>
        <w:t xml:space="preserve"> </w:t>
      </w:r>
      <w:r>
        <w:t xml:space="preserve">out-of-scope/not found,</w:t>
      </w:r>
      <w:r>
        <w:t xml:space="preserve"> </w:t>
      </w:r>
      <w:r>
        <w:rPr>
          <w:rStyle w:val="VerbatimChar"/>
        </w:rPr>
        <w:t xml:space="preserve">409</w:t>
      </w:r>
      <w:r>
        <w:t xml:space="preserve"> </w:t>
      </w:r>
      <w:r>
        <w:t xml:space="preserve">stale version or blocked transition,</w:t>
      </w:r>
      <w:r>
        <w:t xml:space="preserve"> </w:t>
      </w:r>
      <w:r>
        <w:rPr>
          <w:rStyle w:val="VerbatimChar"/>
        </w:rPr>
        <w:t xml:space="preserve">422</w:t>
      </w:r>
      <w:r>
        <w:t xml:space="preserve"> </w:t>
      </w:r>
      <w:r>
        <w:t xml:space="preserve">semantic validation,</w:t>
      </w:r>
      <w:r>
        <w:t xml:space="preserve"> </w:t>
      </w:r>
      <w:r>
        <w:rPr>
          <w:rStyle w:val="VerbatimChar"/>
        </w:rPr>
        <w:t xml:space="preserve">429</w:t>
      </w:r>
      <w:r>
        <w:t xml:space="preserve"> </w:t>
      </w:r>
      <w:r>
        <w:t xml:space="preserve">throttled,</w:t>
      </w:r>
      <w:r>
        <w:t xml:space="preserve"> </w:t>
      </w:r>
      <w:r>
        <w:rPr>
          <w:rStyle w:val="VerbatimChar"/>
        </w:rPr>
        <w:t xml:space="preserve">503</w:t>
      </w:r>
      <w:r>
        <w:t xml:space="preserve"> </w:t>
      </w:r>
      <w:r>
        <w:t xml:space="preserve">unavailable dependency. An error body includes safe</w:t>
      </w:r>
      <w:r>
        <w:t xml:space="preserve"> </w:t>
      </w:r>
      <w:r>
        <w:rPr>
          <w:rStyle w:val="VerbatimChar"/>
        </w:rPr>
        <w:t xml:space="preserve">code</w:t>
      </w:r>
      <w:r>
        <w:t xml:space="preserve">,</w:t>
      </w:r>
      <w:r>
        <w:t xml:space="preserve"> </w:t>
      </w:r>
      <w:r>
        <w:rPr>
          <w:rStyle w:val="VerbatimChar"/>
        </w:rPr>
        <w:t xml:space="preserve">message</w:t>
      </w:r>
      <w:r>
        <w:t xml:space="preserve">,</w:t>
      </w:r>
      <w:r>
        <w:t xml:space="preserve"> </w:t>
      </w:r>
      <w:r>
        <w:rPr>
          <w:rStyle w:val="VerbatimChar"/>
        </w:rPr>
        <w:t xml:space="preserve">request_id</w:t>
      </w:r>
      <w:r>
        <w:t xml:space="preserve">, optional field errors and no secrets.</w:t>
      </w:r>
    </w:p>
    <w:bookmarkEnd w:id="96"/>
    <w:bookmarkStart w:id="97" w:name="Xb10f0e1a3c086dd19a940dafbbb3ad9e5118e2d"/>
    <w:p>
      <w:pPr>
        <w:pStyle w:val="Heading2"/>
        <w:keepNext/>
      </w:pPr>
      <w:r>
        <w:t xml:space="preserve">19.14 Tests that protect the core regulatory invariants</w:t>
      </w:r>
    </w:p>
    <w:p>
      <w:pPr>
        <w:pStyle w:val="SourceCode"/>
        <w:keepLines w:val="0"/>
        <w:spacing w:before="60" w:after="100"/>
      </w:pP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rPr>
          <w:rStyle w:val="ImportTok"/>
        </w:rPr>
        <w:t xml:space="preserve">from</w:t>
      </w:r>
      <w:r>
        <w:rPr>
          <w:rStyle w:val="NormalTok"/>
        </w:rPr>
        <w:t xml:space="preserve"> datetime </w:t>
      </w:r>
      <w:r>
        <w:rPr>
          <w:rStyle w:val="ImportTok"/>
        </w:rPr>
        <w:t xml:space="preserve">import</w:t>
      </w:r>
      <w:r>
        <w:rPr>
          <w:rStyle w:val="NormalTok"/>
        </w:rPr>
        <w:t xml:space="preserve"> date</w:t>
      </w:r>
      <w:r>
        <w:br/>
      </w:r>
      <w:r>
        <w:br/>
      </w:r>
      <w:r>
        <w:rPr>
          <w:rStyle w:val="KeywordTok"/>
        </w:rPr>
        <w:t xml:space="preserve">def</w:t>
      </w:r>
      <w:r>
        <w:rPr>
          <w:rStyle w:val="NormalTok"/>
        </w:rPr>
        <w:t xml:space="preserve"> test_amount_mismatch_is_a_finding_not_fraud():</w:t>
      </w:r>
      <w:r>
        <w:br/>
      </w:r>
      <w:r>
        <w:rPr>
          <w:rStyle w:val="NormalTok"/>
        </w:rPr>
        <w:t xml:space="preserve">    findings </w:t>
      </w:r>
      <w:r>
        <w:rPr>
          <w:rStyle w:val="OperatorTok"/>
        </w:rPr>
        <w:t xml:space="preserve">=</w:t>
      </w:r>
      <w:r>
        <w:rPr>
          <w:rStyle w:val="NormalTok"/>
        </w:rPr>
        <w:t xml:space="preserve"> evaluate_fdr(</w:t>
      </w:r>
      <w:r>
        <w:br/>
      </w:r>
      <w:r>
        <w:rPr>
          <w:rStyle w:val="NormalTok"/>
        </w:rPr>
        <w:t xml:space="preserve">        Decimal(</w:t>
      </w:r>
      <w:r>
        <w:rPr>
          <w:rStyle w:val="StringTok"/>
        </w:rPr>
        <w:t xml:space="preserve">'2500000.00'</w:t>
      </w:r>
      <w:r>
        <w:rPr>
          <w:rStyle w:val="NormalTok"/>
        </w:rPr>
        <w:t xml:space="preserve">), Decimal(</w:t>
      </w:r>
      <w:r>
        <w:rPr>
          <w:rStyle w:val="StringTok"/>
        </w:rPr>
        <w:t xml:space="preserve">'2000000.00'</w:t>
      </w:r>
      <w:r>
        <w:rPr>
          <w:rStyle w:val="NormalTok"/>
        </w:rPr>
        <w:t xml:space="preserve">),</w:t>
      </w:r>
      <w:r>
        <w:br/>
      </w:r>
      <w:r>
        <w:rPr>
          <w:rStyle w:val="NormalTok"/>
        </w:rPr>
        <w:t xml:space="preserve">        date(</w:t>
      </w:r>
      <w:r>
        <w:rPr>
          <w:rStyle w:val="DecValTok"/>
        </w:rPr>
        <w:t xml:space="preserve">2026</w:t>
      </w:r>
      <w:r>
        <w:rPr>
          <w:rStyle w:val="NormalTok"/>
        </w:rPr>
        <w:t xml:space="preserve">, </w:t>
      </w:r>
      <w:r>
        <w:rPr>
          <w:rStyle w:val="DecValTok"/>
        </w:rPr>
        <w:t xml:space="preserve">11</w:t>
      </w:r>
      <w:r>
        <w:rPr>
          <w:rStyle w:val="NormalTok"/>
        </w:rPr>
        <w:t xml:space="preserve">, </w:t>
      </w:r>
      <w:r>
        <w:rPr>
          <w:rStyle w:val="DecValTok"/>
        </w:rPr>
        <w:t xml:space="preserve">7</w:t>
      </w:r>
      <w:r>
        <w:rPr>
          <w:rStyle w:val="NormalTok"/>
        </w:rPr>
        <w:t xml:space="preserve">), date(</w:t>
      </w:r>
      <w:r>
        <w:rPr>
          <w:rStyle w:val="DecValTok"/>
        </w:rPr>
        <w:t xml:space="preserve">2026</w:t>
      </w:r>
      <w:r>
        <w:rPr>
          <w:rStyle w:val="NormalTok"/>
        </w:rPr>
        <w:t xml:space="preserve">, </w:t>
      </w:r>
      <w:r>
        <w:rPr>
          <w:rStyle w:val="DecValTok"/>
        </w:rPr>
        <w:t xml:space="preserve">10</w:t>
      </w:r>
      <w:r>
        <w:rPr>
          <w:rStyle w:val="NormalTok"/>
        </w:rPr>
        <w:t xml:space="preserve">, </w:t>
      </w:r>
      <w:r>
        <w:rPr>
          <w:rStyle w:val="DecValTok"/>
        </w:rPr>
        <w:t xml:space="preserve">26</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w:t>
      </w:r>
      <w:r>
        <w:rPr>
          <w:rStyle w:val="StringTok"/>
        </w:rPr>
        <w:t xml:space="preserve">'DOCUMENT_PRINCIPAL_MISMATCH'</w:t>
      </w:r>
      <w:r>
        <w:rPr>
          <w:rStyle w:val="NormalTok"/>
        </w:rPr>
        <w:t xml:space="preserve"> </w:t>
      </w:r>
      <w:r>
        <w:rPr>
          <w:rStyle w:val="KeywordTok"/>
        </w:rPr>
        <w:t xml:space="preserve">in</w:t>
      </w:r>
      <w:r>
        <w:rPr>
          <w:rStyle w:val="NormalTok"/>
        </w:rPr>
        <w:t xml:space="preserve"> {</w:t>
      </w:r>
      <w:r>
        <w:br/>
      </w:r>
      <w:r>
        <w:rPr>
          <w:rStyle w:val="NormalTok"/>
        </w:rPr>
        <w:t xml:space="preserve">        x.rule_id </w:t>
      </w:r>
      <w:r>
        <w:rPr>
          <w:rStyle w:val="ControlFlowTok"/>
        </w:rPr>
        <w:t xml:space="preserve">for</w:t>
      </w:r>
      <w:r>
        <w:rPr>
          <w:rStyle w:val="NormalTok"/>
        </w:rPr>
        <w:t xml:space="preserve"> x </w:t>
      </w:r>
      <w:r>
        <w:rPr>
          <w:rStyle w:val="KeywordTok"/>
        </w:rPr>
        <w:t xml:space="preserve">in</w:t>
      </w:r>
      <w:r>
        <w:rPr>
          <w:rStyle w:val="NormalTok"/>
        </w:rPr>
        <w:t xml:space="preserve"> findings</w:t>
      </w:r>
      <w:r>
        <w:br/>
      </w:r>
      <w:r>
        <w:rPr>
          <w:rStyle w:val="NormalTok"/>
        </w:rPr>
        <w:t xml:space="preserve">    }</w:t>
      </w:r>
      <w:r>
        <w:br/>
      </w:r>
      <w:r>
        <w:rPr>
          <w:rStyle w:val="NormalTok"/>
        </w:rPr>
        <w:t xml:space="preserve">    </w:t>
      </w:r>
      <w:r>
        <w:rPr>
          <w:rStyle w:val="ControlFlowTok"/>
        </w:rPr>
        <w:t xml:space="preserve">assert</w:t>
      </w:r>
      <w:r>
        <w:rPr>
          <w:rStyle w:val="NormalTok"/>
        </w:rPr>
        <w:t xml:space="preserve"> </w:t>
      </w:r>
      <w:r>
        <w:rPr>
          <w:rStyle w:val="BuiltInTok"/>
        </w:rPr>
        <w:t xml:space="preserve">all</w:t>
      </w:r>
      <w:r>
        <w:rPr>
          <w:rStyle w:val="NormalTok"/>
        </w:rPr>
        <w:t xml:space="preserve">(x.rule_id </w:t>
      </w:r>
      <w:r>
        <w:rPr>
          <w:rStyle w:val="OperatorTok"/>
        </w:rPr>
        <w:t xml:space="preserve">!=</w:t>
      </w:r>
      <w:r>
        <w:rPr>
          <w:rStyle w:val="NormalTok"/>
        </w:rPr>
        <w:t xml:space="preserve"> </w:t>
      </w:r>
      <w:r>
        <w:rPr>
          <w:rStyle w:val="StringTok"/>
        </w:rPr>
        <w:t xml:space="preserve">'FRAUD_PROVEN'</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findings)</w:t>
      </w:r>
      <w:r>
        <w:br/>
      </w:r>
      <w:r>
        <w:br/>
      </w:r>
      <w:r>
        <w:rPr>
          <w:rStyle w:val="ControlFlowTok"/>
        </w:rPr>
        <w:t xml:space="preserve">async</w:t>
      </w:r>
      <w:r>
        <w:rPr>
          <w:rStyle w:val="NormalTok"/>
        </w:rPr>
        <w:t xml:space="preserve"> </w:t>
      </w:r>
      <w:r>
        <w:rPr>
          <w:rStyle w:val="KeywordTok"/>
        </w:rPr>
        <w:t xml:space="preserve">def</w:t>
      </w:r>
      <w:r>
        <w:rPr>
          <w:rStyle w:val="NormalTok"/>
        </w:rPr>
        <w:t xml:space="preserve"> test_institution_cannot_read_other_institution(client):</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client.get(</w:t>
      </w:r>
      <w:r>
        <w:rPr>
          <w:rStyle w:val="StringTok"/>
        </w:rPr>
        <w:t xml:space="preserve">'/api/v1/fdrs/other-tenant-record'</w:t>
      </w:r>
      <w:r>
        <w:rPr>
          <w:rStyle w:val="NormalTok"/>
        </w:rPr>
        <w:t xml:space="preserve">)</w:t>
      </w:r>
      <w:r>
        <w:br/>
      </w:r>
      <w:r>
        <w:rPr>
          <w:rStyle w:val="NormalTok"/>
        </w:rPr>
        <w:t xml:space="preserve">    </w:t>
      </w:r>
      <w:r>
        <w:rPr>
          <w:rStyle w:val="ControlFlowTok"/>
        </w:rPr>
        <w:t xml:space="preserve">assert</w:t>
      </w:r>
      <w:r>
        <w:rPr>
          <w:rStyle w:val="NormalTok"/>
        </w:rPr>
        <w:t xml:space="preserve"> response.status_code </w:t>
      </w:r>
      <w:r>
        <w:rPr>
          <w:rStyle w:val="KeywordTok"/>
        </w:rPr>
        <w:t xml:space="preserve">in</w:t>
      </w:r>
      <w:r>
        <w:rPr>
          <w:rStyle w:val="NormalTok"/>
        </w:rPr>
        <w:t xml:space="preserve"> (</w:t>
      </w:r>
      <w:r>
        <w:rPr>
          <w:rStyle w:val="DecValTok"/>
        </w:rPr>
        <w:t xml:space="preserve">403</w:t>
      </w:r>
      <w:r>
        <w:rPr>
          <w:rStyle w:val="NormalTok"/>
        </w:rPr>
        <w:t xml:space="preserve">, </w:t>
      </w:r>
      <w:r>
        <w:rPr>
          <w:rStyle w:val="DecValTok"/>
        </w:rPr>
        <w:t xml:space="preserve">404</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'principal_amount'</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response.text</w:t>
      </w:r>
      <w:r>
        <w:br/>
      </w:r>
      <w:r>
        <w:br/>
      </w:r>
      <w:r>
        <w:rPr>
          <w:rStyle w:val="ControlFlowTok"/>
        </w:rPr>
        <w:t xml:space="preserve">async</w:t>
      </w:r>
      <w:r>
        <w:rPr>
          <w:rStyle w:val="NormalTok"/>
        </w:rPr>
        <w:t xml:space="preserve"> </w:t>
      </w:r>
      <w:r>
        <w:rPr>
          <w:rStyle w:val="KeywordTok"/>
        </w:rPr>
        <w:t xml:space="preserve">def</w:t>
      </w:r>
      <w:r>
        <w:rPr>
          <w:rStyle w:val="NormalTok"/>
        </w:rPr>
        <w:t xml:space="preserve"> test_same_person_cannot_prepare_and_final_approve(client):</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client.post(</w:t>
      </w:r>
      <w:r>
        <w:rPr>
          <w:rStyle w:val="StringTok"/>
        </w:rPr>
        <w:t xml:space="preserve">'/api/v1/releases/example/final-approve'</w:t>
      </w:r>
      <w:r>
        <w:rPr>
          <w:rStyle w:val="NormalTok"/>
        </w:rPr>
        <w:t xml:space="preserve">)</w:t>
      </w:r>
      <w:r>
        <w:br/>
      </w:r>
      <w:r>
        <w:rPr>
          <w:rStyle w:val="NormalTok"/>
        </w:rPr>
        <w:t xml:space="preserve">    </w:t>
      </w:r>
      <w:r>
        <w:rPr>
          <w:rStyle w:val="ControlFlowTok"/>
        </w:rPr>
        <w:t xml:space="preserve">assert</w:t>
      </w:r>
      <w:r>
        <w:rPr>
          <w:rStyle w:val="NormalTok"/>
        </w:rPr>
        <w:t xml:space="preserve"> result.status_code </w:t>
      </w:r>
      <w:r>
        <w:rPr>
          <w:rStyle w:val="OperatorTok"/>
        </w:rPr>
        <w:t xml:space="preserve">==</w:t>
      </w:r>
      <w:r>
        <w:rPr>
          <w:rStyle w:val="NormalTok"/>
        </w:rPr>
        <w:t xml:space="preserve"> </w:t>
      </w:r>
      <w:r>
        <w:rPr>
          <w:rStyle w:val="DecValTok"/>
        </w:rPr>
        <w:t xml:space="preserve">409</w:t>
      </w:r>
    </w:p>
    <w:p>
      <w:pPr>
        <w:pStyle w:val="FirstParagraph"/>
      </w:pPr>
      <w:r>
        <w:t xml:space="preserve">The async tests above depend on fixtures</w:t>
      </w:r>
      <w:r>
        <w:t xml:space="preserve"> </w:t>
      </w:r>
      <w:r>
        <w:rPr>
          <w:rStyle w:val="VerbatimChar"/>
        </w:rPr>
        <w:t xml:space="preserve">client</w:t>
      </w:r>
      <w:r>
        <w:t xml:space="preserve">, synthetic seeded tenants and a fully wired application. Add</w:t>
      </w:r>
      <w:r>
        <w:t xml:space="preserve"> </w:t>
      </w:r>
      <w:r>
        <w:rPr>
          <w:b/>
          <w:bCs/>
        </w:rPr>
        <w:t xml:space="preserve">concurrent</w:t>
      </w:r>
      <w:r>
        <w:t xml:space="preserve"> </w:t>
      </w:r>
      <w:r>
        <w:t xml:space="preserve">integration tests for duplicate idempotency key, final approval racing a clearance reversal, two officers approving simultaneously, lost Celery acknowledgment, S3 replay event, revoked role downloading a PDF, malicious PDF and record version conflict. Use disposable databases and deterministic clock fixtures.</w:t>
      </w:r>
    </w:p>
    <w:bookmarkEnd w:id="97"/>
    <w:bookmarkEnd w:id="98"/>
    <w:bookmarkStart w:id="99" w:name="X4db78848a766f6502a541607f160a9f1f63cf39"/>
    <w:p>
      <w:pPr>
        <w:pStyle w:val="Heading1"/>
        <w:keepNext/>
      </w:pPr>
      <w:r>
        <w:t xml:space="preserve">20. Security controls mapped to threats, tests and evidence</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shd w:fill="EAF1F9"/>
          </w:tcPr>
          <w:p>
            <w:pPr>
              <w:pStyle w:val="Compact"/>
              <w:spacing w:before="20" w:after="20" w:line="259" w:lineRule="auto"/>
              <w:jc w:val="left"/>
            </w:pPr>
            <w:r>
              <w:rPr>
                <w:rFonts w:ascii="Inter" w:hAnsi="Inter"/>
                <w:b/>
                <w:color w:val="0F172A"/>
                <w:sz w:val="14"/>
              </w:rPr>
              <w:t xml:space="preserve">Threat / failure</w:t>
            </w:r>
          </w:p>
        </w:tc>
        <w:tc>
          <w:tcPr>
            <w:vAlign w:val="center"/>
            <w:shd w:fill="EAF1F9"/>
          </w:tcPr>
          <w:p>
            <w:pPr>
              <w:pStyle w:val="Compact"/>
              <w:spacing w:before="20" w:after="20" w:line="259" w:lineRule="auto"/>
              <w:jc w:val="left"/>
            </w:pPr>
            <w:r>
              <w:rPr>
                <w:rFonts w:ascii="Inter" w:hAnsi="Inter"/>
                <w:b/>
                <w:color w:val="0F172A"/>
                <w:sz w:val="14"/>
              </w:rPr>
              <w:t xml:space="preserve">Required defense</w:t>
            </w:r>
          </w:p>
        </w:tc>
        <w:tc>
          <w:tcPr>
            <w:vAlign w:val="center"/>
            <w:shd w:fill="EAF1F9"/>
          </w:tcPr>
          <w:p>
            <w:pPr>
              <w:pStyle w:val="Compact"/>
              <w:spacing w:before="20" w:after="20" w:line="259" w:lineRule="auto"/>
              <w:jc w:val="left"/>
            </w:pPr>
            <w:r>
              <w:rPr>
                <w:rFonts w:ascii="Inter" w:hAnsi="Inter"/>
                <w:b/>
                <w:color w:val="0F172A"/>
                <w:sz w:val="14"/>
              </w:rPr>
              <w:t xml:space="preserve">Verification evidence</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Stolen or replayed session</w:t>
            </w:r>
          </w:p>
        </w:tc>
        <w:tc>
          <w:tcPr>
            <w:vAlign w:val="center"/>
            <w:shd w:fill="FFFFFF"/>
          </w:tcPr>
          <w:p>
            <w:pPr>
              <w:pStyle w:val="Compact"/>
              <w:spacing w:before="20" w:after="20" w:line="259" w:lineRule="auto"/>
              <w:jc w:val="left"/>
            </w:pPr>
            <w:r>
              <w:rPr>
                <w:rFonts w:ascii="Inter" w:hAnsi="Inter"/>
                <w:color w:val="0F172A"/>
                <w:sz w:val="14"/>
              </w:rPr>
              <w:t xml:space="preserve">OIDC/MFA, Secure HttpOnly cookies, CSRF, short TTL, revocation</w:t>
            </w:r>
          </w:p>
        </w:tc>
        <w:tc>
          <w:tcPr>
            <w:vAlign w:val="center"/>
            <w:shd w:fill="FFFFFF"/>
          </w:tcPr>
          <w:p>
            <w:pPr>
              <w:pStyle w:val="Compact"/>
              <w:spacing w:before="20" w:after="20" w:line="259" w:lineRule="auto"/>
              <w:jc w:val="left"/>
            </w:pPr>
            <w:r>
              <w:rPr>
                <w:rFonts w:ascii="Inter" w:hAnsi="Inter"/>
                <w:color w:val="0F172A"/>
                <w:sz w:val="14"/>
              </w:rPr>
              <w:t xml:space="preserve">Session fixation/replay tests, revocation tests</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Institution-to-institution data access</w:t>
            </w:r>
          </w:p>
        </w:tc>
        <w:tc>
          <w:tcPr>
            <w:vAlign w:val="center"/>
            <w:shd w:fill="F7F9FC"/>
          </w:tcPr>
          <w:p>
            <w:pPr>
              <w:pStyle w:val="Compact"/>
              <w:spacing w:before="20" w:after="20" w:line="259" w:lineRule="auto"/>
              <w:jc w:val="left"/>
            </w:pPr>
            <w:r>
              <w:rPr>
                <w:rFonts w:ascii="Inter" w:hAnsi="Inter"/>
                <w:color w:val="0F172A"/>
                <w:sz w:val="14"/>
              </w:rPr>
              <w:t xml:space="preserve">Explicit SQL-scoped authorization on every route</w:t>
            </w:r>
          </w:p>
        </w:tc>
        <w:tc>
          <w:tcPr>
            <w:vAlign w:val="center"/>
            <w:shd w:fill="F7F9FC"/>
          </w:tcPr>
          <w:p>
            <w:pPr>
              <w:pStyle w:val="Compact"/>
              <w:spacing w:before="20" w:after="20" w:line="259" w:lineRule="auto"/>
              <w:jc w:val="left"/>
            </w:pPr>
            <w:r>
              <w:rPr>
                <w:rFonts w:ascii="Inter" w:hAnsi="Inter"/>
                <w:color w:val="0F172A"/>
                <w:sz w:val="14"/>
              </w:rPr>
              <w:t xml:space="preserve">IDOR/BOLA adversarial test with two synthetic tenants</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Insider self-approval</w:t>
            </w:r>
          </w:p>
        </w:tc>
        <w:tc>
          <w:tcPr>
            <w:vAlign w:val="center"/>
            <w:shd w:fill="FFFFFF"/>
          </w:tcPr>
          <w:p>
            <w:pPr>
              <w:pStyle w:val="Compact"/>
              <w:spacing w:before="20" w:after="20" w:line="259" w:lineRule="auto"/>
              <w:jc w:val="left"/>
            </w:pPr>
            <w:r>
              <w:rPr>
                <w:rFonts w:ascii="Inter" w:hAnsi="Inter"/>
                <w:color w:val="0F172A"/>
                <w:sz w:val="14"/>
              </w:rPr>
              <w:t xml:space="preserve">Maker/checker, assigned authority, transactional prerequisites</w:t>
            </w:r>
          </w:p>
        </w:tc>
        <w:tc>
          <w:tcPr>
            <w:vAlign w:val="center"/>
            <w:shd w:fill="FFFFFF"/>
          </w:tcPr>
          <w:p>
            <w:pPr>
              <w:pStyle w:val="Compact"/>
              <w:spacing w:before="20" w:after="20" w:line="259" w:lineRule="auto"/>
              <w:jc w:val="left"/>
            </w:pPr>
            <w:r>
              <w:rPr>
                <w:rFonts w:ascii="Inter" w:hAnsi="Inter"/>
                <w:color w:val="0F172A"/>
                <w:sz w:val="14"/>
              </w:rPr>
              <w:t xml:space="preserve">Same-actor conflict and two-user workflow test</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Arbitrary PDF exploit</w:t>
            </w:r>
          </w:p>
        </w:tc>
        <w:tc>
          <w:tcPr>
            <w:vAlign w:val="center"/>
            <w:shd w:fill="F7F9FC"/>
          </w:tcPr>
          <w:p>
            <w:pPr>
              <w:pStyle w:val="Compact"/>
              <w:spacing w:before="20" w:after="20" w:line="259" w:lineRule="auto"/>
              <w:jc w:val="left"/>
            </w:pPr>
            <w:r>
              <w:rPr>
                <w:rFonts w:ascii="Inter" w:hAnsi="Inter"/>
                <w:color w:val="0F172A"/>
                <w:sz w:val="14"/>
              </w:rPr>
              <w:t xml:space="preserve">Quarantine, AV, validated type, sandbox, parser limits</w:t>
            </w:r>
          </w:p>
        </w:tc>
        <w:tc>
          <w:tcPr>
            <w:vAlign w:val="center"/>
            <w:shd w:fill="F7F9FC"/>
          </w:tcPr>
          <w:p>
            <w:pPr>
              <w:pStyle w:val="Compact"/>
              <w:spacing w:before="20" w:after="20" w:line="259" w:lineRule="auto"/>
              <w:jc w:val="left"/>
            </w:pPr>
            <w:r>
              <w:rPr>
                <w:rFonts w:ascii="Inter" w:hAnsi="Inter"/>
                <w:color w:val="0F172A"/>
                <w:sz w:val="14"/>
              </w:rPr>
              <w:t xml:space="preserve">Malicious PDF corpus + worker resource monitoring</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Forged bank response</w:t>
            </w:r>
          </w:p>
        </w:tc>
        <w:tc>
          <w:tcPr>
            <w:vAlign w:val="center"/>
            <w:shd w:fill="FFFFFF"/>
          </w:tcPr>
          <w:p>
            <w:pPr>
              <w:pStyle w:val="Compact"/>
              <w:spacing w:before="20" w:after="20" w:line="259" w:lineRule="auto"/>
              <w:jc w:val="left"/>
            </w:pPr>
            <w:r>
              <w:rPr>
                <w:rFonts w:ascii="Inter" w:hAnsi="Inter"/>
                <w:color w:val="0F172A"/>
                <w:sz w:val="14"/>
              </w:rPr>
              <w:t xml:space="preserve">Service identity, provenance flag, signed/validated origin</w:t>
            </w:r>
          </w:p>
        </w:tc>
        <w:tc>
          <w:tcPr>
            <w:vAlign w:val="center"/>
            <w:shd w:fill="FFFFFF"/>
          </w:tcPr>
          <w:p>
            <w:pPr>
              <w:pStyle w:val="Compact"/>
              <w:spacing w:before="20" w:after="20" w:line="259" w:lineRule="auto"/>
              <w:jc w:val="left"/>
            </w:pPr>
            <w:r>
              <w:rPr>
                <w:rFonts w:ascii="Inter" w:hAnsi="Inter"/>
                <w:color w:val="0F172A"/>
                <w:sz w:val="14"/>
              </w:rPr>
              <w:t xml:space="preserve">Mock-to-authorized promotion forbidden test</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Alert loss on worker failure</w:t>
            </w:r>
          </w:p>
        </w:tc>
        <w:tc>
          <w:tcPr>
            <w:vAlign w:val="center"/>
            <w:shd w:fill="F7F9FC"/>
          </w:tcPr>
          <w:p>
            <w:pPr>
              <w:pStyle w:val="Compact"/>
              <w:spacing w:before="20" w:after="20" w:line="259" w:lineRule="auto"/>
              <w:jc w:val="left"/>
            </w:pPr>
            <w:r>
              <w:rPr>
                <w:rFonts w:ascii="Inter" w:hAnsi="Inter"/>
                <w:color w:val="0F172A"/>
                <w:sz w:val="14"/>
              </w:rPr>
              <w:t xml:space="preserve">Durable DB events, outbox, retriable idempotent workers</w:t>
            </w:r>
          </w:p>
        </w:tc>
        <w:tc>
          <w:tcPr>
            <w:vAlign w:val="center"/>
            <w:shd w:fill="F7F9FC"/>
          </w:tcPr>
          <w:p>
            <w:pPr>
              <w:pStyle w:val="Compact"/>
              <w:spacing w:before="20" w:after="20" w:line="259" w:lineRule="auto"/>
              <w:jc w:val="left"/>
            </w:pPr>
            <w:r>
              <w:rPr>
                <w:rFonts w:ascii="Inter" w:hAnsi="Inter"/>
                <w:color w:val="0F172A"/>
                <w:sz w:val="14"/>
              </w:rPr>
              <w:t xml:space="preserve">Crash-after-send/crash-before-ack injection tests</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Audit alteration</w:t>
            </w:r>
          </w:p>
        </w:tc>
        <w:tc>
          <w:tcPr>
            <w:vAlign w:val="center"/>
            <w:shd w:fill="FFFFFF"/>
          </w:tcPr>
          <w:p>
            <w:pPr>
              <w:pStyle w:val="Compact"/>
              <w:spacing w:before="20" w:after="20" w:line="259" w:lineRule="auto"/>
              <w:jc w:val="left"/>
            </w:pPr>
            <w:r>
              <w:rPr>
                <w:rFonts w:ascii="Inter" w:hAnsi="Inter"/>
                <w:color w:val="0F172A"/>
                <w:sz w:val="14"/>
              </w:rPr>
              <w:t xml:space="preserve">Append-only write authorization, integrity digest, backup controls</w:t>
            </w:r>
          </w:p>
        </w:tc>
        <w:tc>
          <w:tcPr>
            <w:vAlign w:val="center"/>
            <w:shd w:fill="FFFFFF"/>
          </w:tcPr>
          <w:p>
            <w:pPr>
              <w:pStyle w:val="Compact"/>
              <w:spacing w:before="20" w:after="20" w:line="259" w:lineRule="auto"/>
              <w:jc w:val="left"/>
            </w:pPr>
            <w:r>
              <w:rPr>
                <w:rFonts w:ascii="Inter" w:hAnsi="Inter"/>
                <w:color w:val="0F172A"/>
                <w:sz w:val="14"/>
              </w:rPr>
              <w:t xml:space="preserve">Denied update/delete, chain verification, restores</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Sensitive log exposure</w:t>
            </w:r>
          </w:p>
        </w:tc>
        <w:tc>
          <w:tcPr>
            <w:vAlign w:val="center"/>
            <w:shd w:fill="F7F9FC"/>
          </w:tcPr>
          <w:p>
            <w:pPr>
              <w:pStyle w:val="Compact"/>
              <w:spacing w:before="20" w:after="20" w:line="259" w:lineRule="auto"/>
              <w:jc w:val="left"/>
            </w:pPr>
            <w:r>
              <w:rPr>
                <w:rFonts w:ascii="Inter" w:hAnsi="Inter"/>
                <w:color w:val="0F172A"/>
                <w:sz w:val="14"/>
              </w:rPr>
              <w:t xml:space="preserve">Redaction, correlation IDs, access limits, retention policies</w:t>
            </w:r>
          </w:p>
        </w:tc>
        <w:tc>
          <w:tcPr>
            <w:vAlign w:val="center"/>
            <w:shd w:fill="F7F9FC"/>
          </w:tcPr>
          <w:p>
            <w:pPr>
              <w:pStyle w:val="Compact"/>
              <w:spacing w:before="20" w:after="20" w:line="259" w:lineRule="auto"/>
              <w:jc w:val="left"/>
            </w:pPr>
            <w:r>
              <w:rPr>
                <w:rFonts w:ascii="Inter" w:hAnsi="Inter"/>
                <w:color w:val="0F172A"/>
                <w:sz w:val="14"/>
              </w:rPr>
              <w:t xml:space="preserve">Log scanning and telemetry integration tests</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Host compromise/lateral movement</w:t>
            </w:r>
          </w:p>
        </w:tc>
        <w:tc>
          <w:tcPr>
            <w:vAlign w:val="center"/>
            <w:shd w:fill="FFFFFF"/>
          </w:tcPr>
          <w:p>
            <w:pPr>
              <w:pStyle w:val="Compact"/>
              <w:spacing w:before="20" w:after="20" w:line="259" w:lineRule="auto"/>
              <w:jc w:val="left"/>
            </w:pPr>
            <w:r>
              <w:rPr>
                <w:rFonts w:ascii="Inter" w:hAnsi="Inter"/>
                <w:color w:val="0F172A"/>
                <w:sz w:val="14"/>
              </w:rPr>
              <w:t xml:space="preserve">Segmented networks, minimal IAM, non-root containers</w:t>
            </w:r>
          </w:p>
        </w:tc>
        <w:tc>
          <w:tcPr>
            <w:vAlign w:val="center"/>
            <w:shd w:fill="FFFFFF"/>
          </w:tcPr>
          <w:p>
            <w:pPr>
              <w:pStyle w:val="Compact"/>
              <w:spacing w:before="20" w:after="20" w:line="259" w:lineRule="auto"/>
              <w:jc w:val="left"/>
            </w:pPr>
            <w:r>
              <w:rPr>
                <w:rFonts w:ascii="Inter" w:hAnsi="Inter"/>
                <w:color w:val="0F172A"/>
                <w:sz w:val="14"/>
              </w:rPr>
              <w:t xml:space="preserve">IaC policy and container vulnerability scans</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SSRF/object storage exfiltration</w:t>
            </w:r>
          </w:p>
        </w:tc>
        <w:tc>
          <w:tcPr>
            <w:vAlign w:val="center"/>
            <w:shd w:fill="F7F9FC"/>
          </w:tcPr>
          <w:p>
            <w:pPr>
              <w:pStyle w:val="Compact"/>
              <w:spacing w:before="20" w:after="20" w:line="259" w:lineRule="auto"/>
              <w:jc w:val="left"/>
            </w:pPr>
            <w:r>
              <w:rPr>
                <w:rFonts w:ascii="Inter" w:hAnsi="Inter"/>
                <w:color w:val="0F172A"/>
                <w:sz w:val="14"/>
              </w:rPr>
              <w:t xml:space="preserve">Allowed destinations, no arbitrary URL fetch, short-lived access</w:t>
            </w:r>
          </w:p>
        </w:tc>
        <w:tc>
          <w:tcPr>
            <w:vAlign w:val="center"/>
            <w:shd w:fill="F7F9FC"/>
          </w:tcPr>
          <w:p>
            <w:pPr>
              <w:pStyle w:val="Compact"/>
              <w:spacing w:before="20" w:after="20" w:line="259" w:lineRule="auto"/>
              <w:jc w:val="left"/>
            </w:pPr>
            <w:r>
              <w:rPr>
                <w:rFonts w:ascii="Inter" w:hAnsi="Inter"/>
                <w:color w:val="0F172A"/>
                <w:sz w:val="14"/>
              </w:rPr>
              <w:t xml:space="preserve">Malicious URL and storage permission tests</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Duplicate financial transitions</w:t>
            </w:r>
          </w:p>
        </w:tc>
        <w:tc>
          <w:tcPr>
            <w:vAlign w:val="center"/>
            <w:shd w:fill="FFFFFF"/>
          </w:tcPr>
          <w:p>
            <w:pPr>
              <w:pStyle w:val="Compact"/>
              <w:spacing w:before="20" w:after="20" w:line="259" w:lineRule="auto"/>
              <w:jc w:val="left"/>
            </w:pPr>
            <w:r>
              <w:rPr>
                <w:rFonts w:ascii="Inter" w:hAnsi="Inter"/>
                <w:color w:val="0F172A"/>
                <w:sz w:val="14"/>
              </w:rPr>
              <w:t xml:space="preserve">Row locks, DB constraints, command deduplication</w:t>
            </w:r>
          </w:p>
        </w:tc>
        <w:tc>
          <w:tcPr>
            <w:vAlign w:val="center"/>
            <w:shd w:fill="FFFFFF"/>
          </w:tcPr>
          <w:p>
            <w:pPr>
              <w:pStyle w:val="Compact"/>
              <w:spacing w:before="20" w:after="20" w:line="259" w:lineRule="auto"/>
              <w:jc w:val="left"/>
            </w:pPr>
            <w:r>
              <w:rPr>
                <w:rFonts w:ascii="Inter" w:hAnsi="Inter"/>
                <w:color w:val="0F172A"/>
                <w:sz w:val="14"/>
              </w:rPr>
              <w:t xml:space="preserve">Parallel requests and rollback invariants</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Unauthorized export</w:t>
            </w:r>
          </w:p>
        </w:tc>
        <w:tc>
          <w:tcPr>
            <w:vAlign w:val="center"/>
            <w:shd w:fill="F7F9FC"/>
          </w:tcPr>
          <w:p>
            <w:pPr>
              <w:pStyle w:val="Compact"/>
              <w:spacing w:before="20" w:after="20" w:line="259" w:lineRule="auto"/>
              <w:jc w:val="left"/>
            </w:pPr>
            <w:r>
              <w:rPr>
                <w:rFonts w:ascii="Inter" w:hAnsi="Inter"/>
                <w:color w:val="0F172A"/>
                <w:sz w:val="14"/>
              </w:rPr>
              <w:t xml:space="preserve">Scope checks, watermark, rate limits, expiring downloads</w:t>
            </w:r>
          </w:p>
        </w:tc>
        <w:tc>
          <w:tcPr>
            <w:vAlign w:val="center"/>
            <w:shd w:fill="F7F9FC"/>
          </w:tcPr>
          <w:p>
            <w:pPr>
              <w:pStyle w:val="Compact"/>
              <w:spacing w:before="20" w:after="20" w:line="259" w:lineRule="auto"/>
              <w:jc w:val="left"/>
            </w:pPr>
            <w:r>
              <w:rPr>
                <w:rFonts w:ascii="Inter" w:hAnsi="Inter"/>
                <w:color w:val="0F172A"/>
                <w:sz w:val="14"/>
              </w:rPr>
              <w:t xml:space="preserve">Cross-scope report tests and revoke-during-export</w:t>
            </w:r>
          </w:p>
        </w:tc>
      </w:tr>
    </w:tbl>
    <w:p>
      <w:pPr>
        <w:pStyle w:val="BodyText"/>
      </w:pPr>
      <w:r>
        <w:rPr>
          <w:b/>
          <w:bCs/>
        </w:rPr>
        <w:t xml:space="preserve">Assurance baseline:</w:t>
      </w:r>
      <w:r>
        <w:t xml:space="preserve"> </w:t>
      </w:r>
      <w:r>
        <w:t xml:space="preserve">OWASP</w:t>
      </w:r>
      <w:r>
        <w:t xml:space="preserve"> </w:t>
      </w:r>
      <w:r>
        <w:rPr>
          <w:b/>
          <w:bCs/>
        </w:rPr>
        <w:t xml:space="preserve">ASVS 5.0.0</w:t>
      </w:r>
      <w:r>
        <w:t xml:space="preserve"> </w:t>
      </w:r>
      <w:r>
        <w:t xml:space="preserve">stable (verified 26 Oct 2026), plus OWASP API Security guidance, formal threat modeling, SAST/dependency scan/secret scan, authorization-focused penetration testing and remediation tracking. Government context: GIGW 3.0, relevant CERT-In directions and competent-owner approval.</w:t>
      </w:r>
      <w:r>
        <w:t xml:space="preserve"> </w:t>
      </w:r>
      <w:r>
        <w:rPr>
          <w:b/>
          <w:bCs/>
        </w:rPr>
        <w:t xml:space="preserve">Compliance claims require an actual audit; this project brief does not certify the system.</w:t>
      </w:r>
    </w:p>
    <w:bookmarkEnd w:id="99"/>
    <w:bookmarkStart w:id="104" w:name="X429273886a1805357f0ef29e7a2b90533434e45"/>
    <w:p>
      <w:pPr>
        <w:pStyle w:val="Heading1"/>
        <w:keepNext/>
      </w:pPr>
      <w:r>
        <w:t xml:space="preserve">21. Production-oriented deployment, observability and disaster recovery</w:t>
      </w:r>
    </w:p>
    <w:bookmarkStart w:id="100" w:name="X372736c243dcaab3ce55c8e05c5702a3f5eb13a"/>
    <w:p>
      <w:pPr>
        <w:pStyle w:val="Heading2"/>
        <w:keepNext/>
      </w:pPr>
      <w:r>
        <w:t xml:space="preserve">21.1 Trust-zone topology (textual architecture diagram)</w:t>
      </w:r>
    </w:p>
    <w:p>
      <w:pPr>
        <w:pStyle w:val="SourceCode"/>
        <w:keepLines w:val="0"/>
        <w:spacing w:before="60" w:after="100"/>
      </w:pPr>
      <w:r>
        <w:rPr>
          <w:rStyle w:val="VerbatimChar"/>
        </w:rPr>
        <w:t xml:space="preserve">[Browser / Institute Officer / AICTE Official]</w:t>
      </w:r>
      <w:r>
        <w:br/>
      </w:r>
      <w:r>
        <w:rPr>
          <w:rStyle w:val="VerbatimChar"/>
        </w:rPr>
        <w:t xml:space="preserve">            |</w:t>
      </w:r>
      <w:r>
        <w:br/>
      </w:r>
      <w:r>
        <w:rPr>
          <w:rStyle w:val="VerbatimChar"/>
        </w:rPr>
        <w:t xml:space="preserve">            v</w:t>
      </w:r>
      <w:r>
        <w:br/>
      </w:r>
      <w:r>
        <w:rPr>
          <w:rStyle w:val="VerbatimChar"/>
        </w:rPr>
        <w:t xml:space="preserve">  [TLS edge + WAF + rate limits]</w:t>
      </w:r>
      <w:r>
        <w:br/>
      </w:r>
      <w:r>
        <w:rPr>
          <w:rStyle w:val="VerbatimChar"/>
        </w:rPr>
        <w:t xml:space="preserve">            |</w:t>
      </w:r>
      <w:r>
        <w:br/>
      </w:r>
      <w:r>
        <w:rPr>
          <w:rStyle w:val="VerbatimChar"/>
        </w:rPr>
        <w:t xml:space="preserve">       [Next.js BFF] ----- [OIDC identity provider/MFA]</w:t>
      </w:r>
      <w:r>
        <w:br/>
      </w:r>
      <w:r>
        <w:rPr>
          <w:rStyle w:val="VerbatimChar"/>
        </w:rPr>
        <w:t xml:space="preserve">            |</w:t>
      </w:r>
      <w:r>
        <w:br/>
      </w:r>
      <w:r>
        <w:rPr>
          <w:rStyle w:val="VerbatimChar"/>
        </w:rPr>
        <w:t xml:space="preserve">  [Internal authenticated API gateway]</w:t>
      </w:r>
      <w:r>
        <w:br/>
      </w:r>
      <w:r>
        <w:rPr>
          <w:rStyle w:val="VerbatimChar"/>
        </w:rPr>
        <w:t xml:space="preserve">            |</w:t>
      </w:r>
      <w:r>
        <w:br/>
      </w:r>
      <w:r>
        <w:rPr>
          <w:rStyle w:val="VerbatimChar"/>
        </w:rPr>
        <w:t xml:space="preserve">       [FastAPI API pods] ------------ [Private PostgreSQL]</w:t>
      </w:r>
      <w:r>
        <w:br/>
      </w:r>
      <w:r>
        <w:rPr>
          <w:rStyle w:val="VerbatimChar"/>
        </w:rPr>
        <w:t xml:space="preserve">            |          \               [Private Redis/broker]</w:t>
      </w:r>
      <w:r>
        <w:br/>
      </w:r>
      <w:r>
        <w:rPr>
          <w:rStyle w:val="VerbatimChar"/>
        </w:rPr>
        <w:t xml:space="preserve">            |           \              [Audit event store]</w:t>
      </w:r>
      <w:r>
        <w:br/>
      </w:r>
      <w:r>
        <w:rPr>
          <w:rStyle w:val="VerbatimChar"/>
        </w:rPr>
        <w:t xml:space="preserve">      [Event/outbox]     [Private S3/quarantine]</w:t>
      </w:r>
      <w:r>
        <w:br/>
      </w:r>
      <w:r>
        <w:rPr>
          <w:rStyle w:val="VerbatimChar"/>
        </w:rPr>
        <w:t xml:space="preserve">            |                       |</w:t>
      </w:r>
      <w:r>
        <w:br/>
      </w:r>
      <w:r>
        <w:rPr>
          <w:rStyle w:val="VerbatimChar"/>
        </w:rPr>
        <w:t xml:space="preserve">      [Celery workers] &lt;----- [scan + OCR sandbox]</w:t>
      </w:r>
      <w:r>
        <w:br/>
      </w:r>
      <w:r>
        <w:rPr>
          <w:rStyle w:val="VerbatimChar"/>
        </w:rPr>
        <w:t xml:space="preserve">            |</w:t>
      </w:r>
      <w:r>
        <w:br/>
      </w:r>
      <w:r>
        <w:rPr>
          <w:rStyle w:val="VerbatimChar"/>
        </w:rPr>
        <w:t xml:space="preserve">      [Mail / Mock bank adapter (DEMO ONLY)]</w:t>
      </w:r>
    </w:p>
    <w:p>
      <w:pPr>
        <w:pStyle w:val="FirstParagraph"/>
      </w:pPr>
      <w:r>
        <w:rPr>
          <w:b/>
          <w:bCs/>
        </w:rPr>
        <w:t xml:space="preserve">Security boundary notes:</w:t>
      </w:r>
      <w:r>
        <w:t xml:space="preserve"> </w:t>
      </w:r>
      <w:r>
        <w:t xml:space="preserve">DB, queue and S3 are not publicly routable; service roles have only needed object keys and database privileges; transport encrypted; container file systems read-only where possible; separate upload scanning workers from the API; disable shell access and cloud metadata exposure; secrets rotated, not image-baked. An allowed production bank adapter is isolated behind a service interface, not shipped as an open internet call from the browser.</w:t>
      </w:r>
    </w:p>
    <w:bookmarkEnd w:id="100"/>
    <w:bookmarkStart w:id="101" w:name="audit-and-observability-fields"/>
    <w:p>
      <w:pPr>
        <w:pStyle w:val="Heading2"/>
        <w:keepNext/>
      </w:pPr>
      <w:r>
        <w:t xml:space="preserve">21.2 Audit and observability fields</w:t>
      </w:r>
    </w:p>
    <w:p>
      <w:pPr>
        <w:pStyle w:val="FirstParagraph"/>
      </w:pPr>
      <w:r>
        <w:t xml:space="preserve">Every protected request logs</w:t>
      </w:r>
      <w:r>
        <w:t xml:space="preserve"> </w:t>
      </w:r>
      <w:r>
        <w:rPr>
          <w:rStyle w:val="VerbatimChar"/>
        </w:rPr>
        <w:t xml:space="preserve">request_id</w:t>
      </w:r>
      <w:r>
        <w:t xml:space="preserve">, authenticated subject surrogate, allowed institution scope, case reference, action, decision (allow/deny), latency bucket and correlation IDs.</w:t>
      </w:r>
      <w:r>
        <w:t xml:space="preserve"> </w:t>
      </w:r>
      <w:r>
        <w:rPr>
          <w:b/>
          <w:bCs/>
        </w:rPr>
        <w:t xml:space="preserve">Exclude</w:t>
      </w:r>
      <w:r>
        <w:t xml:space="preserve"> </w:t>
      </w:r>
      <w:r>
        <w:t xml:space="preserve">full FDR numbers, PDF text, bearer credentials, signed URLs, passwords, bank payloads and raw personally identifiable information. Trace spans for upload/scan/OCR/verification/outbox deliveries must propagate a safe correlation ID. Use metrics for queue lag, processing failure, authentication anomalies, scope denials, overdue actions and permission-denied spikes. Alerts must have a named on-call owner.</w:t>
      </w:r>
    </w:p>
    <w:bookmarkEnd w:id="101"/>
    <w:bookmarkStart w:id="102" w:name="reliability-expectations"/>
    <w:p>
      <w:pPr>
        <w:pStyle w:val="Heading2"/>
        <w:keepNext/>
      </w:pPr>
      <w:r>
        <w:t xml:space="preserve">21.3 Reliability expectations</w:t>
      </w:r>
    </w:p>
    <w:p>
      <w:pPr>
        <w:pStyle w:val="FirstParagraph"/>
      </w:pPr>
      <w:r>
        <w:t xml:space="preserve">Proposed</w:t>
      </w:r>
      <w:r>
        <w:t xml:space="preserve"> </w:t>
      </w:r>
      <w:r>
        <w:rPr>
          <w:b/>
          <w:bCs/>
        </w:rPr>
        <w:t xml:space="preserve">internal engineering targets, not AICTE SLAs</w:t>
      </w:r>
      <w:r>
        <w:t xml:space="preserve">: p95 read API under 500 ms on a warm controlled test system for indexed queries; no corrupted audit events on failure injection; 100% demonstration of correct role isolation; zero unscanned document rendering; reliable retries for reversible background tasks; measurable OCR field accuracy on a labeled synthetic set. Do not sacrifice security checks to meet latency. Capture test environment, load shape and dataset before reporting metrics.</w:t>
      </w:r>
    </w:p>
    <w:bookmarkEnd w:id="102"/>
    <w:bookmarkStart w:id="103" w:name="backup-retention-and-incident-operations"/>
    <w:p>
      <w:pPr>
        <w:pStyle w:val="Heading2"/>
        <w:keepNext/>
      </w:pPr>
      <w:r>
        <w:t xml:space="preserve">21.4 Backup, retention and incident operations</w:t>
      </w:r>
    </w:p>
    <w:p>
      <w:pPr>
        <w:pStyle w:val="FirstParagraph"/>
      </w:pPr>
      <w:r>
        <w:t xml:space="preserve">Define recovery point/recovery time objectives with government owner. Encrypt database backups and object versions, test restores into isolated environment, preserve audit continuity, and conduct tabletop scenarios for compromised credentials, forged documents, unexpected data export and leaked presigned URLs. Official CERT-In reporting requirements and data retention/legal-hold periods must be interpreted by legal/security owners; never invent fixed mandatory durations in code.</w:t>
      </w:r>
    </w:p>
    <w:bookmarkEnd w:id="103"/>
    <w:bookmarkEnd w:id="104"/>
    <w:bookmarkStart w:id="105" w:name="Xee3c5edf6a5b29a6f98351575fc54b038b781f5"/>
    <w:p>
      <w:pPr>
        <w:pStyle w:val="Heading1"/>
        <w:keepNext/>
      </w:pPr>
      <w:r>
        <w:t xml:space="preserve">22. Sprint-by-sprint reference implementation and review gates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shd w:fill="EAF1F9"/>
          </w:tcPr>
          <w:p>
            <w:pPr>
              <w:pStyle w:val="Compact"/>
              <w:spacing w:before="20" w:after="20" w:line="259" w:lineRule="auto"/>
              <w:jc w:val="left"/>
            </w:pPr>
            <w:r>
              <w:rPr>
                <w:rFonts w:ascii="Inter" w:hAnsi="Inter"/>
                <w:b/>
                <w:color w:val="0F172A"/>
                <w:sz w:val="14"/>
              </w:rPr>
              <w:t xml:space="preserve">Sprint</w:t>
            </w:r>
          </w:p>
        </w:tc>
        <w:tc>
          <w:tcPr>
            <w:vAlign w:val="center"/>
            <w:shd w:fill="EAF1F9"/>
          </w:tcPr>
          <w:p>
            <w:pPr>
              <w:pStyle w:val="Compact"/>
              <w:spacing w:before="20" w:after="20" w:line="259" w:lineRule="auto"/>
              <w:jc w:val="left"/>
            </w:pPr>
            <w:r>
              <w:rPr>
                <w:rFonts w:ascii="Inter" w:hAnsi="Inter"/>
                <w:b/>
                <w:color w:val="0F172A"/>
                <w:sz w:val="14"/>
              </w:rPr>
              <w:t xml:space="preserve">Technical deliverable</w:t>
            </w:r>
          </w:p>
        </w:tc>
        <w:tc>
          <w:tcPr>
            <w:vAlign w:val="center"/>
            <w:shd w:fill="EAF1F9"/>
          </w:tcPr>
          <w:p>
            <w:pPr>
              <w:pStyle w:val="Compact"/>
              <w:spacing w:before="20" w:after="20" w:line="259" w:lineRule="auto"/>
              <w:jc w:val="left"/>
            </w:pPr>
            <w:r>
              <w:rPr>
                <w:rFonts w:ascii="Inter" w:hAnsi="Inter"/>
                <w:b/>
                <w:color w:val="0F172A"/>
                <w:sz w:val="14"/>
              </w:rPr>
              <w:t xml:space="preserve">Security/correctness gate</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0</w:t>
            </w:r>
          </w:p>
        </w:tc>
        <w:tc>
          <w:tcPr>
            <w:vAlign w:val="center"/>
            <w:shd w:fill="FFFFFF"/>
          </w:tcPr>
          <w:p>
            <w:pPr>
              <w:pStyle w:val="Compact"/>
              <w:spacing w:before="20" w:after="20" w:line="259" w:lineRule="auto"/>
              <w:jc w:val="left"/>
            </w:pPr>
            <w:r>
              <w:rPr>
                <w:rFonts w:ascii="Inter" w:hAnsi="Inter"/>
                <w:color w:val="0F172A"/>
                <w:sz w:val="14"/>
              </w:rPr>
              <w:t xml:space="preserve">Threat model, ADRs, status policy and mock-bank trust contract</w:t>
            </w:r>
          </w:p>
        </w:tc>
        <w:tc>
          <w:tcPr>
            <w:vAlign w:val="center"/>
            <w:shd w:fill="FFFFFF"/>
          </w:tcPr>
          <w:p>
            <w:pPr>
              <w:pStyle w:val="Compact"/>
              <w:spacing w:before="20" w:after="20" w:line="259" w:lineRule="auto"/>
              <w:jc w:val="left"/>
            </w:pPr>
            <w:r>
              <w:rPr>
                <w:rFonts w:ascii="Inter" w:hAnsi="Inter"/>
                <w:color w:val="0F172A"/>
                <w:sz w:val="14"/>
              </w:rPr>
              <w:t xml:space="preserve">Architecture review, no unsupported government claims</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1</w:t>
            </w:r>
          </w:p>
        </w:tc>
        <w:tc>
          <w:tcPr>
            <w:vAlign w:val="center"/>
            <w:shd w:fill="F7F9FC"/>
          </w:tcPr>
          <w:p>
            <w:pPr>
              <w:pStyle w:val="Compact"/>
              <w:spacing w:before="20" w:after="20" w:line="259" w:lineRule="auto"/>
              <w:jc w:val="left"/>
            </w:pPr>
            <w:r>
              <w:rPr>
                <w:rFonts w:ascii="Inter" w:hAnsi="Inter"/>
                <w:color w:val="0F172A"/>
                <w:sz w:val="14"/>
              </w:rPr>
              <w:t xml:space="preserve">OIDC/demo auth, institutions, scoped roles, migrations</w:t>
            </w:r>
          </w:p>
        </w:tc>
        <w:tc>
          <w:tcPr>
            <w:vAlign w:val="center"/>
            <w:shd w:fill="F7F9FC"/>
          </w:tcPr>
          <w:p>
            <w:pPr>
              <w:pStyle w:val="Compact"/>
              <w:spacing w:before="20" w:after="20" w:line="259" w:lineRule="auto"/>
              <w:jc w:val="left"/>
            </w:pPr>
            <w:r>
              <w:rPr>
                <w:rFonts w:ascii="Inter" w:hAnsi="Inter"/>
                <w:color w:val="0F172A"/>
                <w:sz w:val="14"/>
              </w:rPr>
              <w:t xml:space="preserve">Cross-tenant read/write denied; privilege tests</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2</w:t>
            </w:r>
          </w:p>
        </w:tc>
        <w:tc>
          <w:tcPr>
            <w:vAlign w:val="center"/>
            <w:shd w:fill="FFFFFF"/>
          </w:tcPr>
          <w:p>
            <w:pPr>
              <w:pStyle w:val="Compact"/>
              <w:spacing w:before="20" w:after="20" w:line="259" w:lineRule="auto"/>
              <w:jc w:val="left"/>
            </w:pPr>
            <w:r>
              <w:rPr>
                <w:rFonts w:ascii="Inter" w:hAnsi="Inter"/>
                <w:color w:val="0F172A"/>
                <w:sz w:val="14"/>
              </w:rPr>
              <w:t xml:space="preserve">Quarantined uploads, scan worker, field extraction evidence</w:t>
            </w:r>
          </w:p>
        </w:tc>
        <w:tc>
          <w:tcPr>
            <w:vAlign w:val="center"/>
            <w:shd w:fill="FFFFFF"/>
          </w:tcPr>
          <w:p>
            <w:pPr>
              <w:pStyle w:val="Compact"/>
              <w:spacing w:before="20" w:after="20" w:line="259" w:lineRule="auto"/>
              <w:jc w:val="left"/>
            </w:pPr>
            <w:r>
              <w:rPr>
                <w:rFonts w:ascii="Inter" w:hAnsi="Inter"/>
                <w:color w:val="0F172A"/>
                <w:sz w:val="14"/>
              </w:rPr>
              <w:t xml:space="preserve">No unscanned render; file replay and malicious file tests</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3</w:t>
            </w:r>
          </w:p>
        </w:tc>
        <w:tc>
          <w:tcPr>
            <w:vAlign w:val="center"/>
            <w:shd w:fill="F7F9FC"/>
          </w:tcPr>
          <w:p>
            <w:pPr>
              <w:pStyle w:val="Compact"/>
              <w:spacing w:before="20" w:after="20" w:line="259" w:lineRule="auto"/>
              <w:jc w:val="left"/>
            </w:pPr>
            <w:r>
              <w:rPr>
                <w:rFonts w:ascii="Inter" w:hAnsi="Inter"/>
                <w:color w:val="0F172A"/>
                <w:sz w:val="14"/>
              </w:rPr>
              <w:t xml:space="preserve">FDR registry, review state machine, versioned decisions</w:t>
            </w:r>
          </w:p>
        </w:tc>
        <w:tc>
          <w:tcPr>
            <w:vAlign w:val="center"/>
            <w:shd w:fill="F7F9FC"/>
          </w:tcPr>
          <w:p>
            <w:pPr>
              <w:pStyle w:val="Compact"/>
              <w:spacing w:before="20" w:after="20" w:line="259" w:lineRule="auto"/>
              <w:jc w:val="left"/>
            </w:pPr>
            <w:r>
              <w:rPr>
                <w:rFonts w:ascii="Inter" w:hAnsi="Inter"/>
                <w:color w:val="0F172A"/>
                <w:sz w:val="14"/>
              </w:rPr>
              <w:t xml:space="preserve">Concurrent mutations, audit + outbox atomicity</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4</w:t>
            </w:r>
          </w:p>
        </w:tc>
        <w:tc>
          <w:tcPr>
            <w:vAlign w:val="center"/>
            <w:shd w:fill="FFFFFF"/>
          </w:tcPr>
          <w:p>
            <w:pPr>
              <w:pStyle w:val="Compact"/>
              <w:spacing w:before="20" w:after="20" w:line="259" w:lineRule="auto"/>
              <w:jc w:val="left"/>
            </w:pPr>
            <w:r>
              <w:rPr>
                <w:rFonts w:ascii="Inter" w:hAnsi="Inter"/>
                <w:color w:val="0F172A"/>
                <w:sz w:val="14"/>
              </w:rPr>
              <w:t xml:space="preserve">Mock bank fixture adapter and risk engine</w:t>
            </w:r>
          </w:p>
        </w:tc>
        <w:tc>
          <w:tcPr>
            <w:vAlign w:val="center"/>
            <w:shd w:fill="FFFFFF"/>
          </w:tcPr>
          <w:p>
            <w:pPr>
              <w:pStyle w:val="Compact"/>
              <w:spacing w:before="20" w:after="20" w:line="259" w:lineRule="auto"/>
              <w:jc w:val="left"/>
            </w:pPr>
            <w:r>
              <w:rPr>
                <w:rFonts w:ascii="Inter" w:hAnsi="Inter"/>
                <w:color w:val="0F172A"/>
                <w:sz w:val="14"/>
              </w:rPr>
              <w:t xml:space="preserve">Simulation cannot be promoted; evidence is traceable</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5</w:t>
            </w:r>
          </w:p>
        </w:tc>
        <w:tc>
          <w:tcPr>
            <w:vAlign w:val="center"/>
            <w:shd w:fill="F7F9FC"/>
          </w:tcPr>
          <w:p>
            <w:pPr>
              <w:pStyle w:val="Compact"/>
              <w:spacing w:before="20" w:after="20" w:line="259" w:lineRule="auto"/>
              <w:jc w:val="left"/>
            </w:pPr>
            <w:r>
              <w:rPr>
                <w:rFonts w:ascii="Inter" w:hAnsi="Inter"/>
                <w:color w:val="0F172A"/>
                <w:sz w:val="14"/>
              </w:rPr>
              <w:t xml:space="preserve">Maturity reminders and renewal links</w:t>
            </w:r>
          </w:p>
        </w:tc>
        <w:tc>
          <w:tcPr>
            <w:vAlign w:val="center"/>
            <w:shd w:fill="F7F9FC"/>
          </w:tcPr>
          <w:p>
            <w:pPr>
              <w:pStyle w:val="Compact"/>
              <w:spacing w:before="20" w:after="20" w:line="259" w:lineRule="auto"/>
              <w:jc w:val="left"/>
            </w:pPr>
            <w:r>
              <w:rPr>
                <w:rFonts w:ascii="Inter" w:hAnsi="Inter"/>
                <w:color w:val="0F172A"/>
                <w:sz w:val="14"/>
              </w:rPr>
              <w:t xml:space="preserve">Dedupe, worker crash and stale maturity tests</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6</w:t>
            </w:r>
          </w:p>
        </w:tc>
        <w:tc>
          <w:tcPr>
            <w:vAlign w:val="center"/>
            <w:shd w:fill="FFFFFF"/>
          </w:tcPr>
          <w:p>
            <w:pPr>
              <w:pStyle w:val="Compact"/>
              <w:spacing w:before="20" w:after="20" w:line="259" w:lineRule="auto"/>
              <w:jc w:val="left"/>
            </w:pPr>
            <w:r>
              <w:rPr>
                <w:rFonts w:ascii="Inter" w:hAnsi="Inter"/>
                <w:color w:val="0F172A"/>
                <w:sz w:val="14"/>
              </w:rPr>
              <w:t xml:space="preserve">Clearance-based release and maker-checker</w:t>
            </w:r>
          </w:p>
        </w:tc>
        <w:tc>
          <w:tcPr>
            <w:vAlign w:val="center"/>
            <w:shd w:fill="FFFFFF"/>
          </w:tcPr>
          <w:p>
            <w:pPr>
              <w:pStyle w:val="Compact"/>
              <w:spacing w:before="20" w:after="20" w:line="259" w:lineRule="auto"/>
              <w:jc w:val="left"/>
            </w:pPr>
            <w:r>
              <w:rPr>
                <w:rFonts w:ascii="Inter" w:hAnsi="Inter"/>
                <w:color w:val="0F172A"/>
                <w:sz w:val="14"/>
              </w:rPr>
              <w:t xml:space="preserve">Impossible self-approval; hold is non-bypassable</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7</w:t>
            </w:r>
          </w:p>
        </w:tc>
        <w:tc>
          <w:tcPr>
            <w:vAlign w:val="center"/>
            <w:shd w:fill="F7F9FC"/>
          </w:tcPr>
          <w:p>
            <w:pPr>
              <w:pStyle w:val="Compact"/>
              <w:spacing w:before="20" w:after="20" w:line="259" w:lineRule="auto"/>
              <w:jc w:val="left"/>
            </w:pPr>
            <w:r>
              <w:rPr>
                <w:rFonts w:ascii="Inter" w:hAnsi="Inter"/>
                <w:color w:val="0F172A"/>
                <w:sz w:val="14"/>
              </w:rPr>
              <w:t xml:space="preserve">CI security gates, dashboard metrics, E2E and demo</w:t>
            </w:r>
          </w:p>
        </w:tc>
        <w:tc>
          <w:tcPr>
            <w:vAlign w:val="center"/>
            <w:shd w:fill="F7F9FC"/>
          </w:tcPr>
          <w:p>
            <w:pPr>
              <w:pStyle w:val="Compact"/>
              <w:spacing w:before="20" w:after="20" w:line="259" w:lineRule="auto"/>
              <w:jc w:val="left"/>
            </w:pPr>
            <w:r>
              <w:rPr>
                <w:rFonts w:ascii="Inter" w:hAnsi="Inter"/>
                <w:color w:val="0F172A"/>
                <w:sz w:val="14"/>
              </w:rPr>
              <w:t xml:space="preserve">Threat remediation, backup restore, accessibility integration</w:t>
            </w:r>
          </w:p>
        </w:tc>
      </w:tr>
    </w:tbl>
    <w:p>
      <w:pPr>
        <w:pStyle w:val="BodyText"/>
      </w:pPr>
      <w:r>
        <w:rPr>
          <w:b/>
          <w:bCs/>
        </w:rPr>
        <w:t xml:space="preserve">Code review policy:</w:t>
      </w:r>
      <w:r>
        <w:t xml:space="preserve"> </w:t>
      </w:r>
      <w:r>
        <w:t xml:space="preserve">at least two reviewers for authorization, release decisions, audit storage, credential management and migration changes. No code shortcut may bypass scope checks even for demonstration endpoints. Keep a small, reproducible synthetic fixture set with expected responses for all happy and failure paths.</w:t>
      </w:r>
    </w:p>
    <w:bookmarkEnd w:id="105"/>
    <w:bookmarkStart w:id="106" w:name="X170f6bd5c402aeda675b6113491601a7a5255df"/>
    <w:p>
      <w:pPr>
        <w:pStyle w:val="Heading1"/>
        <w:keepNext/>
      </w:pPr>
      <w:r>
        <w:t xml:space="preserve">23. Up-to-date official documentation and implementation reading order</w:t>
      </w:r>
    </w:p>
    <w:p>
      <w:pPr>
        <w:pStyle w:val="FirstParagraph"/>
      </w:pPr>
      <w:r>
        <w:rPr>
          <w:b/>
          <w:bCs/>
        </w:rPr>
        <w:t xml:space="preserve">Checked on 26 October 2026; URLs point to maintained documentation, not immutable releases.</w:t>
      </w:r>
      <w:r>
        <w:t xml:space="preserve"> </w:t>
      </w:r>
      <w:r>
        <w:t xml:space="preserve">Versions are intentionally described as verified families where precise latest patches can change. The final dependency file must pin exact tested patches, and all new dependency advisories must be checked in CI.</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shd w:fill="EAF1F9"/>
          </w:tcPr>
          <w:p>
            <w:pPr>
              <w:pStyle w:val="Compact"/>
              <w:spacing w:before="20" w:after="20" w:line="259" w:lineRule="auto"/>
              <w:jc w:val="left"/>
            </w:pPr>
            <w:r>
              <w:rPr>
                <w:rFonts w:ascii="Inter" w:hAnsi="Inter"/>
                <w:b/>
                <w:color w:val="0F172A"/>
                <w:sz w:val="14"/>
              </w:rPr>
              <w:t xml:space="preserve">Order</w:t>
            </w:r>
          </w:p>
        </w:tc>
        <w:tc>
          <w:tcPr>
            <w:vAlign w:val="center"/>
            <w:shd w:fill="EAF1F9"/>
          </w:tcPr>
          <w:p>
            <w:pPr>
              <w:pStyle w:val="Compact"/>
              <w:spacing w:before="20" w:after="20" w:line="259" w:lineRule="auto"/>
              <w:jc w:val="left"/>
            </w:pPr>
            <w:r>
              <w:rPr>
                <w:rFonts w:ascii="Inter" w:hAnsi="Inter"/>
                <w:b/>
                <w:color w:val="0F172A"/>
                <w:sz w:val="14"/>
              </w:rPr>
              <w:t xml:space="preserve">Technology / control</w:t>
            </w:r>
          </w:p>
        </w:tc>
        <w:tc>
          <w:tcPr>
            <w:vAlign w:val="center"/>
            <w:shd w:fill="EAF1F9"/>
          </w:tcPr>
          <w:p>
            <w:pPr>
              <w:pStyle w:val="Compact"/>
              <w:spacing w:before="20" w:after="20" w:line="259" w:lineRule="auto"/>
              <w:jc w:val="left"/>
            </w:pPr>
            <w:r>
              <w:rPr>
                <w:rFonts w:ascii="Inter" w:hAnsi="Inter"/>
                <w:b/>
                <w:color w:val="0F172A"/>
                <w:sz w:val="14"/>
              </w:rPr>
              <w:t xml:space="preserve">Primary official documentation</w:t>
            </w:r>
          </w:p>
        </w:tc>
        <w:tc>
          <w:tcPr>
            <w:vAlign w:val="center"/>
            <w:shd w:fill="EAF1F9"/>
          </w:tcPr>
          <w:p>
            <w:pPr>
              <w:pStyle w:val="Compact"/>
              <w:spacing w:before="20" w:after="20" w:line="259" w:lineRule="auto"/>
              <w:jc w:val="left"/>
            </w:pPr>
            <w:r>
              <w:rPr>
                <w:rFonts w:ascii="Inter" w:hAnsi="Inter"/>
                <w:b/>
                <w:color w:val="0F172A"/>
                <w:sz w:val="14"/>
              </w:rPr>
              <w:t xml:space="preserve">Application to this portal</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1</w:t>
            </w:r>
          </w:p>
        </w:tc>
        <w:tc>
          <w:tcPr>
            <w:vAlign w:val="center"/>
            <w:shd w:fill="FFFFFF"/>
          </w:tcPr>
          <w:p>
            <w:pPr>
              <w:pStyle w:val="Compact"/>
              <w:spacing w:before="20" w:after="20" w:line="259" w:lineRule="auto"/>
              <w:jc w:val="left"/>
            </w:pPr>
            <w:r>
              <w:rPr>
                <w:rFonts w:ascii="Inter" w:hAnsi="Inter"/>
                <w:color w:val="0F172A"/>
                <w:sz w:val="14"/>
              </w:rPr>
              <w:t xml:space="preserve">FastAPI</w:t>
            </w:r>
          </w:p>
        </w:tc>
        <w:tc>
          <w:tcPr>
            <w:vAlign w:val="center"/>
            <w:shd w:fill="FFFFFF"/>
          </w:tcPr>
          <w:p>
            <w:pPr>
              <w:pStyle w:val="Compact"/>
              <w:spacing w:before="20" w:after="20" w:line="259" w:lineRule="auto"/>
              <w:jc w:val="left"/>
            </w:pPr>
            <w:hyperlink r:id="rId19">
              <w:r>
                <w:rPr>
                  <w:rFonts w:ascii="Inter" w:hAnsi="Inter"/>
                  <w:color w:val="0F172A"/>
                  <w:sz w:val="14"/>
                  <w:color w:val="1D64C7"/>
                  <w:u w:val="single"/>
                </w:rPr>
                <w:t xml:space="preserve">https://fastapi.tiangolo.com/</w:t>
              </w:r>
            </w:hyperlink>
          </w:p>
        </w:tc>
        <w:tc>
          <w:tcPr>
            <w:vAlign w:val="center"/>
            <w:shd w:fill="FFFFFF"/>
          </w:tcPr>
          <w:p>
            <w:pPr>
              <w:pStyle w:val="Compact"/>
              <w:spacing w:before="20" w:after="20" w:line="259" w:lineRule="auto"/>
              <w:jc w:val="left"/>
            </w:pPr>
            <w:r>
              <w:rPr>
                <w:rFonts w:ascii="Inter" w:hAnsi="Inter"/>
                <w:color w:val="0F172A"/>
                <w:sz w:val="14"/>
              </w:rPr>
              <w:t xml:space="preserve">Routing, DI, validation, OpenAPI</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2</w:t>
            </w:r>
          </w:p>
        </w:tc>
        <w:tc>
          <w:tcPr>
            <w:vAlign w:val="center"/>
            <w:shd w:fill="F7F9FC"/>
          </w:tcPr>
          <w:p>
            <w:pPr>
              <w:pStyle w:val="Compact"/>
              <w:spacing w:before="20" w:after="20" w:line="259" w:lineRule="auto"/>
              <w:jc w:val="left"/>
            </w:pPr>
            <w:r>
              <w:rPr>
                <w:rFonts w:ascii="Inter" w:hAnsi="Inter"/>
                <w:color w:val="0F172A"/>
                <w:sz w:val="14"/>
              </w:rPr>
              <w:t xml:space="preserve">FastAPI OAuth2/JWT</w:t>
            </w:r>
          </w:p>
        </w:tc>
        <w:tc>
          <w:tcPr>
            <w:vAlign w:val="center"/>
            <w:shd w:fill="F7F9FC"/>
          </w:tcPr>
          <w:p>
            <w:pPr>
              <w:pStyle w:val="Compact"/>
              <w:spacing w:before="20" w:after="20" w:line="259" w:lineRule="auto"/>
              <w:jc w:val="left"/>
            </w:pPr>
            <w:hyperlink r:id="rId16">
              <w:r>
                <w:rPr>
                  <w:rFonts w:ascii="Inter" w:hAnsi="Inter"/>
                  <w:color w:val="0F172A"/>
                  <w:sz w:val="14"/>
                  <w:color w:val="1D64C7"/>
                  <w:u w:val="single"/>
                </w:rPr>
                <w:t xml:space="preserve">https://fastapi.tiangolo.com/tutorial/security/oauth2-jwt/</w:t>
              </w:r>
            </w:hyperlink>
          </w:p>
        </w:tc>
        <w:tc>
          <w:tcPr>
            <w:vAlign w:val="center"/>
            <w:shd w:fill="F7F9FC"/>
          </w:tcPr>
          <w:p>
            <w:pPr>
              <w:pStyle w:val="Compact"/>
              <w:spacing w:before="20" w:after="20" w:line="259" w:lineRule="auto"/>
              <w:jc w:val="left"/>
            </w:pPr>
            <w:r>
              <w:rPr>
                <w:rFonts w:ascii="Inter" w:hAnsi="Inter"/>
                <w:color w:val="0F172A"/>
                <w:sz w:val="14"/>
              </w:rPr>
              <w:t xml:space="preserve">Demo-only auth reference; OIDC for production</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3</w:t>
            </w:r>
          </w:p>
        </w:tc>
        <w:tc>
          <w:tcPr>
            <w:vAlign w:val="center"/>
            <w:shd w:fill="FFFFFF"/>
          </w:tcPr>
          <w:p>
            <w:pPr>
              <w:pStyle w:val="Compact"/>
              <w:spacing w:before="20" w:after="20" w:line="259" w:lineRule="auto"/>
              <w:jc w:val="left"/>
            </w:pPr>
            <w:r>
              <w:rPr>
                <w:rFonts w:ascii="Inter" w:hAnsi="Inter"/>
                <w:color w:val="0F172A"/>
                <w:sz w:val="14"/>
              </w:rPr>
              <w:t xml:space="preserve">Pydantic 2</w:t>
            </w:r>
          </w:p>
        </w:tc>
        <w:tc>
          <w:tcPr>
            <w:vAlign w:val="center"/>
            <w:shd w:fill="FFFFFF"/>
          </w:tcPr>
          <w:p>
            <w:pPr>
              <w:pStyle w:val="Compact"/>
              <w:spacing w:before="20" w:after="20" w:line="259" w:lineRule="auto"/>
              <w:jc w:val="left"/>
            </w:pPr>
            <w:hyperlink r:id="rId20">
              <w:r>
                <w:rPr>
                  <w:rFonts w:ascii="Inter" w:hAnsi="Inter"/>
                  <w:color w:val="0F172A"/>
                  <w:sz w:val="14"/>
                  <w:color w:val="1D64C7"/>
                  <w:u w:val="single"/>
                </w:rPr>
                <w:t xml:space="preserve">https://docs.pydantic.dev/latest/concepts/validators/</w:t>
              </w:r>
            </w:hyperlink>
          </w:p>
        </w:tc>
        <w:tc>
          <w:tcPr>
            <w:vAlign w:val="center"/>
            <w:shd w:fill="FFFFFF"/>
          </w:tcPr>
          <w:p>
            <w:pPr>
              <w:pStyle w:val="Compact"/>
              <w:spacing w:before="20" w:after="20" w:line="259" w:lineRule="auto"/>
              <w:jc w:val="left"/>
            </w:pPr>
            <w:r>
              <w:rPr>
                <w:rFonts w:ascii="Inter" w:hAnsi="Inter"/>
                <w:color w:val="0F172A"/>
                <w:sz w:val="14"/>
              </w:rPr>
              <w:t xml:space="preserve">Financial field validation</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4</w:t>
            </w:r>
          </w:p>
        </w:tc>
        <w:tc>
          <w:tcPr>
            <w:vAlign w:val="center"/>
            <w:shd w:fill="F7F9FC"/>
          </w:tcPr>
          <w:p>
            <w:pPr>
              <w:pStyle w:val="Compact"/>
              <w:spacing w:before="20" w:after="20" w:line="259" w:lineRule="auto"/>
              <w:jc w:val="left"/>
            </w:pPr>
            <w:r>
              <w:rPr>
                <w:rFonts w:ascii="Inter" w:hAnsi="Inter"/>
                <w:color w:val="0F172A"/>
                <w:sz w:val="14"/>
              </w:rPr>
              <w:t xml:space="preserve">SQLAlchemy 2 session</w:t>
            </w:r>
          </w:p>
        </w:tc>
        <w:tc>
          <w:tcPr>
            <w:vAlign w:val="center"/>
            <w:shd w:fill="F7F9FC"/>
          </w:tcPr>
          <w:p>
            <w:pPr>
              <w:pStyle w:val="Compact"/>
              <w:spacing w:before="20" w:after="20" w:line="259" w:lineRule="auto"/>
              <w:jc w:val="left"/>
            </w:pPr>
            <w:hyperlink r:id="rId21">
              <w:r>
                <w:rPr>
                  <w:rFonts w:ascii="Inter" w:hAnsi="Inter"/>
                  <w:color w:val="0F172A"/>
                  <w:sz w:val="14"/>
                  <w:color w:val="1D64C7"/>
                  <w:u w:val="single"/>
                </w:rPr>
                <w:t xml:space="preserve">https://docs.sqlalchemy.org/en/20/orm/session_basics.html</w:t>
              </w:r>
            </w:hyperlink>
          </w:p>
        </w:tc>
        <w:tc>
          <w:tcPr>
            <w:vAlign w:val="center"/>
            <w:shd w:fill="F7F9FC"/>
          </w:tcPr>
          <w:p>
            <w:pPr>
              <w:pStyle w:val="Compact"/>
              <w:spacing w:before="20" w:after="20" w:line="259" w:lineRule="auto"/>
              <w:jc w:val="left"/>
            </w:pPr>
            <w:r>
              <w:rPr>
                <w:rFonts w:ascii="Inter" w:hAnsi="Inter"/>
                <w:color w:val="0F172A"/>
                <w:sz w:val="14"/>
              </w:rPr>
              <w:t xml:space="preserve">Transactions and AsyncSession lifetime</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5</w:t>
            </w:r>
          </w:p>
        </w:tc>
        <w:tc>
          <w:tcPr>
            <w:vAlign w:val="center"/>
            <w:shd w:fill="FFFFFF"/>
          </w:tcPr>
          <w:p>
            <w:pPr>
              <w:pStyle w:val="Compact"/>
              <w:spacing w:before="20" w:after="20" w:line="259" w:lineRule="auto"/>
              <w:jc w:val="left"/>
            </w:pPr>
            <w:r>
              <w:rPr>
                <w:rFonts w:ascii="Inter" w:hAnsi="Inter"/>
                <w:color w:val="0F172A"/>
                <w:sz w:val="14"/>
              </w:rPr>
              <w:t xml:space="preserve">SQLAlchemy 2 ORM</w:t>
            </w:r>
          </w:p>
        </w:tc>
        <w:tc>
          <w:tcPr>
            <w:vAlign w:val="center"/>
            <w:shd w:fill="FFFFFF"/>
          </w:tcPr>
          <w:p>
            <w:pPr>
              <w:pStyle w:val="Compact"/>
              <w:spacing w:before="20" w:after="20" w:line="259" w:lineRule="auto"/>
              <w:jc w:val="left"/>
            </w:pPr>
            <w:hyperlink r:id="rId22">
              <w:r>
                <w:rPr>
                  <w:rFonts w:ascii="Inter" w:hAnsi="Inter"/>
                  <w:color w:val="0F172A"/>
                  <w:sz w:val="14"/>
                  <w:color w:val="1D64C7"/>
                  <w:u w:val="single"/>
                </w:rPr>
                <w:t xml:space="preserve">https://docs.sqlalchemy.org/en/20/orm/quickstart.html</w:t>
              </w:r>
            </w:hyperlink>
          </w:p>
        </w:tc>
        <w:tc>
          <w:tcPr>
            <w:vAlign w:val="center"/>
            <w:shd w:fill="FFFFFF"/>
          </w:tcPr>
          <w:p>
            <w:pPr>
              <w:pStyle w:val="Compact"/>
              <w:spacing w:before="20" w:after="20" w:line="259" w:lineRule="auto"/>
              <w:jc w:val="left"/>
            </w:pPr>
            <w:r>
              <w:rPr>
                <w:rFonts w:ascii="Inter" w:hAnsi="Inter"/>
                <w:color w:val="0F172A"/>
                <w:sz w:val="14"/>
              </w:rPr>
              <w:t xml:space="preserve">Typed declarative models</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6</w:t>
            </w:r>
          </w:p>
        </w:tc>
        <w:tc>
          <w:tcPr>
            <w:vAlign w:val="center"/>
            <w:shd w:fill="F7F9FC"/>
          </w:tcPr>
          <w:p>
            <w:pPr>
              <w:pStyle w:val="Compact"/>
              <w:spacing w:before="20" w:after="20" w:line="259" w:lineRule="auto"/>
              <w:jc w:val="left"/>
            </w:pPr>
            <w:r>
              <w:rPr>
                <w:rFonts w:ascii="Inter" w:hAnsi="Inter"/>
                <w:color w:val="0F172A"/>
                <w:sz w:val="14"/>
              </w:rPr>
              <w:t xml:space="preserve">Alembic</w:t>
            </w:r>
          </w:p>
        </w:tc>
        <w:tc>
          <w:tcPr>
            <w:vAlign w:val="center"/>
            <w:shd w:fill="F7F9FC"/>
          </w:tcPr>
          <w:p>
            <w:pPr>
              <w:pStyle w:val="Compact"/>
              <w:spacing w:before="20" w:after="20" w:line="259" w:lineRule="auto"/>
              <w:jc w:val="left"/>
            </w:pPr>
            <w:hyperlink r:id="rId23">
              <w:r>
                <w:rPr>
                  <w:rFonts w:ascii="Inter" w:hAnsi="Inter"/>
                  <w:color w:val="0F172A"/>
                  <w:sz w:val="14"/>
                  <w:color w:val="1D64C7"/>
                  <w:u w:val="single"/>
                </w:rPr>
                <w:t xml:space="preserve">https://alembic.sqlalchemy.org/en/latest/</w:t>
              </w:r>
            </w:hyperlink>
          </w:p>
        </w:tc>
        <w:tc>
          <w:tcPr>
            <w:vAlign w:val="center"/>
            <w:shd w:fill="F7F9FC"/>
          </w:tcPr>
          <w:p>
            <w:pPr>
              <w:pStyle w:val="Compact"/>
              <w:spacing w:before="20" w:after="20" w:line="259" w:lineRule="auto"/>
              <w:jc w:val="left"/>
            </w:pPr>
            <w:r>
              <w:rPr>
                <w:rFonts w:ascii="Inter" w:hAnsi="Inter"/>
                <w:color w:val="0F172A"/>
                <w:sz w:val="14"/>
              </w:rPr>
              <w:t xml:space="preserve">Schema migrations</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7</w:t>
            </w:r>
          </w:p>
        </w:tc>
        <w:tc>
          <w:tcPr>
            <w:vAlign w:val="center"/>
            <w:shd w:fill="FFFFFF"/>
          </w:tcPr>
          <w:p>
            <w:pPr>
              <w:pStyle w:val="Compact"/>
              <w:spacing w:before="20" w:after="20" w:line="259" w:lineRule="auto"/>
              <w:jc w:val="left"/>
            </w:pPr>
            <w:r>
              <w:rPr>
                <w:rFonts w:ascii="Inter" w:hAnsi="Inter"/>
                <w:color w:val="0F172A"/>
                <w:sz w:val="14"/>
              </w:rPr>
              <w:t xml:space="preserve">PostgreSQL</w:t>
            </w:r>
          </w:p>
        </w:tc>
        <w:tc>
          <w:tcPr>
            <w:vAlign w:val="center"/>
            <w:shd w:fill="FFFFFF"/>
          </w:tcPr>
          <w:p>
            <w:pPr>
              <w:pStyle w:val="Compact"/>
              <w:spacing w:before="20" w:after="20" w:line="259" w:lineRule="auto"/>
              <w:jc w:val="left"/>
            </w:pPr>
            <w:hyperlink r:id="rId24">
              <w:r>
                <w:rPr>
                  <w:rFonts w:ascii="Inter" w:hAnsi="Inter"/>
                  <w:color w:val="0F172A"/>
                  <w:sz w:val="14"/>
                  <w:color w:val="1D64C7"/>
                  <w:u w:val="single"/>
                </w:rPr>
                <w:t xml:space="preserve">https://www.postgresql.org/docs/current/</w:t>
              </w:r>
            </w:hyperlink>
          </w:p>
        </w:tc>
        <w:tc>
          <w:tcPr>
            <w:vAlign w:val="center"/>
            <w:shd w:fill="FFFFFF"/>
          </w:tcPr>
          <w:p>
            <w:pPr>
              <w:pStyle w:val="Compact"/>
              <w:spacing w:before="20" w:after="20" w:line="259" w:lineRule="auto"/>
              <w:jc w:val="left"/>
            </w:pPr>
            <w:r>
              <w:rPr>
                <w:rFonts w:ascii="Inter" w:hAnsi="Inter"/>
                <w:color w:val="0F172A"/>
                <w:sz w:val="14"/>
              </w:rPr>
              <w:t xml:space="preserve">Locking, constraints, indexing, RLS</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8</w:t>
            </w:r>
          </w:p>
        </w:tc>
        <w:tc>
          <w:tcPr>
            <w:vAlign w:val="center"/>
            <w:shd w:fill="F7F9FC"/>
          </w:tcPr>
          <w:p>
            <w:pPr>
              <w:pStyle w:val="Compact"/>
              <w:spacing w:before="20" w:after="20" w:line="259" w:lineRule="auto"/>
              <w:jc w:val="left"/>
            </w:pPr>
            <w:r>
              <w:rPr>
                <w:rFonts w:ascii="Inter" w:hAnsi="Inter"/>
                <w:color w:val="0F172A"/>
                <w:sz w:val="14"/>
              </w:rPr>
              <w:t xml:space="preserve">Celery 5.6</w:t>
            </w:r>
          </w:p>
        </w:tc>
        <w:tc>
          <w:tcPr>
            <w:vAlign w:val="center"/>
            <w:shd w:fill="F7F9FC"/>
          </w:tcPr>
          <w:p>
            <w:pPr>
              <w:pStyle w:val="Compact"/>
              <w:spacing w:before="20" w:after="20" w:line="259" w:lineRule="auto"/>
              <w:jc w:val="left"/>
            </w:pPr>
            <w:hyperlink r:id="rId25">
              <w:r>
                <w:rPr>
                  <w:rFonts w:ascii="Inter" w:hAnsi="Inter"/>
                  <w:color w:val="0F172A"/>
                  <w:sz w:val="14"/>
                  <w:color w:val="1D64C7"/>
                  <w:u w:val="single"/>
                </w:rPr>
                <w:t xml:space="preserve">https://docs.celeryq.dev/en/stable/</w:t>
              </w:r>
            </w:hyperlink>
          </w:p>
        </w:tc>
        <w:tc>
          <w:tcPr>
            <w:vAlign w:val="center"/>
            <w:shd w:fill="F7F9FC"/>
          </w:tcPr>
          <w:p>
            <w:pPr>
              <w:pStyle w:val="Compact"/>
              <w:spacing w:before="20" w:after="20" w:line="259" w:lineRule="auto"/>
              <w:jc w:val="left"/>
            </w:pPr>
            <w:r>
              <w:rPr>
                <w:rFonts w:ascii="Inter" w:hAnsi="Inter"/>
                <w:color w:val="0F172A"/>
                <w:sz w:val="14"/>
              </w:rPr>
              <w:t xml:space="preserve">At-least-once task execution and retry</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9</w:t>
            </w:r>
          </w:p>
        </w:tc>
        <w:tc>
          <w:tcPr>
            <w:vAlign w:val="center"/>
            <w:shd w:fill="FFFFFF"/>
          </w:tcPr>
          <w:p>
            <w:pPr>
              <w:pStyle w:val="Compact"/>
              <w:spacing w:before="20" w:after="20" w:line="259" w:lineRule="auto"/>
              <w:jc w:val="left"/>
            </w:pPr>
            <w:r>
              <w:rPr>
                <w:rFonts w:ascii="Inter" w:hAnsi="Inter"/>
                <w:color w:val="0F172A"/>
                <w:sz w:val="14"/>
              </w:rPr>
              <w:t xml:space="preserve">Celery tasks</w:t>
            </w:r>
          </w:p>
        </w:tc>
        <w:tc>
          <w:tcPr>
            <w:vAlign w:val="center"/>
            <w:shd w:fill="FFFFFF"/>
          </w:tcPr>
          <w:p>
            <w:pPr>
              <w:pStyle w:val="Compact"/>
              <w:spacing w:before="20" w:after="20" w:line="259" w:lineRule="auto"/>
              <w:jc w:val="left"/>
            </w:pPr>
            <w:hyperlink r:id="rId26">
              <w:r>
                <w:rPr>
                  <w:rFonts w:ascii="Inter" w:hAnsi="Inter"/>
                  <w:color w:val="0F172A"/>
                  <w:sz w:val="14"/>
                  <w:color w:val="1D64C7"/>
                  <w:u w:val="single"/>
                </w:rPr>
                <w:t xml:space="preserve">https://docs.celeryq.dev/en/stable/userguide/tasks.html</w:t>
              </w:r>
            </w:hyperlink>
          </w:p>
        </w:tc>
        <w:tc>
          <w:tcPr>
            <w:vAlign w:val="center"/>
            <w:shd w:fill="FFFFFF"/>
          </w:tcPr>
          <w:p>
            <w:pPr>
              <w:pStyle w:val="Compact"/>
              <w:spacing w:before="20" w:after="20" w:line="259" w:lineRule="auto"/>
              <w:jc w:val="left"/>
            </w:pPr>
            <w:r>
              <w:rPr>
                <w:rFonts w:ascii="Inter" w:hAnsi="Inter"/>
                <w:color w:val="0F172A"/>
                <w:sz w:val="14"/>
              </w:rPr>
              <w:t xml:space="preserve">Idempotence, acknowledgment, retries</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10</w:t>
            </w:r>
          </w:p>
        </w:tc>
        <w:tc>
          <w:tcPr>
            <w:vAlign w:val="center"/>
            <w:shd w:fill="F7F9FC"/>
          </w:tcPr>
          <w:p>
            <w:pPr>
              <w:pStyle w:val="Compact"/>
              <w:spacing w:before="20" w:after="20" w:line="259" w:lineRule="auto"/>
              <w:jc w:val="left"/>
            </w:pPr>
            <w:r>
              <w:rPr>
                <w:rFonts w:ascii="Inter" w:hAnsi="Inter"/>
                <w:color w:val="0F172A"/>
                <w:sz w:val="14"/>
              </w:rPr>
              <w:t xml:space="preserve">AWS S3 presigned upload</w:t>
            </w:r>
          </w:p>
        </w:tc>
        <w:tc>
          <w:tcPr>
            <w:vAlign w:val="center"/>
            <w:shd w:fill="F7F9FC"/>
          </w:tcPr>
          <w:p>
            <w:pPr>
              <w:pStyle w:val="Compact"/>
              <w:spacing w:before="20" w:after="20" w:line="259" w:lineRule="auto"/>
              <w:jc w:val="left"/>
            </w:pPr>
            <w:hyperlink r:id="rId27">
              <w:r>
                <w:rPr>
                  <w:rFonts w:ascii="Inter" w:hAnsi="Inter"/>
                  <w:color w:val="0F172A"/>
                  <w:sz w:val="14"/>
                  <w:color w:val="1D64C7"/>
                  <w:u w:val="single"/>
                </w:rPr>
                <w:t xml:space="preserve">https://docs.aws.amazon.com/AmazonS3/latest/userguide/PresignedUrlUploadObject.html</w:t>
              </w:r>
            </w:hyperlink>
          </w:p>
        </w:tc>
        <w:tc>
          <w:tcPr>
            <w:vAlign w:val="center"/>
            <w:shd w:fill="F7F9FC"/>
          </w:tcPr>
          <w:p>
            <w:pPr>
              <w:pStyle w:val="Compact"/>
              <w:spacing w:before="20" w:after="20" w:line="259" w:lineRule="auto"/>
              <w:jc w:val="left"/>
            </w:pPr>
            <w:r>
              <w:rPr>
                <w:rFonts w:ascii="Inter" w:hAnsi="Inter"/>
                <w:color w:val="0F172A"/>
                <w:sz w:val="14"/>
              </w:rPr>
              <w:t xml:space="preserve">Secure upload architecture</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11</w:t>
            </w:r>
          </w:p>
        </w:tc>
        <w:tc>
          <w:tcPr>
            <w:vAlign w:val="center"/>
            <w:shd w:fill="FFFFFF"/>
          </w:tcPr>
          <w:p>
            <w:pPr>
              <w:pStyle w:val="Compact"/>
              <w:spacing w:before="20" w:after="20" w:line="259" w:lineRule="auto"/>
              <w:jc w:val="left"/>
            </w:pPr>
            <w:r>
              <w:rPr>
                <w:rFonts w:ascii="Inter" w:hAnsi="Inter"/>
                <w:color w:val="0F172A"/>
                <w:sz w:val="14"/>
              </w:rPr>
              <w:t xml:space="preserve">AWS S3 POST policy</w:t>
            </w:r>
          </w:p>
        </w:tc>
        <w:tc>
          <w:tcPr>
            <w:vAlign w:val="center"/>
            <w:shd w:fill="FFFFFF"/>
          </w:tcPr>
          <w:p>
            <w:pPr>
              <w:pStyle w:val="Compact"/>
              <w:spacing w:before="20" w:after="20" w:line="259" w:lineRule="auto"/>
              <w:jc w:val="left"/>
            </w:pPr>
            <w:hyperlink r:id="rId28">
              <w:r>
                <w:rPr>
                  <w:rFonts w:ascii="Inter" w:hAnsi="Inter"/>
                  <w:color w:val="0F172A"/>
                  <w:sz w:val="14"/>
                  <w:color w:val="1D64C7"/>
                  <w:u w:val="single"/>
                </w:rPr>
                <w:t xml:space="preserve">https://docs.aws.amazon.com/AmazonS3/latest/API/sigv4-HTTPPOSTConstructPolicy.html</w:t>
              </w:r>
            </w:hyperlink>
          </w:p>
        </w:tc>
        <w:tc>
          <w:tcPr>
            <w:vAlign w:val="center"/>
            <w:shd w:fill="FFFFFF"/>
          </w:tcPr>
          <w:p>
            <w:pPr>
              <w:pStyle w:val="Compact"/>
              <w:spacing w:before="20" w:after="20" w:line="259" w:lineRule="auto"/>
              <w:jc w:val="left"/>
            </w:pPr>
            <w:r>
              <w:rPr>
                <w:rFonts w:ascii="Inter" w:hAnsi="Inter"/>
                <w:color w:val="0F172A"/>
                <w:sz w:val="14"/>
              </w:rPr>
              <w:t xml:space="preserve">Signed content-length conditions</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12</w:t>
            </w:r>
          </w:p>
        </w:tc>
        <w:tc>
          <w:tcPr>
            <w:vAlign w:val="center"/>
            <w:shd w:fill="F7F9FC"/>
          </w:tcPr>
          <w:p>
            <w:pPr>
              <w:pStyle w:val="Compact"/>
              <w:spacing w:before="20" w:after="20" w:line="259" w:lineRule="auto"/>
              <w:jc w:val="left"/>
            </w:pPr>
            <w:r>
              <w:rPr>
                <w:rFonts w:ascii="Inter" w:hAnsi="Inter"/>
                <w:color w:val="0F172A"/>
                <w:sz w:val="14"/>
              </w:rPr>
              <w:t xml:space="preserve">S3 event notifications</w:t>
            </w:r>
          </w:p>
        </w:tc>
        <w:tc>
          <w:tcPr>
            <w:vAlign w:val="center"/>
            <w:shd w:fill="F7F9FC"/>
          </w:tcPr>
          <w:p>
            <w:pPr>
              <w:pStyle w:val="Compact"/>
              <w:spacing w:before="20" w:after="20" w:line="259" w:lineRule="auto"/>
              <w:jc w:val="left"/>
            </w:pPr>
            <w:hyperlink r:id="rId29">
              <w:r>
                <w:rPr>
                  <w:rFonts w:ascii="Inter" w:hAnsi="Inter"/>
                  <w:color w:val="0F172A"/>
                  <w:sz w:val="14"/>
                  <w:color w:val="1D64C7"/>
                  <w:u w:val="single"/>
                </w:rPr>
                <w:t xml:space="preserve">https://docs.aws.amazon.com/AmazonS3/latest/userguide/EventNotifications.html</w:t>
              </w:r>
            </w:hyperlink>
          </w:p>
        </w:tc>
        <w:tc>
          <w:tcPr>
            <w:vAlign w:val="center"/>
            <w:shd w:fill="F7F9FC"/>
          </w:tcPr>
          <w:p>
            <w:pPr>
              <w:pStyle w:val="Compact"/>
              <w:spacing w:before="20" w:after="20" w:line="259" w:lineRule="auto"/>
              <w:jc w:val="left"/>
            </w:pPr>
            <w:r>
              <w:rPr>
                <w:rFonts w:ascii="Inter" w:hAnsi="Inter"/>
                <w:color w:val="0F172A"/>
                <w:sz w:val="14"/>
              </w:rPr>
              <w:t xml:space="preserve">Event-driven scanning and deduping</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13</w:t>
            </w:r>
          </w:p>
        </w:tc>
        <w:tc>
          <w:tcPr>
            <w:vAlign w:val="center"/>
            <w:shd w:fill="FFFFFF"/>
          </w:tcPr>
          <w:p>
            <w:pPr>
              <w:pStyle w:val="Compact"/>
              <w:spacing w:before="20" w:after="20" w:line="259" w:lineRule="auto"/>
              <w:jc w:val="left"/>
            </w:pPr>
            <w:r>
              <w:rPr>
                <w:rFonts w:ascii="Inter" w:hAnsi="Inter"/>
                <w:color w:val="0F172A"/>
                <w:sz w:val="14"/>
              </w:rPr>
              <w:t xml:space="preserve">PyMuPDF</w:t>
            </w:r>
          </w:p>
        </w:tc>
        <w:tc>
          <w:tcPr>
            <w:vAlign w:val="center"/>
            <w:shd w:fill="FFFFFF"/>
          </w:tcPr>
          <w:p>
            <w:pPr>
              <w:pStyle w:val="Compact"/>
              <w:spacing w:before="20" w:after="20" w:line="259" w:lineRule="auto"/>
              <w:jc w:val="left"/>
            </w:pPr>
            <w:hyperlink r:id="rId30">
              <w:r>
                <w:rPr>
                  <w:rFonts w:ascii="Inter" w:hAnsi="Inter"/>
                  <w:color w:val="0F172A"/>
                  <w:sz w:val="14"/>
                  <w:color w:val="1D64C7"/>
                  <w:u w:val="single"/>
                </w:rPr>
                <w:t xml:space="preserve">https://pymupdf.readthedocs.io/en/latest/</w:t>
              </w:r>
            </w:hyperlink>
          </w:p>
        </w:tc>
        <w:tc>
          <w:tcPr>
            <w:vAlign w:val="center"/>
            <w:shd w:fill="FFFFFF"/>
          </w:tcPr>
          <w:p>
            <w:pPr>
              <w:pStyle w:val="Compact"/>
              <w:spacing w:before="20" w:after="20" w:line="259" w:lineRule="auto"/>
              <w:jc w:val="left"/>
            </w:pPr>
            <w:r>
              <w:rPr>
                <w:rFonts w:ascii="Inter" w:hAnsi="Inter"/>
                <w:color w:val="0F172A"/>
                <w:sz w:val="14"/>
              </w:rPr>
              <w:t xml:space="preserve">Native PDF extraction and evidence page region</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14</w:t>
            </w:r>
          </w:p>
        </w:tc>
        <w:tc>
          <w:tcPr>
            <w:vAlign w:val="center"/>
            <w:shd w:fill="F7F9FC"/>
          </w:tcPr>
          <w:p>
            <w:pPr>
              <w:pStyle w:val="Compact"/>
              <w:spacing w:before="20" w:after="20" w:line="259" w:lineRule="auto"/>
              <w:jc w:val="left"/>
            </w:pPr>
            <w:r>
              <w:rPr>
                <w:rFonts w:ascii="Inter" w:hAnsi="Inter"/>
                <w:color w:val="0F172A"/>
                <w:sz w:val="14"/>
              </w:rPr>
              <w:t xml:space="preserve">OWASP upload cheat sheet</w:t>
            </w:r>
          </w:p>
        </w:tc>
        <w:tc>
          <w:tcPr>
            <w:vAlign w:val="center"/>
            <w:shd w:fill="F7F9FC"/>
          </w:tcPr>
          <w:p>
            <w:pPr>
              <w:pStyle w:val="Compact"/>
              <w:spacing w:before="20" w:after="20" w:line="259" w:lineRule="auto"/>
              <w:jc w:val="left"/>
            </w:pPr>
            <w:hyperlink r:id="rId31">
              <w:r>
                <w:rPr>
                  <w:rFonts w:ascii="Inter" w:hAnsi="Inter"/>
                  <w:color w:val="0F172A"/>
                  <w:sz w:val="14"/>
                  <w:color w:val="1D64C7"/>
                  <w:u w:val="single"/>
                </w:rPr>
                <w:t xml:space="preserve">https://cheatsheetseries.owasp.org/cheatsheets/File_Upload_Cheat_Sheet.html</w:t>
              </w:r>
            </w:hyperlink>
          </w:p>
        </w:tc>
        <w:tc>
          <w:tcPr>
            <w:vAlign w:val="center"/>
            <w:shd w:fill="F7F9FC"/>
          </w:tcPr>
          <w:p>
            <w:pPr>
              <w:pStyle w:val="Compact"/>
              <w:spacing w:before="20" w:after="20" w:line="259" w:lineRule="auto"/>
              <w:jc w:val="left"/>
            </w:pPr>
            <w:r>
              <w:rPr>
                <w:rFonts w:ascii="Inter" w:hAnsi="Inter"/>
                <w:color w:val="0F172A"/>
                <w:sz w:val="14"/>
              </w:rPr>
              <w:t xml:space="preserve">Reject malicious files and unsafe file use</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15</w:t>
            </w:r>
          </w:p>
        </w:tc>
        <w:tc>
          <w:tcPr>
            <w:vAlign w:val="center"/>
            <w:shd w:fill="FFFFFF"/>
          </w:tcPr>
          <w:p>
            <w:pPr>
              <w:pStyle w:val="Compact"/>
              <w:spacing w:before="20" w:after="20" w:line="259" w:lineRule="auto"/>
              <w:jc w:val="left"/>
            </w:pPr>
            <w:r>
              <w:rPr>
                <w:rFonts w:ascii="Inter" w:hAnsi="Inter"/>
                <w:color w:val="0F172A"/>
                <w:sz w:val="14"/>
              </w:rPr>
              <w:t xml:space="preserve">OWASP ASVS 5.0</w:t>
            </w:r>
          </w:p>
        </w:tc>
        <w:tc>
          <w:tcPr>
            <w:vAlign w:val="center"/>
            <w:shd w:fill="FFFFFF"/>
          </w:tcPr>
          <w:p>
            <w:pPr>
              <w:pStyle w:val="Compact"/>
              <w:spacing w:before="20" w:after="20" w:line="259" w:lineRule="auto"/>
              <w:jc w:val="left"/>
            </w:pPr>
            <w:hyperlink r:id="rId14">
              <w:r>
                <w:rPr>
                  <w:rFonts w:ascii="Inter" w:hAnsi="Inter"/>
                  <w:color w:val="0F172A"/>
                  <w:sz w:val="14"/>
                  <w:color w:val="1D64C7"/>
                  <w:u w:val="single"/>
                </w:rPr>
                <w:t xml:space="preserve">https://asvs.owasp.org/</w:t>
              </w:r>
            </w:hyperlink>
          </w:p>
        </w:tc>
        <w:tc>
          <w:tcPr>
            <w:vAlign w:val="center"/>
            <w:shd w:fill="FFFFFF"/>
          </w:tcPr>
          <w:p>
            <w:pPr>
              <w:pStyle w:val="Compact"/>
              <w:spacing w:before="20" w:after="20" w:line="259" w:lineRule="auto"/>
              <w:jc w:val="left"/>
            </w:pPr>
            <w:r>
              <w:rPr>
                <w:rFonts w:ascii="Inter" w:hAnsi="Inter"/>
                <w:color w:val="0F172A"/>
                <w:sz w:val="14"/>
              </w:rPr>
              <w:t xml:space="preserve">Security acceptance controls</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16</w:t>
            </w:r>
          </w:p>
        </w:tc>
        <w:tc>
          <w:tcPr>
            <w:vAlign w:val="center"/>
            <w:shd w:fill="F7F9FC"/>
          </w:tcPr>
          <w:p>
            <w:pPr>
              <w:pStyle w:val="Compact"/>
              <w:spacing w:before="20" w:after="20" w:line="259" w:lineRule="auto"/>
              <w:jc w:val="left"/>
            </w:pPr>
            <w:r>
              <w:rPr>
                <w:rFonts w:ascii="Inter" w:hAnsi="Inter"/>
                <w:color w:val="0F172A"/>
                <w:sz w:val="14"/>
              </w:rPr>
              <w:t xml:space="preserve">OWASP API Security</w:t>
            </w:r>
          </w:p>
        </w:tc>
        <w:tc>
          <w:tcPr>
            <w:vAlign w:val="center"/>
            <w:shd w:fill="F7F9FC"/>
          </w:tcPr>
          <w:p>
            <w:pPr>
              <w:pStyle w:val="Compact"/>
              <w:spacing w:before="20" w:after="20" w:line="259" w:lineRule="auto"/>
              <w:jc w:val="left"/>
            </w:pPr>
            <w:hyperlink r:id="rId32">
              <w:r>
                <w:rPr>
                  <w:rFonts w:ascii="Inter" w:hAnsi="Inter"/>
                  <w:color w:val="0F172A"/>
                  <w:sz w:val="14"/>
                  <w:color w:val="1D64C7"/>
                  <w:u w:val="single"/>
                </w:rPr>
                <w:t xml:space="preserve">https://owasp.org/API-Security/</w:t>
              </w:r>
            </w:hyperlink>
          </w:p>
        </w:tc>
        <w:tc>
          <w:tcPr>
            <w:vAlign w:val="center"/>
            <w:shd w:fill="F7F9FC"/>
          </w:tcPr>
          <w:p>
            <w:pPr>
              <w:pStyle w:val="Compact"/>
              <w:spacing w:before="20" w:after="20" w:line="259" w:lineRule="auto"/>
              <w:jc w:val="left"/>
            </w:pPr>
            <w:r>
              <w:rPr>
                <w:rFonts w:ascii="Inter" w:hAnsi="Inter"/>
                <w:color w:val="0F172A"/>
                <w:sz w:val="14"/>
              </w:rPr>
              <w:t xml:space="preserve">BOLA/IDOR, broken auth, rate limiting</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17</w:t>
            </w:r>
          </w:p>
        </w:tc>
        <w:tc>
          <w:tcPr>
            <w:vAlign w:val="center"/>
            <w:shd w:fill="FFFFFF"/>
          </w:tcPr>
          <w:p>
            <w:pPr>
              <w:pStyle w:val="Compact"/>
              <w:spacing w:before="20" w:after="20" w:line="259" w:lineRule="auto"/>
              <w:jc w:val="left"/>
            </w:pPr>
            <w:r>
              <w:rPr>
                <w:rFonts w:ascii="Inter" w:hAnsi="Inter"/>
                <w:color w:val="0F172A"/>
                <w:sz w:val="14"/>
              </w:rPr>
              <w:t xml:space="preserve">GIGW 3.0</w:t>
            </w:r>
          </w:p>
        </w:tc>
        <w:tc>
          <w:tcPr>
            <w:vAlign w:val="center"/>
            <w:shd w:fill="FFFFFF"/>
          </w:tcPr>
          <w:p>
            <w:pPr>
              <w:pStyle w:val="Compact"/>
              <w:spacing w:before="20" w:after="20" w:line="259" w:lineRule="auto"/>
              <w:jc w:val="left"/>
            </w:pPr>
            <w:hyperlink r:id="rId13">
              <w:r>
                <w:rPr>
                  <w:rFonts w:ascii="Inter" w:hAnsi="Inter"/>
                  <w:color w:val="0F172A"/>
                  <w:sz w:val="14"/>
                  <w:color w:val="1D64C7"/>
                  <w:u w:val="single"/>
                </w:rPr>
                <w:t xml:space="preserve">https://guidelines.india.gov.in/</w:t>
              </w:r>
            </w:hyperlink>
          </w:p>
        </w:tc>
        <w:tc>
          <w:tcPr>
            <w:vAlign w:val="center"/>
            <w:shd w:fill="FFFFFF"/>
          </w:tcPr>
          <w:p>
            <w:pPr>
              <w:pStyle w:val="Compact"/>
              <w:spacing w:before="20" w:after="20" w:line="259" w:lineRule="auto"/>
              <w:jc w:val="left"/>
            </w:pPr>
            <w:r>
              <w:rPr>
                <w:rFonts w:ascii="Inter" w:hAnsi="Inter"/>
                <w:color w:val="0F172A"/>
                <w:sz w:val="14"/>
              </w:rPr>
              <w:t xml:space="preserve">Government UX/security/accessibility</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18</w:t>
            </w:r>
          </w:p>
        </w:tc>
        <w:tc>
          <w:tcPr>
            <w:vAlign w:val="center"/>
            <w:shd w:fill="F7F9FC"/>
          </w:tcPr>
          <w:p>
            <w:pPr>
              <w:pStyle w:val="Compact"/>
              <w:spacing w:before="20" w:after="20" w:line="259" w:lineRule="auto"/>
              <w:jc w:val="left"/>
            </w:pPr>
            <w:r>
              <w:rPr>
                <w:rFonts w:ascii="Inter" w:hAnsi="Inter"/>
                <w:color w:val="0F172A"/>
                <w:sz w:val="14"/>
              </w:rPr>
              <w:t xml:space="preserve">CERT-In</w:t>
            </w:r>
          </w:p>
        </w:tc>
        <w:tc>
          <w:tcPr>
            <w:vAlign w:val="center"/>
            <w:shd w:fill="F7F9FC"/>
          </w:tcPr>
          <w:p>
            <w:pPr>
              <w:pStyle w:val="Compact"/>
              <w:spacing w:before="20" w:after="20" w:line="259" w:lineRule="auto"/>
              <w:jc w:val="left"/>
            </w:pPr>
            <w:hyperlink r:id="rId17">
              <w:r>
                <w:rPr>
                  <w:rFonts w:ascii="Inter" w:hAnsi="Inter"/>
                  <w:color w:val="0F172A"/>
                  <w:sz w:val="14"/>
                  <w:color w:val="1D64C7"/>
                  <w:u w:val="single"/>
                </w:rPr>
                <w:t xml:space="preserve">https://www.cert-in.org.in/</w:t>
              </w:r>
            </w:hyperlink>
          </w:p>
        </w:tc>
        <w:tc>
          <w:tcPr>
            <w:vAlign w:val="center"/>
            <w:shd w:fill="F7F9FC"/>
          </w:tcPr>
          <w:p>
            <w:pPr>
              <w:pStyle w:val="Compact"/>
              <w:spacing w:before="20" w:after="20" w:line="259" w:lineRule="auto"/>
              <w:jc w:val="left"/>
            </w:pPr>
            <w:r>
              <w:rPr>
                <w:rFonts w:ascii="Inter" w:hAnsi="Inter"/>
                <w:color w:val="0F172A"/>
                <w:sz w:val="14"/>
              </w:rPr>
              <w:t xml:space="preserve">Incident handling and applicable directions</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19</w:t>
            </w:r>
          </w:p>
        </w:tc>
        <w:tc>
          <w:tcPr>
            <w:vAlign w:val="center"/>
            <w:shd w:fill="FFFFFF"/>
          </w:tcPr>
          <w:p>
            <w:pPr>
              <w:pStyle w:val="Compact"/>
              <w:spacing w:before="20" w:after="20" w:line="259" w:lineRule="auto"/>
              <w:jc w:val="left"/>
            </w:pPr>
            <w:r>
              <w:rPr>
                <w:rFonts w:ascii="Inter" w:hAnsi="Inter"/>
                <w:color w:val="0F172A"/>
                <w:sz w:val="14"/>
              </w:rPr>
              <w:t xml:space="preserve">Next.js data security</w:t>
            </w:r>
          </w:p>
        </w:tc>
        <w:tc>
          <w:tcPr>
            <w:vAlign w:val="center"/>
            <w:shd w:fill="FFFFFF"/>
          </w:tcPr>
          <w:p>
            <w:pPr>
              <w:pStyle w:val="Compact"/>
              <w:spacing w:before="20" w:after="20" w:line="259" w:lineRule="auto"/>
              <w:jc w:val="left"/>
            </w:pPr>
            <w:hyperlink r:id="rId33">
              <w:r>
                <w:rPr>
                  <w:rFonts w:ascii="Inter" w:hAnsi="Inter"/>
                  <w:color w:val="0F172A"/>
                  <w:sz w:val="14"/>
                  <w:color w:val="1D64C7"/>
                  <w:u w:val="single"/>
                </w:rPr>
                <w:t xml:space="preserve">https://nextjs.org/docs/app/guides/data-security</w:t>
              </w:r>
            </w:hyperlink>
          </w:p>
        </w:tc>
        <w:tc>
          <w:tcPr>
            <w:vAlign w:val="center"/>
            <w:shd w:fill="FFFFFF"/>
          </w:tcPr>
          <w:p>
            <w:pPr>
              <w:pStyle w:val="Compact"/>
              <w:spacing w:before="20" w:after="20" w:line="259" w:lineRule="auto"/>
              <w:jc w:val="left"/>
            </w:pPr>
            <w:r>
              <w:rPr>
                <w:rFonts w:ascii="Inter" w:hAnsi="Inter"/>
                <w:color w:val="0F172A"/>
                <w:sz w:val="14"/>
              </w:rPr>
              <w:t xml:space="preserve">BFF and user-scoped rendering</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20</w:t>
            </w:r>
          </w:p>
        </w:tc>
        <w:tc>
          <w:tcPr>
            <w:vAlign w:val="center"/>
            <w:shd w:fill="F7F9FC"/>
          </w:tcPr>
          <w:p>
            <w:pPr>
              <w:pStyle w:val="Compact"/>
              <w:spacing w:before="20" w:after="20" w:line="259" w:lineRule="auto"/>
              <w:jc w:val="left"/>
            </w:pPr>
            <w:r>
              <w:rPr>
                <w:rFonts w:ascii="Inter" w:hAnsi="Inter"/>
                <w:color w:val="0F172A"/>
                <w:sz w:val="14"/>
              </w:rPr>
              <w:t xml:space="preserve">OpenTelemetry Python</w:t>
            </w:r>
          </w:p>
        </w:tc>
        <w:tc>
          <w:tcPr>
            <w:vAlign w:val="center"/>
            <w:shd w:fill="F7F9FC"/>
          </w:tcPr>
          <w:p>
            <w:pPr>
              <w:pStyle w:val="Compact"/>
              <w:spacing w:before="20" w:after="20" w:line="259" w:lineRule="auto"/>
              <w:jc w:val="left"/>
            </w:pPr>
            <w:hyperlink r:id="rId34">
              <w:r>
                <w:rPr>
                  <w:rFonts w:ascii="Inter" w:hAnsi="Inter"/>
                  <w:color w:val="0F172A"/>
                  <w:sz w:val="14"/>
                  <w:color w:val="1D64C7"/>
                  <w:u w:val="single"/>
                </w:rPr>
                <w:t xml:space="preserve">https://opentelemetry.io/docs/languages/python/</w:t>
              </w:r>
            </w:hyperlink>
          </w:p>
        </w:tc>
        <w:tc>
          <w:tcPr>
            <w:vAlign w:val="center"/>
            <w:shd w:fill="F7F9FC"/>
          </w:tcPr>
          <w:p>
            <w:pPr>
              <w:pStyle w:val="Compact"/>
              <w:spacing w:before="20" w:after="20" w:line="259" w:lineRule="auto"/>
              <w:jc w:val="left"/>
            </w:pPr>
            <w:r>
              <w:rPr>
                <w:rFonts w:ascii="Inter" w:hAnsi="Inter"/>
                <w:color w:val="0F172A"/>
                <w:sz w:val="14"/>
              </w:rPr>
              <w:t xml:space="preserve">Distributed traces without secrets</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21</w:t>
            </w:r>
          </w:p>
        </w:tc>
        <w:tc>
          <w:tcPr>
            <w:vAlign w:val="center"/>
            <w:shd w:fill="FFFFFF"/>
          </w:tcPr>
          <w:p>
            <w:pPr>
              <w:pStyle w:val="Compact"/>
              <w:spacing w:before="20" w:after="20" w:line="259" w:lineRule="auto"/>
              <w:jc w:val="left"/>
            </w:pPr>
            <w:r>
              <w:rPr>
                <w:rFonts w:ascii="Inter" w:hAnsi="Inter"/>
                <w:color w:val="0F172A"/>
                <w:sz w:val="14"/>
              </w:rPr>
              <w:t xml:space="preserve">pytest</w:t>
            </w:r>
          </w:p>
        </w:tc>
        <w:tc>
          <w:tcPr>
            <w:vAlign w:val="center"/>
            <w:shd w:fill="FFFFFF"/>
          </w:tcPr>
          <w:p>
            <w:pPr>
              <w:pStyle w:val="Compact"/>
              <w:spacing w:before="20" w:after="20" w:line="259" w:lineRule="auto"/>
              <w:jc w:val="left"/>
            </w:pPr>
            <w:hyperlink r:id="rId35">
              <w:r>
                <w:rPr>
                  <w:rFonts w:ascii="Inter" w:hAnsi="Inter"/>
                  <w:color w:val="0F172A"/>
                  <w:sz w:val="14"/>
                  <w:color w:val="1D64C7"/>
                  <w:u w:val="single"/>
                </w:rPr>
                <w:t xml:space="preserve">https://docs.pytest.org/en/stable/</w:t>
              </w:r>
            </w:hyperlink>
          </w:p>
        </w:tc>
        <w:tc>
          <w:tcPr>
            <w:vAlign w:val="center"/>
            <w:shd w:fill="FFFFFF"/>
          </w:tcPr>
          <w:p>
            <w:pPr>
              <w:pStyle w:val="Compact"/>
              <w:spacing w:before="20" w:after="20" w:line="259" w:lineRule="auto"/>
              <w:jc w:val="left"/>
            </w:pPr>
            <w:r>
              <w:rPr>
                <w:rFonts w:ascii="Inter" w:hAnsi="Inter"/>
                <w:color w:val="0F172A"/>
                <w:sz w:val="14"/>
              </w:rPr>
              <w:t xml:space="preserve">Test fixtures and integration testing</w:t>
            </w:r>
          </w:p>
        </w:tc>
      </w:tr>
      <w:tr>
        <w:trPr>
          <w:cantSplit/>
        </w:trPr>
        <w:tc>
          <w:tcPr>
            <w:vAlign w:val="center"/>
            <w:shd w:fill="F7F9FC"/>
          </w:tcPr>
          <w:p>
            <w:pPr>
              <w:pStyle w:val="Compact"/>
              <w:spacing w:before="20" w:after="20" w:line="259" w:lineRule="auto"/>
              <w:jc w:val="left"/>
            </w:pPr>
            <w:r>
              <w:rPr>
                <w:rFonts w:ascii="Inter" w:hAnsi="Inter"/>
                <w:color w:val="0F172A"/>
                <w:sz w:val="14"/>
              </w:rPr>
              <w:t xml:space="preserve">22</w:t>
            </w:r>
          </w:p>
        </w:tc>
        <w:tc>
          <w:tcPr>
            <w:vAlign w:val="center"/>
            <w:shd w:fill="F7F9FC"/>
          </w:tcPr>
          <w:p>
            <w:pPr>
              <w:pStyle w:val="Compact"/>
              <w:spacing w:before="20" w:after="20" w:line="259" w:lineRule="auto"/>
              <w:jc w:val="left"/>
            </w:pPr>
            <w:r>
              <w:rPr>
                <w:rFonts w:ascii="Inter" w:hAnsi="Inter"/>
                <w:color w:val="0F172A"/>
                <w:sz w:val="14"/>
              </w:rPr>
              <w:t xml:space="preserve">Ruff</w:t>
            </w:r>
          </w:p>
        </w:tc>
        <w:tc>
          <w:tcPr>
            <w:vAlign w:val="center"/>
            <w:shd w:fill="F7F9FC"/>
          </w:tcPr>
          <w:p>
            <w:pPr>
              <w:pStyle w:val="Compact"/>
              <w:spacing w:before="20" w:after="20" w:line="259" w:lineRule="auto"/>
              <w:jc w:val="left"/>
            </w:pPr>
            <w:hyperlink r:id="rId36">
              <w:r>
                <w:rPr>
                  <w:rFonts w:ascii="Inter" w:hAnsi="Inter"/>
                  <w:color w:val="0F172A"/>
                  <w:sz w:val="14"/>
                  <w:color w:val="1D64C7"/>
                  <w:u w:val="single"/>
                </w:rPr>
                <w:t xml:space="preserve">https://docs.astral.sh/ruff/</w:t>
              </w:r>
            </w:hyperlink>
          </w:p>
        </w:tc>
        <w:tc>
          <w:tcPr>
            <w:vAlign w:val="center"/>
            <w:shd w:fill="F7F9FC"/>
          </w:tcPr>
          <w:p>
            <w:pPr>
              <w:pStyle w:val="Compact"/>
              <w:spacing w:before="20" w:after="20" w:line="259" w:lineRule="auto"/>
              <w:jc w:val="left"/>
            </w:pPr>
            <w:r>
              <w:rPr>
                <w:rFonts w:ascii="Inter" w:hAnsi="Inter"/>
                <w:color w:val="0F172A"/>
                <w:sz w:val="14"/>
              </w:rPr>
              <w:t xml:space="preserve">Lint/format CI gate</w:t>
            </w:r>
          </w:p>
        </w:tc>
      </w:tr>
      <w:tr>
        <w:trPr>
          <w:cantSplit/>
        </w:trPr>
        <w:tc>
          <w:tcPr>
            <w:vAlign w:val="center"/>
            <w:shd w:fill="FFFFFF"/>
          </w:tcPr>
          <w:p>
            <w:pPr>
              <w:pStyle w:val="Compact"/>
              <w:spacing w:before="20" w:after="20" w:line="259" w:lineRule="auto"/>
              <w:jc w:val="left"/>
            </w:pPr>
            <w:r>
              <w:rPr>
                <w:rFonts w:ascii="Inter" w:hAnsi="Inter"/>
                <w:color w:val="0F172A"/>
                <w:sz w:val="14"/>
              </w:rPr>
              <w:t xml:space="preserve">23</w:t>
            </w:r>
          </w:p>
        </w:tc>
        <w:tc>
          <w:tcPr>
            <w:vAlign w:val="center"/>
            <w:shd w:fill="FFFFFF"/>
          </w:tcPr>
          <w:p>
            <w:pPr>
              <w:pStyle w:val="Compact"/>
              <w:spacing w:before="20" w:after="20" w:line="259" w:lineRule="auto"/>
              <w:jc w:val="left"/>
            </w:pPr>
            <w:r>
              <w:rPr>
                <w:rFonts w:ascii="Inter" w:hAnsi="Inter"/>
                <w:color w:val="0F172A"/>
                <w:sz w:val="14"/>
              </w:rPr>
              <w:t xml:space="preserve">Python type checker</w:t>
            </w:r>
          </w:p>
        </w:tc>
        <w:tc>
          <w:tcPr>
            <w:vAlign w:val="center"/>
            <w:shd w:fill="FFFFFF"/>
          </w:tcPr>
          <w:p>
            <w:pPr>
              <w:pStyle w:val="Compact"/>
              <w:spacing w:before="20" w:after="20" w:line="259" w:lineRule="auto"/>
              <w:jc w:val="left"/>
            </w:pPr>
            <w:hyperlink r:id="rId37">
              <w:r>
                <w:rPr>
                  <w:rFonts w:ascii="Inter" w:hAnsi="Inter"/>
                  <w:color w:val="0F172A"/>
                  <w:sz w:val="14"/>
                  <w:color w:val="1D64C7"/>
                  <w:u w:val="single"/>
                </w:rPr>
                <w:t xml:space="preserve">https://mypy.readthedocs.io/en/stable/</w:t>
              </w:r>
            </w:hyperlink>
          </w:p>
        </w:tc>
        <w:tc>
          <w:tcPr>
            <w:vAlign w:val="center"/>
            <w:shd w:fill="FFFFFF"/>
          </w:tcPr>
          <w:p>
            <w:pPr>
              <w:pStyle w:val="Compact"/>
              <w:spacing w:before="20" w:after="20" w:line="259" w:lineRule="auto"/>
              <w:jc w:val="left"/>
            </w:pPr>
            <w:r>
              <w:rPr>
                <w:rFonts w:ascii="Inter" w:hAnsi="Inter"/>
                <w:color w:val="0F172A"/>
                <w:sz w:val="14"/>
              </w:rPr>
              <w:t xml:space="preserve">Business logic type assurance</w:t>
            </w:r>
          </w:p>
        </w:tc>
      </w:tr>
    </w:tbl>
    <w:p>
      <w:pPr>
        <w:pStyle w:val="BodyText"/>
      </w:pPr>
      <w:r>
        <w:rPr>
          <w:b/>
          <w:bCs/>
        </w:rPr>
        <w:t xml:space="preserve">Release notes verified:</w:t>
      </w:r>
      <w:r>
        <w:t xml:space="preserve"> </w:t>
      </w:r>
      <w:r>
        <w:t xml:space="preserve">official Celery documentation describes the stable</w:t>
      </w:r>
      <w:r>
        <w:t xml:space="preserve"> </w:t>
      </w:r>
      <w:r>
        <w:rPr>
          <w:b/>
          <w:bCs/>
        </w:rPr>
        <w:t xml:space="preserve">5.6 series</w:t>
      </w:r>
      <w:r>
        <w:t xml:space="preserve">; official OWASP material lists</w:t>
      </w:r>
      <w:r>
        <w:t xml:space="preserve"> </w:t>
      </w:r>
      <w:r>
        <w:rPr>
          <w:b/>
          <w:bCs/>
        </w:rPr>
        <w:t xml:space="preserve">ASVS 5.0.0</w:t>
      </w:r>
      <w:r>
        <w:t xml:space="preserve"> </w:t>
      </w:r>
      <w:r>
        <w:t xml:space="preserve">as stable; the FastAPI security tutorial now uses</w:t>
      </w:r>
      <w:r>
        <w:t xml:space="preserve"> </w:t>
      </w:r>
      <w:r>
        <w:rPr>
          <w:rStyle w:val="VerbatimChar"/>
        </w:rPr>
        <w:t xml:space="preserve">PyJWT</w:t>
      </w:r>
      <w:r>
        <w:t xml:space="preserve"> </w:t>
      </w:r>
      <w:r>
        <w:t xml:space="preserve">and</w:t>
      </w:r>
      <w:r>
        <w:t xml:space="preserve"> </w:t>
      </w:r>
      <w:r>
        <w:rPr>
          <w:rStyle w:val="VerbatimChar"/>
        </w:rPr>
        <w:t xml:space="preserve">pwdlib[argon2]</w:t>
      </w:r>
      <w:r>
        <w:t xml:space="preserve">; SQLAlchemy 2 documentation explicitly warns not to share</w:t>
      </w:r>
      <w:r>
        <w:t xml:space="preserve"> </w:t>
      </w:r>
      <w:r>
        <w:rPr>
          <w:rStyle w:val="VerbatimChar"/>
        </w:rPr>
        <w:t xml:space="preserve">AsyncSession</w:t>
      </w:r>
      <w:r>
        <w:t xml:space="preserve"> </w:t>
      </w:r>
      <w:r>
        <w:t xml:space="preserve">across concurrent tasks. Confirm available patched versions at the date of installation rather than treating this document’s date as a permanent latest-version assertion.</w:t>
      </w:r>
    </w:p>
    <w:bookmarkEnd w:id="106"/>
    <w:bookmarkStart w:id="107" w:name="Xf1d0c8133513e18431b4edb174b5503e1aef54d"/>
    <w:p>
      <w:pPr>
        <w:pStyle w:val="Heading1"/>
        <w:keepNext/>
      </w:pPr>
      <w:r>
        <w:t xml:space="preserve">24. Original references and design provenance</w:t>
      </w:r>
    </w:p>
    <w:p>
      <w:pPr>
        <w:pStyle w:val="Compact"/>
        <w:numPr>
          <w:ilvl w:val="0"/>
          <w:numId w:val="1009"/>
        </w:numPr>
      </w:pPr>
      <w:r>
        <w:rPr>
          <w:b/>
          <w:bCs/>
        </w:rPr>
        <w:t xml:space="preserve">SIH official portal</w:t>
      </w:r>
      <w:r>
        <w:t xml:space="preserve"> </w:t>
      </w:r>
      <w:r>
        <w:rPr/>
        <w:t xml:space="preserve">— </w:t>
      </w:r>
      <w:hyperlink r:id="rId11">
        <w:r>
          <w:rPr>
            <w:color w:val="1D64C7"/>
            <w:u w:val="single"/>
          </w:rPr>
          <w:t xml:space="preserve">https://www.sih.gov.in/sih2026PS</w:t>
        </w:r>
      </w:hyperlink>
      <w:r>
        <w:rPr/>
        <w:t xml:space="preserve"> (canonical problem-statement entry; retrieval access limited during drafting).</w:t>
      </w:r>
      <w:r>
        <w:br/>
      </w:r>
    </w:p>
    <w:p>
      <w:pPr>
        <w:pStyle w:val="Compact"/>
        <w:numPr>
          <w:ilvl w:val="0"/>
          <w:numId w:val="1009"/>
        </w:numPr>
      </w:pPr>
      <w:r>
        <w:rPr>
          <w:b/>
          <w:bCs/>
        </w:rPr>
        <w:t xml:space="preserve">SIH26265 reproduced description</w:t>
      </w:r>
      <w:r>
        <w:t xml:space="preserve"> </w:t>
      </w:r>
      <w:r>
        <w:rPr/>
        <w:t xml:space="preserve">— </w:t>
      </w:r>
      <w:hyperlink r:id="rId12">
        <w:r>
          <w:rPr>
            <w:color w:val="1D64C7"/>
            <w:u w:val="single"/>
          </w:rPr>
          <w:t xml:space="preserve">https://zaidsayyed.in/tools/sih-problem-statements/sih26265</w:t>
        </w:r>
      </w:hyperlink>
      <w:r>
        <w:rPr/>
        <w:t xml:space="preserve"> (reviewed 26 October 2026; secondary capture, not policy authority).</w:t>
      </w:r>
      <w:r>
        <w:br/>
      </w:r>
    </w:p>
    <w:p>
      <w:pPr>
        <w:pStyle w:val="Compact"/>
        <w:numPr>
          <w:ilvl w:val="0"/>
          <w:numId w:val="1009"/>
        </w:numPr>
      </w:pPr>
      <w:r>
        <w:rPr>
          <w:b/>
          <w:bCs/>
        </w:rPr>
        <w:t xml:space="preserve">GIGW 3.0 government guidelines</w:t>
      </w:r>
      <w:r>
        <w:t xml:space="preserve"> </w:t>
      </w:r>
      <w:r>
        <w:rPr/>
        <w:t xml:space="preserve">— </w:t>
      </w:r>
      <w:hyperlink r:id="rId13">
        <w:r>
          <w:rPr>
            <w:color w:val="1D64C7"/>
            <w:u w:val="single"/>
          </w:rPr>
          <w:t xml:space="preserve">https://guidelines.india.gov.in/</w:t>
        </w:r>
      </w:hyperlink>
      <w:r>
        <w:rPr/>
        <w:t xml:space="preserve"> (official guidance on accessible, secure government sites and applications).</w:t>
      </w:r>
      <w:r>
        <w:br/>
      </w:r>
    </w:p>
    <w:p>
      <w:pPr>
        <w:pStyle w:val="Compact"/>
        <w:numPr>
          <w:ilvl w:val="0"/>
          <w:numId w:val="1009"/>
        </w:numPr>
      </w:pPr>
      <w:r>
        <w:rPr>
          <w:b/>
          <w:bCs/>
        </w:rPr>
        <w:t xml:space="preserve">OWASP Application Security Verification Standard 5.0</w:t>
      </w:r>
      <w:r>
        <w:t xml:space="preserve"> </w:t>
      </w:r>
      <w:r>
        <w:rPr/>
        <w:t xml:space="preserve">— </w:t>
      </w:r>
      <w:hyperlink r:id="rId14">
        <w:r>
          <w:rPr>
            <w:color w:val="1D64C7"/>
            <w:u w:val="single"/>
          </w:rPr>
          <w:t xml:space="preserve">https://asvs.owasp.org/</w:t>
        </w:r>
      </w:hyperlink>
      <w:r>
        <w:rPr/>
        <w:t xml:space="preserve"> (secure development/test baseline).</w:t>
      </w:r>
      <w:r>
        <w:br/>
      </w:r>
    </w:p>
    <w:p>
      <w:pPr>
        <w:pStyle w:val="Compact"/>
        <w:numPr>
          <w:ilvl w:val="0"/>
          <w:numId w:val="1009"/>
        </w:numPr>
      </w:pPr>
      <w:r>
        <w:rPr>
          <w:b/>
          <w:bCs/>
        </w:rPr>
        <w:t xml:space="preserve">AICTE Approval Process Handbook (2024–27)</w:t>
      </w:r>
      <w:r>
        <w:t xml:space="preserve"> </w:t>
      </w:r>
      <w:r>
        <w:rPr/>
        <w:t xml:space="preserve">— </w:t>
      </w:r>
      <w:hyperlink r:id="rId15">
        <w:r>
          <w:rPr>
            <w:color w:val="1D64C7"/>
            <w:u w:val="single"/>
          </w:rPr>
          <w:t xml:space="preserve">https://aicte-qa.aicte-india.org/sites/default/files/APH%20Final.pdf</w:t>
        </w:r>
      </w:hyperlink>
      <w:r>
        <w:rPr/>
        <w:t xml:space="preserve"> (reference for release documentation/clearances; confirm currently effective clauses and exceptions).</w:t>
      </w:r>
      <w:r>
        <w:br/>
      </w:r>
    </w:p>
    <w:p>
      <w:pPr>
        <w:pStyle w:val="Compact"/>
        <w:numPr>
          <w:ilvl w:val="0"/>
          <w:numId w:val="1009"/>
        </w:numPr>
      </w:pPr>
      <w:r>
        <w:rPr>
          <w:b/>
          <w:bCs/>
        </w:rPr>
        <w:t xml:space="preserve">CERT-In cyber directions and advisories</w:t>
      </w:r>
      <w:r>
        <w:t xml:space="preserve"> </w:t>
      </w:r>
      <w:r>
        <w:rPr/>
        <w:t xml:space="preserve">— </w:t>
      </w:r>
      <w:hyperlink r:id="rId17">
        <w:r>
          <w:rPr>
            <w:color w:val="1D64C7"/>
            <w:u w:val="single"/>
          </w:rPr>
          <w:t xml:space="preserve">https://www.cert-in.org.in/</w:t>
        </w:r>
      </w:hyperlink>
      <w:r>
        <w:rPr/>
        <w:t xml:space="preserve"> (consult current obligations with authorized security personnel).</w:t>
      </w:r>
      <w:r>
        <w:br/>
      </w:r>
    </w:p>
    <w:p>
      <w:pPr>
        <w:pStyle w:val="Compact"/>
        <w:numPr>
          <w:ilvl w:val="0"/>
          <w:numId w:val="1009"/>
        </w:numPr>
      </w:pPr>
      <w:r>
        <w:rPr>
          <w:b/>
          <w:bCs/>
        </w:rPr>
        <w:t xml:space="preserve">W3C Web Content Accessibility Guidelines</w:t>
      </w:r>
      <w:r>
        <w:t xml:space="preserve"> </w:t>
      </w:r>
      <w:r>
        <w:rPr/>
        <w:t xml:space="preserve">— </w:t>
      </w:r>
      <w:hyperlink r:id="rId18">
        <w:r>
          <w:rPr>
            <w:color w:val="1D64C7"/>
            <w:u w:val="single"/>
          </w:rPr>
          <w:t xml:space="preserve">https://www.w3.org/TR/WCAG22/</w:t>
        </w:r>
      </w:hyperlink>
      <w:r>
        <w:rPr/>
        <w:t xml:space="preserve"> (frontend accessibility target, coordinated with GIGW).</w:t>
      </w:r>
    </w:p>
    <w:p>
      <w:pPr>
        <w:pStyle w:val="FirstParagraph"/>
      </w:pPr>
      <w:r>
        <w:rPr>
          <w:b/>
          <w:bCs/>
        </w:rPr>
        <w:t xml:space="preserve">Inter-document contract:</w:t>
      </w:r>
      <w:r>
        <w:t xml:space="preserve"> </w:t>
      </w:r>
      <w:r>
        <w:t xml:space="preserve">the companion</w:t>
      </w:r>
      <w:r>
        <w:t xml:space="preserve"> </w:t>
      </w:r>
      <w:r>
        <w:rPr>
          <w:i/>
          <w:iCs/>
        </w:rPr>
        <w:t xml:space="preserve">Frontend Product &amp; UI/UX Specification | SIH26265</w:t>
      </w:r>
      <w:r>
        <w:t xml:space="preserve"> </w:t>
      </w:r>
      <w:r>
        <w:t xml:space="preserve">uses the same role model, separate status dimensions, simulated-bank labeling, FDR evidence structure, threshold/deduped notifications, release checklist and action semantics. Changes to any of these contracts must be reviewed in both documents.</w:t>
      </w:r>
    </w:p>
    <w:bookmarkEnd w:id="107"/>
    <w:sectPr>
      <w:headerReference r:id="rId9" w:type="default"/>
      <w:footerReference r:id="rId10" w:type="default"/>
      <w:pgSz w:h="16834" w:w="11909"/>
      <w:pgMar w:bottom="1051" w:footer="461" w:header="432" w:left="1152" w:right="1109" w:top="10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color w:val="475569"/>
        <w:sz w:val="15"/>
      </w:rPr>
      <w:t xml:space="preserve">AICTE FDR PORTAL  •  DESIGN BRIEF     |     </w:t>
    </w: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b/>
        <w:color w:val="475569"/>
        <w:sz w:val="15"/>
      </w:rPr>
      <w:t>SIH26265   /   BACKEND DESIGN SPECIFICATION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71" w:lineRule="auto"/>
    </w:pPr>
    <w:rPr>
      <w:rFonts w:ascii="Inter" w:cs="Inter" w:eastAsia="Inter" w:hAnsi="Inter"/>
      <w:color w:val="0F172A"/>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60" w:before="36"/>
    </w:pPr>
  </w:style>
  <w:style w:styleId="Title" w:type="paragraph">
    <w:name w:val="Title"/>
    <w:basedOn w:val="Normal"/>
    <w:next w:val="BodyText"/>
    <w:qFormat/>
    <w:pPr>
      <w:keepNext/>
      <w:keepLines/>
      <w:spacing w:after="200" w:before="0"/>
      <w:jc w:val="center"/>
    </w:pPr>
    <w:rPr>
      <w:rFonts w:ascii="Inter" w:asciiTheme="majorHAnsi" w:cs="Inter" w:cstheme="majorBidi" w:eastAsia="Inter" w:eastAsiaTheme="majorEastAsia" w:hAnsi="Inter" w:hAnsiTheme="majorHAnsi"/>
      <w:b/>
      <w:bCs/>
      <w:color w:val="0F172A"/>
      <w:sz w:val="46"/>
      <w:szCs w:val="36"/>
    </w:rPr>
  </w:style>
  <w:style w:styleId="Subtitle" w:type="paragraph">
    <w:name w:val="Subtitle"/>
    <w:basedOn w:val="Title"/>
    <w:next w:val="BodyText"/>
    <w:qFormat/>
    <w:pPr>
      <w:keepNext/>
      <w:keepLines/>
      <w:spacing w:after="300" w:before="80"/>
      <w:jc w:val="center"/>
    </w:pPr>
    <w:rPr>
      <w:rFonts w:ascii="Inter" w:cs="Inter" w:eastAsia="Inter" w:hAnsi="Inter"/>
      <w:b w:val="0"/>
      <w:color w:val="475569"/>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Inter" w:cs="Inter" w:eastAsia="Inter" w:hAnsi="Inter"/>
      <w:color w:val="475569"/>
      <w:sz w:val="18"/>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eastAsia="DejaVu Sans Mono" w:cs="DejaVu Sans Mono"/>
      <w:sz w:val="1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80"/>
    </w:pPr>
    <w:rPr>
      <w:rFonts w:ascii="DejaVu Sans Mono" w:cs="DejaVu Sans Mono" w:eastAsia="DejaVu Sans Mono" w:hAnsi="DejaVu Sans Mono"/>
      <w:color w:val="0F172A"/>
      <w:sz w:val="14"/>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ih.gov.in/sih2026PS" TargetMode="External"/><Relationship Id="rId12" Type="http://schemas.openxmlformats.org/officeDocument/2006/relationships/hyperlink" Target="https://zaidsayyed.in/tools/sih-problem-statements/sih26265" TargetMode="External"/><Relationship Id="rId13" Type="http://schemas.openxmlformats.org/officeDocument/2006/relationships/hyperlink" Target="https://guidelines.india.gov.in/" TargetMode="External"/><Relationship Id="rId14" Type="http://schemas.openxmlformats.org/officeDocument/2006/relationships/hyperlink" Target="https://asvs.owasp.org/" TargetMode="External"/><Relationship Id="rId15" Type="http://schemas.openxmlformats.org/officeDocument/2006/relationships/hyperlink" Target="https://aicte-qa.aicte-india.org/sites/default/files/APH%20Final.pdf" TargetMode="External"/><Relationship Id="rId16" Type="http://schemas.openxmlformats.org/officeDocument/2006/relationships/hyperlink" Target="https://fastapi.tiangolo.com/tutorial/security/oauth2-jwt/" TargetMode="External"/><Relationship Id="rId17" Type="http://schemas.openxmlformats.org/officeDocument/2006/relationships/hyperlink" Target="https://www.cert-in.org.in/" TargetMode="External"/><Relationship Id="rId18" Type="http://schemas.openxmlformats.org/officeDocument/2006/relationships/hyperlink" Target="https://www.w3.org/TR/WCAG22/" TargetMode="External"/><Relationship Id="rId19" Type="http://schemas.openxmlformats.org/officeDocument/2006/relationships/hyperlink" Target="https://fastapi.tiangolo.com/" TargetMode="External"/><Relationship Id="rId20" Type="http://schemas.openxmlformats.org/officeDocument/2006/relationships/hyperlink" Target="https://docs.pydantic.dev/latest/concepts/validators/" TargetMode="External"/><Relationship Id="rId21" Type="http://schemas.openxmlformats.org/officeDocument/2006/relationships/hyperlink" Target="https://docs.sqlalchemy.org/en/20/orm/session_basics.html" TargetMode="External"/><Relationship Id="rId22" Type="http://schemas.openxmlformats.org/officeDocument/2006/relationships/hyperlink" Target="https://docs.sqlalchemy.org/en/20/orm/quickstart.html" TargetMode="External"/><Relationship Id="rId23" Type="http://schemas.openxmlformats.org/officeDocument/2006/relationships/hyperlink" Target="https://alembic.sqlalchemy.org/en/latest/" TargetMode="External"/><Relationship Id="rId24" Type="http://schemas.openxmlformats.org/officeDocument/2006/relationships/hyperlink" Target="https://www.postgresql.org/docs/current/" TargetMode="External"/><Relationship Id="rId25" Type="http://schemas.openxmlformats.org/officeDocument/2006/relationships/hyperlink" Target="https://docs.celeryq.dev/en/stable/" TargetMode="External"/><Relationship Id="rId26" Type="http://schemas.openxmlformats.org/officeDocument/2006/relationships/hyperlink" Target="https://docs.celeryq.dev/en/stable/userguide/tasks.html" TargetMode="External"/><Relationship Id="rId27" Type="http://schemas.openxmlformats.org/officeDocument/2006/relationships/hyperlink" Target="https://docs.aws.amazon.com/AmazonS3/latest/userguide/PresignedUrlUploadObject.html" TargetMode="External"/><Relationship Id="rId28" Type="http://schemas.openxmlformats.org/officeDocument/2006/relationships/hyperlink" Target="https://docs.aws.amazon.com/AmazonS3/latest/API/sigv4-HTTPPOSTConstructPolicy.html" TargetMode="External"/><Relationship Id="rId29" Type="http://schemas.openxmlformats.org/officeDocument/2006/relationships/hyperlink" Target="https://docs.aws.amazon.com/AmazonS3/latest/userguide/EventNotifications.html" TargetMode="External"/><Relationship Id="rId30" Type="http://schemas.openxmlformats.org/officeDocument/2006/relationships/hyperlink" Target="https://pymupdf.readthedocs.io/en/latest/" TargetMode="External"/><Relationship Id="rId31" Type="http://schemas.openxmlformats.org/officeDocument/2006/relationships/hyperlink" Target="https://cheatsheetseries.owasp.org/cheatsheets/File_Upload_Cheat_Sheet.html" TargetMode="External"/><Relationship Id="rId32" Type="http://schemas.openxmlformats.org/officeDocument/2006/relationships/hyperlink" Target="https://owasp.org/API-Security/" TargetMode="External"/><Relationship Id="rId33" Type="http://schemas.openxmlformats.org/officeDocument/2006/relationships/hyperlink" Target="https://nextjs.org/docs/app/guides/data-security" TargetMode="External"/><Relationship Id="rId34" Type="http://schemas.openxmlformats.org/officeDocument/2006/relationships/hyperlink" Target="https://opentelemetry.io/docs/languages/python/" TargetMode="External"/><Relationship Id="rId35" Type="http://schemas.openxmlformats.org/officeDocument/2006/relationships/hyperlink" Target="https://docs.pytest.org/en/stable/" TargetMode="External"/><Relationship Id="rId36" Type="http://schemas.openxmlformats.org/officeDocument/2006/relationships/hyperlink" Target="https://docs.astral.sh/ruff/" TargetMode="External"/><Relationship Id="rId37" Type="http://schemas.openxmlformats.org/officeDocument/2006/relationships/hyperlink" Target="https://mypy.readthedocs.io/en/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AICTE SIH26265 Backend Specification</dc:title>
  <dc:creator>Project Architecture Brief</dc:creator>
  <cp:keywords>SIH26265, FDR, AICTE, Government, security, architecture</cp:keywords>
  <dcterms:created xsi:type="dcterms:W3CDTF">2026-10-26T13:59:52Z</dcterms:created>
  <dcterms:modified xsi:type="dcterms:W3CDTF">2026-10-26T13:59:52Z</dcterms:modified>
  <dc:subject>AICTE Security Deposit/FDR Portal — Smart India Hackathon 2026</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26 October 2026 | Version 2.0</vt:lpwstr>
  </property>
  <property fmtid="{D5CDD505-2E9C-101B-9397-08002B2CF9AE}" pid="3" name="subtitle">
    <vt:lpwstr>Backend Architecture, Security &amp; API Specification | SIH26265</vt:lpwstr>
  </property>
</Properties>
</file>