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Aptos Display" w:hAnsi="Aptos Display"/>
          <w:b/>
          <w:color w:val="17324D"/>
          <w:sz w:val="50"/>
        </w:rPr>
        <w:t>ONEFILE</w:t>
      </w:r>
    </w:p>
    <w:p>
      <w:pPr>
        <w:spacing w:after="200"/>
      </w:pPr>
      <w:r>
        <w:rPr>
          <w:rFonts w:ascii="Aptos" w:hAnsi="Aptos"/>
          <w:color w:val="64748B"/>
          <w:sz w:val="22"/>
        </w:rPr>
        <w:t>Product Requirements Document  |  Version 1.0  |  Development Ready</w:t>
      </w:r>
    </w:p>
    <w:tbl>
      <w:tblPr>
        <w:tblW w:type="auto" w:w="0"/>
        <w:jc w:val="center"/>
        <w:tblLook w:firstColumn="1" w:firstRow="1" w:lastColumn="0" w:lastRow="0" w:noHBand="0" w:noVBand="1" w:val="04A0"/>
      </w:tblPr>
      <w:tblGrid>
        <w:gridCol w:w="10166"/>
      </w:tblGrid>
      <w:tr>
        <w:tc>
          <w:tcPr>
            <w:tcW w:type="dxa" w:w="10166"/>
            <w:shd w:fill="F0F6FF"/>
            <w:tcBorders>
              <w:top w:val="single" w:sz="8" w:color="2F6BFF"/>
              <w:left w:val="single" w:sz="8" w:color="2F6BFF"/>
              <w:bottom w:val="single" w:sz="8" w:color="2F6BFF"/>
              <w:right w:val="single" w:sz="8" w:color="2F6BFF"/>
            </w:tcBorders>
          </w:tcPr>
          <w:p>
            <w:pPr>
              <w:spacing w:after="40"/>
            </w:pPr>
            <w:r>
              <w:rPr>
                <w:b/>
                <w:color w:val="17324D"/>
                <w:sz w:val="19"/>
              </w:rPr>
              <w:t>Product statement</w:t>
            </w:r>
          </w:p>
          <w:p>
            <w:pPr>
              <w:spacing w:after="40"/>
            </w:pPr>
            <w:r>
              <w:rPr>
                <w:color w:val="243447"/>
                <w:sz w:val="18"/>
              </w:rPr>
              <w:t>A privacy-conscious web platform that helps users compress, resize, convert, manipulate and validate files so they meet real-world upload requirements.</w:t>
            </w:r>
          </w:p>
        </w:tc>
      </w:tr>
    </w:tbl>
    <w:p>
      <w:pPr>
        <w:spacing w:after="40"/>
      </w:pPr>
    </w:p>
    <w:tbl>
      <w:tblPr>
        <w:tblStyle w:val="TableGrid"/>
        <w:tblW w:type="auto" w:w="0"/>
        <w:jc w:val="center"/>
        <w:tblLook w:firstColumn="1" w:firstRow="1" w:lastColumn="0" w:lastRow="0" w:noHBand="0" w:noVBand="1" w:val="04A0"/>
      </w:tblPr>
      <w:tblGrid>
        <w:gridCol w:w="5083"/>
        <w:gridCol w:w="5083"/>
      </w:tblGrid>
      <w:tr>
        <w:tc>
          <w:tcPr>
            <w:tcW w:type="dxa" w:w="2448"/>
            <w:vAlign w:val="center"/>
            <w:tcBorders>
              <w:top w:val="single" w:sz="5" w:color="D9E2EC"/>
              <w:left w:val="single" w:sz="5" w:color="D9E2EC"/>
              <w:bottom w:val="single" w:sz="5" w:color="D9E2EC"/>
              <w:right w:val="single" w:sz="5" w:color="D9E2EC"/>
            </w:tcBorders>
            <w:shd w:fill="F5F8FC"/>
          </w:tcPr>
          <w:p>
            <w:pPr>
              <w:spacing w:after="40"/>
            </w:pPr>
            <w:r/>
            <w:r>
              <w:rPr>
                <w:rFonts w:ascii="Aptos" w:hAnsi="Aptos"/>
                <w:b/>
                <w:color w:val="17324D"/>
                <w:sz w:val="18"/>
              </w:rPr>
              <w:t>Product</w:t>
            </w:r>
          </w:p>
        </w:tc>
        <w:tc>
          <w:tcPr>
            <w:tcW w:type="dxa" w:w="792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OneFile - File Preparation &amp; Utility Platform</w:t>
            </w:r>
          </w:p>
        </w:tc>
      </w:tr>
      <w:tr>
        <w:tc>
          <w:tcPr>
            <w:tcW w:type="dxa" w:w="2448"/>
            <w:vAlign w:val="center"/>
            <w:tcBorders>
              <w:top w:val="single" w:sz="5" w:color="D9E2EC"/>
              <w:left w:val="single" w:sz="5" w:color="D9E2EC"/>
              <w:bottom w:val="single" w:sz="5" w:color="D9E2EC"/>
              <w:right w:val="single" w:sz="5" w:color="D9E2EC"/>
            </w:tcBorders>
            <w:shd w:fill="F5F8FC"/>
          </w:tcPr>
          <w:p>
            <w:pPr>
              <w:spacing w:after="40"/>
            </w:pPr>
            <w:r/>
            <w:r>
              <w:rPr>
                <w:rFonts w:ascii="Aptos" w:hAnsi="Aptos"/>
                <w:b/>
                <w:color w:val="17324D"/>
                <w:sz w:val="18"/>
              </w:rPr>
              <w:t>Primary users</w:t>
            </w:r>
          </w:p>
        </w:tc>
        <w:tc>
          <w:tcPr>
            <w:tcW w:type="dxa" w:w="792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Government applicants, students, job applicants, scholarship applicants, and general users</w:t>
            </w:r>
          </w:p>
        </w:tc>
      </w:tr>
      <w:tr>
        <w:tc>
          <w:tcPr>
            <w:tcW w:type="dxa" w:w="2448"/>
            <w:vAlign w:val="center"/>
            <w:tcBorders>
              <w:top w:val="single" w:sz="5" w:color="D9E2EC"/>
              <w:left w:val="single" w:sz="5" w:color="D9E2EC"/>
              <w:bottom w:val="single" w:sz="5" w:color="D9E2EC"/>
              <w:right w:val="single" w:sz="5" w:color="D9E2EC"/>
            </w:tcBorders>
            <w:shd w:fill="F5F8FC"/>
          </w:tcPr>
          <w:p>
            <w:pPr>
              <w:spacing w:after="40"/>
            </w:pPr>
            <w:r/>
            <w:r>
              <w:rPr>
                <w:rFonts w:ascii="Aptos" w:hAnsi="Aptos"/>
                <w:b/>
                <w:color w:val="17324D"/>
                <w:sz w:val="18"/>
              </w:rPr>
              <w:t>Primary problem</w:t>
            </w:r>
          </w:p>
        </w:tc>
        <w:tc>
          <w:tcPr>
            <w:tcW w:type="dxa" w:w="792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Files fail portal requirements because size, dimensions, format, or page constraints are not met.</w:t>
            </w:r>
          </w:p>
        </w:tc>
      </w:tr>
      <w:tr>
        <w:tc>
          <w:tcPr>
            <w:tcW w:type="dxa" w:w="2448"/>
            <w:vAlign w:val="center"/>
            <w:tcBorders>
              <w:top w:val="single" w:sz="5" w:color="D9E2EC"/>
              <w:left w:val="single" w:sz="5" w:color="D9E2EC"/>
              <w:bottom w:val="single" w:sz="5" w:color="D9E2EC"/>
              <w:right w:val="single" w:sz="5" w:color="D9E2EC"/>
            </w:tcBorders>
            <w:shd w:fill="F5F8FC"/>
          </w:tcPr>
          <w:p>
            <w:pPr>
              <w:spacing w:after="40"/>
            </w:pPr>
            <w:r/>
            <w:r>
              <w:rPr>
                <w:rFonts w:ascii="Aptos" w:hAnsi="Aptos"/>
                <w:b/>
                <w:color w:val="17324D"/>
                <w:sz w:val="18"/>
              </w:rPr>
              <w:t>Core workflow</w:t>
            </w:r>
          </w:p>
        </w:tc>
        <w:tc>
          <w:tcPr>
            <w:tcW w:type="dxa" w:w="792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Upload -&gt; Configure requirement -&gt; Process -&gt; Validate -&gt; Download -&gt; Cleanup</w:t>
            </w:r>
          </w:p>
        </w:tc>
      </w:tr>
      <w:tr>
        <w:tc>
          <w:tcPr>
            <w:tcW w:type="dxa" w:w="2448"/>
            <w:vAlign w:val="center"/>
            <w:tcBorders>
              <w:top w:val="single" w:sz="5" w:color="D9E2EC"/>
              <w:left w:val="single" w:sz="5" w:color="D9E2EC"/>
              <w:bottom w:val="single" w:sz="5" w:color="D9E2EC"/>
              <w:right w:val="single" w:sz="5" w:color="D9E2EC"/>
            </w:tcBorders>
            <w:shd w:fill="F5F8FC"/>
          </w:tcPr>
          <w:p>
            <w:pPr>
              <w:spacing w:after="40"/>
            </w:pPr>
            <w:r/>
            <w:r>
              <w:rPr>
                <w:rFonts w:ascii="Aptos" w:hAnsi="Aptos"/>
                <w:b/>
                <w:color w:val="17324D"/>
                <w:sz w:val="18"/>
              </w:rPr>
              <w:t>MVP scope</w:t>
            </w:r>
          </w:p>
        </w:tc>
        <w:tc>
          <w:tcPr>
            <w:tcW w:type="dxa" w:w="792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Image compression/resizing/conversion, PDF compression/merge/split, JPG&lt;-&gt;PDF, file validation</w:t>
            </w:r>
          </w:p>
        </w:tc>
      </w:tr>
      <w:tr>
        <w:tc>
          <w:tcPr>
            <w:tcW w:type="dxa" w:w="2448"/>
            <w:vAlign w:val="center"/>
            <w:tcBorders>
              <w:top w:val="single" w:sz="5" w:color="D9E2EC"/>
              <w:left w:val="single" w:sz="5" w:color="D9E2EC"/>
              <w:bottom w:val="single" w:sz="5" w:color="D9E2EC"/>
              <w:right w:val="single" w:sz="5" w:color="D9E2EC"/>
            </w:tcBorders>
            <w:shd w:fill="F5F8FC"/>
          </w:tcPr>
          <w:p>
            <w:pPr>
              <w:spacing w:after="40"/>
            </w:pPr>
            <w:r/>
            <w:r>
              <w:rPr>
                <w:rFonts w:ascii="Aptos" w:hAnsi="Aptos"/>
                <w:b/>
                <w:color w:val="17324D"/>
                <w:sz w:val="18"/>
              </w:rPr>
              <w:t>Engineering reference</w:t>
            </w:r>
          </w:p>
        </w:tc>
        <w:tc>
          <w:tcPr>
            <w:tcW w:type="dxa" w:w="792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Use the companion OneFile Technical Stack &amp; Engineering Architecture document as the source of truth for implementation choices.</w:t>
            </w:r>
          </w:p>
        </w:tc>
      </w:tr>
    </w:tbl>
    <w:p>
      <w:pPr>
        <w:pStyle w:val="Heading2"/>
        <w:spacing w:before="140" w:after="80"/>
      </w:pPr>
      <w:r>
        <w:t>Document purpose</w:t>
      </w:r>
    </w:p>
    <w:p>
      <w:pPr>
        <w:spacing w:after="100" w:line="252" w:lineRule="auto"/>
      </w:pPr>
      <w:r>
        <w:rPr>
          <w:rFonts w:ascii="Aptos" w:hAnsi="Aptos"/>
          <w:color w:val="243447"/>
          <w:sz w:val="19"/>
        </w:rPr>
        <w:t>This PRD defines what OneFile must deliver, who it serves, how success is measured, and what is intentionally out of scope. It is designed to work with the existing technical-stack document: the PRD specifies product behavior and priorities; the technical-stack document specifies implementation choices and architecture.</w:t>
      </w:r>
    </w:p>
    <w:p>
      <w:pPr>
        <w:spacing w:after="160"/>
      </w:pPr>
      <w:r>
        <w:rPr>
          <w:b/>
          <w:color w:val="64748B"/>
          <w:sz w:val="16"/>
        </w:rPr>
        <w:t>CONFIDENTIAL - PROJECT PRODUCT SPECIFICATION</w:t>
      </w:r>
    </w:p>
    <w:p>
      <w:r>
        <w:br w:type="page"/>
      </w:r>
    </w:p>
    <w:p>
      <w:pPr>
        <w:pStyle w:val="Heading1"/>
        <w:spacing w:before="200" w:after="80"/>
      </w:pPr>
      <w:r>
        <w:t>Contents</w:t>
      </w:r>
    </w:p>
    <w:p>
      <w:pPr>
        <w:spacing w:after="100" w:line="252" w:lineRule="auto"/>
      </w:pPr>
      <w:r>
        <w:rPr>
          <w:rFonts w:ascii="Aptos" w:hAnsi="Aptos"/>
          <w:color w:val="243447"/>
          <w:sz w:val="19"/>
        </w:rPr>
        <w:t>1. Product Context &amp; Vision</w:t>
      </w:r>
    </w:p>
    <w:p>
      <w:pPr>
        <w:spacing w:after="100" w:line="252" w:lineRule="auto"/>
      </w:pPr>
      <w:r>
        <w:rPr>
          <w:rFonts w:ascii="Aptos" w:hAnsi="Aptos"/>
          <w:color w:val="243447"/>
          <w:sz w:val="19"/>
        </w:rPr>
        <w:t>2. Problem Statement</w:t>
      </w:r>
    </w:p>
    <w:p>
      <w:pPr>
        <w:spacing w:after="100" w:line="252" w:lineRule="auto"/>
      </w:pPr>
      <w:r>
        <w:rPr>
          <w:rFonts w:ascii="Aptos" w:hAnsi="Aptos"/>
          <w:color w:val="243447"/>
          <w:sz w:val="19"/>
        </w:rPr>
        <w:t>3. Goals &amp; Non-Goals</w:t>
      </w:r>
    </w:p>
    <w:p>
      <w:pPr>
        <w:spacing w:after="100" w:line="252" w:lineRule="auto"/>
      </w:pPr>
      <w:r>
        <w:rPr>
          <w:rFonts w:ascii="Aptos" w:hAnsi="Aptos"/>
          <w:color w:val="243447"/>
          <w:sz w:val="19"/>
        </w:rPr>
        <w:t>4. Target Users &amp; Use Cases</w:t>
      </w:r>
    </w:p>
    <w:p>
      <w:pPr>
        <w:spacing w:after="100" w:line="252" w:lineRule="auto"/>
      </w:pPr>
      <w:r>
        <w:rPr>
          <w:rFonts w:ascii="Aptos" w:hAnsi="Aptos"/>
          <w:color w:val="243447"/>
          <w:sz w:val="19"/>
        </w:rPr>
        <w:t>5. Product Principles</w:t>
      </w:r>
    </w:p>
    <w:p>
      <w:pPr>
        <w:spacing w:after="100" w:line="252" w:lineRule="auto"/>
      </w:pPr>
      <w:r>
        <w:rPr>
          <w:rFonts w:ascii="Aptos" w:hAnsi="Aptos"/>
          <w:color w:val="243447"/>
          <w:sz w:val="19"/>
        </w:rPr>
        <w:t>6. Product Scope &amp; Release Strategy</w:t>
      </w:r>
    </w:p>
    <w:p>
      <w:pPr>
        <w:spacing w:after="100" w:line="252" w:lineRule="auto"/>
      </w:pPr>
      <w:r>
        <w:rPr>
          <w:rFonts w:ascii="Aptos" w:hAnsi="Aptos"/>
          <w:color w:val="243447"/>
          <w:sz w:val="19"/>
        </w:rPr>
        <w:t>7. Feature Requirements</w:t>
      </w:r>
    </w:p>
    <w:p>
      <w:pPr>
        <w:spacing w:after="100" w:line="252" w:lineRule="auto"/>
      </w:pPr>
      <w:r>
        <w:rPr>
          <w:rFonts w:ascii="Aptos" w:hAnsi="Aptos"/>
          <w:color w:val="243447"/>
          <w:sz w:val="19"/>
        </w:rPr>
        <w:t>8. Functional Requirements &amp; Acceptance Criteria</w:t>
      </w:r>
    </w:p>
    <w:p>
      <w:pPr>
        <w:spacing w:after="100" w:line="252" w:lineRule="auto"/>
      </w:pPr>
      <w:r>
        <w:rPr>
          <w:rFonts w:ascii="Aptos" w:hAnsi="Aptos"/>
          <w:color w:val="243447"/>
          <w:sz w:val="19"/>
        </w:rPr>
        <w:t>9. User Experience Requirements</w:t>
      </w:r>
    </w:p>
    <w:p>
      <w:pPr>
        <w:spacing w:after="100" w:line="252" w:lineRule="auto"/>
      </w:pPr>
      <w:r>
        <w:rPr>
          <w:rFonts w:ascii="Aptos" w:hAnsi="Aptos"/>
          <w:color w:val="243447"/>
          <w:sz w:val="19"/>
        </w:rPr>
        <w:t>10. Privacy, Security &amp; Trust Requirements</w:t>
      </w:r>
    </w:p>
    <w:p>
      <w:pPr>
        <w:spacing w:after="100" w:line="252" w:lineRule="auto"/>
      </w:pPr>
      <w:r>
        <w:rPr>
          <w:rFonts w:ascii="Aptos" w:hAnsi="Aptos"/>
          <w:color w:val="243447"/>
          <w:sz w:val="19"/>
        </w:rPr>
        <w:t>11. Metrics &amp; Analytics</w:t>
      </w:r>
    </w:p>
    <w:p>
      <w:pPr>
        <w:spacing w:after="100" w:line="252" w:lineRule="auto"/>
      </w:pPr>
      <w:r>
        <w:rPr>
          <w:rFonts w:ascii="Aptos" w:hAnsi="Aptos"/>
          <w:color w:val="243447"/>
          <w:sz w:val="19"/>
        </w:rPr>
        <w:t>12. Technical Alignment</w:t>
      </w:r>
    </w:p>
    <w:p>
      <w:pPr>
        <w:spacing w:after="100" w:line="252" w:lineRule="auto"/>
      </w:pPr>
      <w:r>
        <w:rPr>
          <w:rFonts w:ascii="Aptos" w:hAnsi="Aptos"/>
          <w:color w:val="243447"/>
          <w:sz w:val="19"/>
        </w:rPr>
        <w:t>13. Risks, Trade-offs &amp; Mitigations</w:t>
      </w:r>
    </w:p>
    <w:p>
      <w:pPr>
        <w:spacing w:after="100" w:line="252" w:lineRule="auto"/>
      </w:pPr>
      <w:r>
        <w:rPr>
          <w:rFonts w:ascii="Aptos" w:hAnsi="Aptos"/>
          <w:color w:val="243447"/>
          <w:sz w:val="19"/>
        </w:rPr>
        <w:t>14. Rollout Plan</w:t>
      </w:r>
    </w:p>
    <w:p>
      <w:pPr>
        <w:spacing w:after="100" w:line="252" w:lineRule="auto"/>
      </w:pPr>
      <w:r>
        <w:rPr>
          <w:rFonts w:ascii="Aptos" w:hAnsi="Aptos"/>
          <w:color w:val="243447"/>
          <w:sz w:val="19"/>
        </w:rPr>
        <w:t>15. Definition of Done</w:t>
      </w:r>
    </w:p>
    <w:p>
      <w:pPr>
        <w:spacing w:after="100" w:line="252" w:lineRule="auto"/>
      </w:pPr>
      <w:r>
        <w:rPr>
          <w:rFonts w:ascii="Aptos" w:hAnsi="Aptos"/>
          <w:color w:val="243447"/>
          <w:sz w:val="19"/>
        </w:rPr>
        <w:t>16. Open Decisions &amp; Future Opportunities</w:t>
      </w:r>
    </w:p>
    <w:p>
      <w:r>
        <w:br w:type="page"/>
      </w:r>
    </w:p>
    <w:p>
      <w:pPr>
        <w:pStyle w:val="Heading1"/>
        <w:spacing w:before="200" w:after="80"/>
      </w:pPr>
      <w:r>
        <w:t>1. Product Context &amp; Vision</w:t>
      </w:r>
    </w:p>
    <w:p>
      <w:pPr>
        <w:spacing w:after="100" w:line="252" w:lineRule="auto"/>
      </w:pPr>
      <w:r>
        <w:rPr>
          <w:rFonts w:ascii="Aptos" w:hAnsi="Aptos"/>
          <w:color w:val="243447"/>
          <w:sz w:val="19"/>
        </w:rPr>
        <w:t>OneFile is a file-preparation product, not simply a collection of converters. Its central job is to help users turn an existing file into a file that satisfies a concrete submission requirement.</w:t>
      </w:r>
    </w:p>
    <w:tbl>
      <w:tblPr>
        <w:tblW w:type="auto" w:w="0"/>
        <w:jc w:val="center"/>
        <w:tblLook w:firstColumn="1" w:firstRow="1" w:lastColumn="0" w:lastRow="0" w:noHBand="0" w:noVBand="1" w:val="04A0"/>
      </w:tblPr>
      <w:tblGrid>
        <w:gridCol w:w="10166"/>
      </w:tblGrid>
      <w:tr>
        <w:tc>
          <w:tcPr>
            <w:tcW w:type="dxa" w:w="10166"/>
            <w:shd w:fill="F4F8FF"/>
            <w:tcBorders>
              <w:top w:val="single" w:sz="8" w:color="2F6BFF"/>
              <w:left w:val="single" w:sz="8" w:color="2F6BFF"/>
              <w:bottom w:val="single" w:sz="8" w:color="2F6BFF"/>
              <w:right w:val="single" w:sz="8" w:color="2F6BFF"/>
            </w:tcBorders>
          </w:tcPr>
          <w:p>
            <w:pPr>
              <w:spacing w:after="40"/>
            </w:pPr>
            <w:r>
              <w:rPr>
                <w:b/>
                <w:color w:val="17324D"/>
                <w:sz w:val="19"/>
              </w:rPr>
              <w:t>Vision</w:t>
            </w:r>
          </w:p>
          <w:p>
            <w:pPr>
              <w:spacing w:after="40"/>
            </w:pPr>
            <w:r>
              <w:rPr>
                <w:color w:val="243447"/>
                <w:sz w:val="18"/>
              </w:rPr>
              <w:t>Make file requirements understandable and make files ready to submit - without forcing users to learn image, PDF, or document-processing software.</w:t>
            </w:r>
          </w:p>
        </w:tc>
      </w:tr>
    </w:tbl>
    <w:p>
      <w:pPr>
        <w:spacing w:after="40"/>
      </w:pPr>
    </w:p>
    <w:p>
      <w:pPr>
        <w:pStyle w:val="Heading2"/>
        <w:spacing w:before="140" w:after="80"/>
      </w:pPr>
      <w:r>
        <w:t>Product promise</w:t>
      </w:r>
    </w:p>
    <w:p>
      <w:pPr>
        <w:spacing w:after="100" w:line="252" w:lineRule="auto"/>
      </w:pPr>
      <w:r>
        <w:rPr>
          <w:rFonts w:ascii="Aptos" w:hAnsi="Aptos"/>
          <w:color w:val="243447"/>
          <w:sz w:val="19"/>
        </w:rPr>
        <w:t>“Make your files fit the requirements.”</w:t>
      </w:r>
    </w:p>
    <w:p>
      <w:pPr>
        <w:pStyle w:val="Heading2"/>
        <w:spacing w:before="140" w:after="80"/>
      </w:pPr>
      <w:r>
        <w:t>Why this matters</w:t>
      </w:r>
    </w:p>
    <w:p>
      <w:pPr>
        <w:pStyle w:val="ListBullet"/>
        <w:spacing w:after="40"/>
      </w:pPr>
      <w:r>
        <w:rPr>
          <w:rFonts w:ascii="Aptos" w:hAnsi="Aptos"/>
          <w:color w:val="243447"/>
          <w:sz w:val="19"/>
        </w:rPr>
        <w:t>A user often knows the requirement (“JPG, under 100 KB, 200x230”) but does not know how to achieve it.</w:t>
      </w:r>
    </w:p>
    <w:p>
      <w:pPr>
        <w:pStyle w:val="ListBullet"/>
        <w:spacing w:after="40"/>
      </w:pPr>
      <w:r>
        <w:rPr>
          <w:rFonts w:ascii="Aptos" w:hAnsi="Aptos"/>
          <w:color w:val="243447"/>
          <w:sz w:val="19"/>
        </w:rPr>
        <w:t>Generic tools optimize individual properties but often leave the user guessing whether the result will be accepted.</w:t>
      </w:r>
    </w:p>
    <w:p>
      <w:pPr>
        <w:pStyle w:val="ListBullet"/>
        <w:spacing w:after="40"/>
      </w:pPr>
      <w:r>
        <w:rPr>
          <w:rFonts w:ascii="Aptos" w:hAnsi="Aptos"/>
          <w:color w:val="243447"/>
          <w:sz w:val="19"/>
        </w:rPr>
        <w:t>Sensitive files such as certificates, ID-related documents, signatures and application photos create a legitimate privacy concern.</w:t>
      </w:r>
    </w:p>
    <w:p>
      <w:pPr>
        <w:pStyle w:val="Heading1"/>
        <w:spacing w:before="200" w:after="80"/>
      </w:pPr>
      <w:r>
        <w:t>2. Problem Statement</w:t>
      </w:r>
    </w:p>
    <w:p>
      <w:pPr>
        <w:spacing w:after="100" w:line="252" w:lineRule="auto"/>
      </w:pPr>
      <w:r>
        <w:rPr>
          <w:rFonts w:ascii="Aptos" w:hAnsi="Aptos"/>
          <w:color w:val="243447"/>
          <w:sz w:val="19"/>
        </w:rPr>
        <w:t>Many online portals impose strict technical constraints on uploads. Users commonly respond by searching for separate tools for compression, resizing, conversion, merging, and validation. This creates friction and increases the chance of submitting a file that still fails.</w:t>
      </w:r>
    </w:p>
    <w:p>
      <w:pPr>
        <w:pStyle w:val="Heading2"/>
        <w:spacing w:before="140" w:after="80"/>
      </w:pPr>
      <w:r>
        <w:t>Core problem</w:t>
      </w:r>
    </w:p>
    <w:tbl>
      <w:tblPr>
        <w:tblW w:type="auto" w:w="0"/>
        <w:jc w:val="center"/>
        <w:tblLook w:firstColumn="1" w:firstRow="1" w:lastColumn="0" w:lastRow="0" w:noHBand="0" w:noVBand="1" w:val="04A0"/>
      </w:tblPr>
      <w:tblGrid>
        <w:gridCol w:w="10166"/>
      </w:tblGrid>
      <w:tr>
        <w:tc>
          <w:tcPr>
            <w:tcW w:type="dxa" w:w="10166"/>
            <w:shd w:fill="FFF7ED"/>
            <w:tcBorders>
              <w:top w:val="single" w:sz="8" w:color="A15C00"/>
              <w:left w:val="single" w:sz="8" w:color="A15C00"/>
              <w:bottom w:val="single" w:sz="8" w:color="A15C00"/>
              <w:right w:val="single" w:sz="8" w:color="A15C00"/>
            </w:tcBorders>
          </w:tcPr>
          <w:p>
            <w:pPr>
              <w:spacing w:after="40"/>
            </w:pPr>
            <w:r>
              <w:rPr>
                <w:b/>
                <w:color w:val="17324D"/>
                <w:sz w:val="19"/>
              </w:rPr>
              <w:t>Problem</w:t>
            </w:r>
          </w:p>
          <w:p>
            <w:pPr>
              <w:spacing w:after="40"/>
            </w:pPr>
            <w:r>
              <w:rPr>
                <w:color w:val="243447"/>
                <w:sz w:val="18"/>
              </w:rPr>
              <w:t>Users need to satisfy a combination of file constraints, but existing workflows make them manually discover the right tool, settings, and verification step.</w:t>
            </w:r>
          </w:p>
        </w:tc>
      </w:tr>
    </w:tbl>
    <w:p>
      <w:pPr>
        <w:spacing w:after="40"/>
      </w:pPr>
    </w:p>
    <w:p>
      <w:pPr>
        <w:pStyle w:val="Heading2"/>
        <w:spacing w:before="140" w:after="80"/>
      </w:pPr>
      <w:r>
        <w:t>Observed friction</w:t>
      </w:r>
    </w:p>
    <w:p>
      <w:pPr>
        <w:pStyle w:val="ListBullet"/>
        <w:spacing w:after="40"/>
      </w:pPr>
      <w:r>
        <w:rPr>
          <w:rFonts w:ascii="Aptos" w:hAnsi="Aptos"/>
          <w:color w:val="243447"/>
          <w:sz w:val="19"/>
        </w:rPr>
        <w:t>Multiple websites are required for different operations.</w:t>
      </w:r>
    </w:p>
    <w:p>
      <w:pPr>
        <w:pStyle w:val="ListBullet"/>
        <w:spacing w:after="40"/>
      </w:pPr>
      <w:r>
        <w:rPr>
          <w:rFonts w:ascii="Aptos" w:hAnsi="Aptos"/>
          <w:color w:val="243447"/>
          <w:sz w:val="19"/>
        </w:rPr>
        <w:t>Target file size is often more useful than a generic “quality” slider, but many tools do not offer constraint-based output.</w:t>
      </w:r>
    </w:p>
    <w:p>
      <w:pPr>
        <w:pStyle w:val="ListBullet"/>
        <w:spacing w:after="40"/>
      </w:pPr>
      <w:r>
        <w:rPr>
          <w:rFonts w:ascii="Aptos" w:hAnsi="Aptos"/>
          <w:color w:val="243447"/>
          <w:sz w:val="19"/>
        </w:rPr>
        <w:t>Compression success is not the same as requirement success.</w:t>
      </w:r>
    </w:p>
    <w:p>
      <w:pPr>
        <w:pStyle w:val="ListBullet"/>
        <w:spacing w:after="40"/>
      </w:pPr>
      <w:r>
        <w:rPr>
          <w:rFonts w:ascii="Aptos" w:hAnsi="Aptos"/>
          <w:color w:val="243447"/>
          <w:sz w:val="19"/>
        </w:rPr>
        <w:t>Users may not know whether their final file format, dimensions or page count are correct.</w:t>
      </w:r>
    </w:p>
    <w:p>
      <w:pPr>
        <w:pStyle w:val="ListBullet"/>
        <w:spacing w:after="40"/>
      </w:pPr>
      <w:r>
        <w:rPr>
          <w:rFonts w:ascii="Aptos" w:hAnsi="Aptos"/>
          <w:color w:val="243447"/>
          <w:sz w:val="19"/>
        </w:rPr>
        <w:t>Uploading sensitive documents to random file-processing sites can create trust concerns.</w:t>
      </w:r>
    </w:p>
    <w:p>
      <w:pPr>
        <w:pStyle w:val="Heading1"/>
        <w:spacing w:before="200" w:after="80"/>
      </w:pPr>
      <w:r>
        <w:t>3. Goals &amp; Non-Goals</w:t>
      </w:r>
    </w:p>
    <w:p>
      <w:pPr>
        <w:pStyle w:val="Heading2"/>
        <w:spacing w:before="140" w:after="80"/>
      </w:pPr>
      <w:r>
        <w:t>Goals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80"/>
            <w:vAlign w:val="center"/>
            <w:tcBorders>
              <w:top w:val="single" w:sz="5" w:color="D9E2EC"/>
              <w:left w:val="single" w:sz="5" w:color="D9E2EC"/>
              <w:bottom w:val="single" w:sz="5" w:color="D9E2EC"/>
              <w:right w:val="single" w:sz="5" w:color="D9E2EC"/>
            </w:tcBorders>
            <w:shd w:fill="17324D"/>
          </w:tcPr>
          <w:p>
            <w:pPr>
              <w:spacing w:after="40"/>
            </w:pPr>
            <w:r/>
            <w:r>
              <w:rPr>
                <w:rFonts w:ascii="Aptos" w:hAnsi="Aptos"/>
                <w:b/>
                <w:color w:val="FFFFFF"/>
                <w:sz w:val="18"/>
              </w:rPr>
              <w:t>ID</w:t>
            </w:r>
          </w:p>
        </w:tc>
        <w:tc>
          <w:tcPr>
            <w:tcW w:type="dxa" w:w="3168"/>
            <w:vAlign w:val="center"/>
            <w:tcBorders>
              <w:top w:val="single" w:sz="5" w:color="D9E2EC"/>
              <w:left w:val="single" w:sz="5" w:color="D9E2EC"/>
              <w:bottom w:val="single" w:sz="5" w:color="D9E2EC"/>
              <w:right w:val="single" w:sz="5" w:color="D9E2EC"/>
            </w:tcBorders>
            <w:shd w:fill="17324D"/>
          </w:tcPr>
          <w:p>
            <w:pPr>
              <w:spacing w:after="40"/>
            </w:pPr>
            <w:r/>
            <w:r>
              <w:rPr>
                <w:rFonts w:ascii="Aptos" w:hAnsi="Aptos"/>
                <w:b/>
                <w:color w:val="FFFFFF"/>
                <w:sz w:val="18"/>
              </w:rPr>
              <w:t>Goal</w:t>
            </w:r>
          </w:p>
        </w:tc>
        <w:tc>
          <w:tcPr>
            <w:tcW w:type="dxa" w:w="6120"/>
            <w:vAlign w:val="center"/>
            <w:tcBorders>
              <w:top w:val="single" w:sz="5" w:color="D9E2EC"/>
              <w:left w:val="single" w:sz="5" w:color="D9E2EC"/>
              <w:bottom w:val="single" w:sz="5" w:color="D9E2EC"/>
              <w:right w:val="single" w:sz="5" w:color="D9E2EC"/>
            </w:tcBorders>
            <w:shd w:fill="17324D"/>
          </w:tcPr>
          <w:p>
            <w:pPr>
              <w:spacing w:after="40"/>
            </w:pPr>
            <w:r/>
            <w:r>
              <w:rPr>
                <w:rFonts w:ascii="Aptos" w:hAnsi="Aptos"/>
                <w:b/>
                <w:color w:val="FFFFFF"/>
                <w:sz w:val="18"/>
              </w:rPr>
              <w:t>Description</w:t>
            </w:r>
          </w:p>
        </w:tc>
      </w:tr>
      <w:tr>
        <w:tc>
          <w:tcPr>
            <w:tcW w:type="dxa" w:w="1080"/>
            <w:vAlign w:val="center"/>
            <w:tcBorders>
              <w:top w:val="single" w:sz="5" w:color="D9E2EC"/>
              <w:left w:val="single" w:sz="5" w:color="D9E2EC"/>
              <w:bottom w:val="single" w:sz="5" w:color="D9E2EC"/>
              <w:right w:val="single" w:sz="5" w:color="D9E2EC"/>
            </w:tcBorders>
          </w:tcPr>
          <w:p>
            <w:pPr>
              <w:spacing w:after="40"/>
            </w:pPr>
            <w:r/>
            <w:r>
              <w:rPr>
                <w:rFonts w:ascii="Aptos" w:hAnsi="Aptos"/>
                <w:b/>
                <w:color w:val="243447"/>
                <w:sz w:val="18"/>
              </w:rPr>
              <w:t>G1</w:t>
            </w:r>
          </w:p>
        </w:tc>
        <w:tc>
          <w:tcPr>
            <w:tcW w:type="dxa" w:w="316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Constraint-based processing</w:t>
            </w:r>
          </w:p>
        </w:tc>
        <w:tc>
          <w:tcPr>
            <w:tcW w:type="dxa" w:w="612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Let users specify target size, dimensions, format and other measurable requirements.</w:t>
            </w:r>
          </w:p>
        </w:tc>
      </w:tr>
      <w:tr>
        <w:tc>
          <w:tcPr>
            <w:tcW w:type="dxa" w:w="1080"/>
            <w:vAlign w:val="center"/>
            <w:tcBorders>
              <w:top w:val="single" w:sz="5" w:color="D9E2EC"/>
              <w:left w:val="single" w:sz="5" w:color="D9E2EC"/>
              <w:bottom w:val="single" w:sz="5" w:color="D9E2EC"/>
              <w:right w:val="single" w:sz="5" w:color="D9E2EC"/>
            </w:tcBorders>
          </w:tcPr>
          <w:p>
            <w:pPr>
              <w:spacing w:after="40"/>
            </w:pPr>
            <w:r/>
            <w:r>
              <w:rPr>
                <w:rFonts w:ascii="Aptos" w:hAnsi="Aptos"/>
                <w:b/>
                <w:color w:val="243447"/>
                <w:sz w:val="18"/>
              </w:rPr>
              <w:t>G2</w:t>
            </w:r>
          </w:p>
        </w:tc>
        <w:tc>
          <w:tcPr>
            <w:tcW w:type="dxa" w:w="316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Unified workflow</w:t>
            </w:r>
          </w:p>
        </w:tc>
        <w:tc>
          <w:tcPr>
            <w:tcW w:type="dxa" w:w="612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Cover the most common image/PDF preparation tasks in one product.</w:t>
            </w:r>
          </w:p>
        </w:tc>
      </w:tr>
      <w:tr>
        <w:tc>
          <w:tcPr>
            <w:tcW w:type="dxa" w:w="1080"/>
            <w:vAlign w:val="center"/>
            <w:tcBorders>
              <w:top w:val="single" w:sz="5" w:color="D9E2EC"/>
              <w:left w:val="single" w:sz="5" w:color="D9E2EC"/>
              <w:bottom w:val="single" w:sz="5" w:color="D9E2EC"/>
              <w:right w:val="single" w:sz="5" w:color="D9E2EC"/>
            </w:tcBorders>
          </w:tcPr>
          <w:p>
            <w:pPr>
              <w:spacing w:after="40"/>
            </w:pPr>
            <w:r/>
            <w:r>
              <w:rPr>
                <w:rFonts w:ascii="Aptos" w:hAnsi="Aptos"/>
                <w:b/>
                <w:color w:val="243447"/>
                <w:sz w:val="18"/>
              </w:rPr>
              <w:t>G3</w:t>
            </w:r>
          </w:p>
        </w:tc>
        <w:tc>
          <w:tcPr>
            <w:tcW w:type="dxa" w:w="316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Validation</w:t>
            </w:r>
          </w:p>
        </w:tc>
        <w:tc>
          <w:tcPr>
            <w:tcW w:type="dxa" w:w="612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Confirm whether the resulting file actually satisfies the selected requirements.</w:t>
            </w:r>
          </w:p>
        </w:tc>
      </w:tr>
      <w:tr>
        <w:tc>
          <w:tcPr>
            <w:tcW w:type="dxa" w:w="1080"/>
            <w:vAlign w:val="center"/>
            <w:tcBorders>
              <w:top w:val="single" w:sz="5" w:color="D9E2EC"/>
              <w:left w:val="single" w:sz="5" w:color="D9E2EC"/>
              <w:bottom w:val="single" w:sz="5" w:color="D9E2EC"/>
              <w:right w:val="single" w:sz="5" w:color="D9E2EC"/>
            </w:tcBorders>
          </w:tcPr>
          <w:p>
            <w:pPr>
              <w:spacing w:after="40"/>
            </w:pPr>
            <w:r/>
            <w:r>
              <w:rPr>
                <w:rFonts w:ascii="Aptos" w:hAnsi="Aptos"/>
                <w:b/>
                <w:color w:val="243447"/>
                <w:sz w:val="18"/>
              </w:rPr>
              <w:t>G4</w:t>
            </w:r>
          </w:p>
        </w:tc>
        <w:tc>
          <w:tcPr>
            <w:tcW w:type="dxa" w:w="316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Privacy by default</w:t>
            </w:r>
          </w:p>
        </w:tc>
        <w:tc>
          <w:tcPr>
            <w:tcW w:type="dxa" w:w="612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Avoid permanent file storage for core processing and minimize unnecessary data collection.</w:t>
            </w:r>
          </w:p>
        </w:tc>
      </w:tr>
      <w:tr>
        <w:tc>
          <w:tcPr>
            <w:tcW w:type="dxa" w:w="1080"/>
            <w:vAlign w:val="center"/>
            <w:tcBorders>
              <w:top w:val="single" w:sz="5" w:color="D9E2EC"/>
              <w:left w:val="single" w:sz="5" w:color="D9E2EC"/>
              <w:bottom w:val="single" w:sz="5" w:color="D9E2EC"/>
              <w:right w:val="single" w:sz="5" w:color="D9E2EC"/>
            </w:tcBorders>
          </w:tcPr>
          <w:p>
            <w:pPr>
              <w:spacing w:after="40"/>
            </w:pPr>
            <w:r/>
            <w:r>
              <w:rPr>
                <w:rFonts w:ascii="Aptos" w:hAnsi="Aptos"/>
                <w:b/>
                <w:color w:val="243447"/>
                <w:sz w:val="18"/>
              </w:rPr>
              <w:t>G5</w:t>
            </w:r>
          </w:p>
        </w:tc>
        <w:tc>
          <w:tcPr>
            <w:tcW w:type="dxa" w:w="316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Clear UX</w:t>
            </w:r>
          </w:p>
        </w:tc>
        <w:tc>
          <w:tcPr>
            <w:tcW w:type="dxa" w:w="612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Make file preparation understandable to non-technical users.</w:t>
            </w:r>
          </w:p>
        </w:tc>
      </w:tr>
      <w:tr>
        <w:tc>
          <w:tcPr>
            <w:tcW w:type="dxa" w:w="1080"/>
            <w:vAlign w:val="center"/>
            <w:tcBorders>
              <w:top w:val="single" w:sz="5" w:color="D9E2EC"/>
              <w:left w:val="single" w:sz="5" w:color="D9E2EC"/>
              <w:bottom w:val="single" w:sz="5" w:color="D9E2EC"/>
              <w:right w:val="single" w:sz="5" w:color="D9E2EC"/>
            </w:tcBorders>
          </w:tcPr>
          <w:p>
            <w:pPr>
              <w:spacing w:after="40"/>
            </w:pPr>
            <w:r/>
            <w:r>
              <w:rPr>
                <w:rFonts w:ascii="Aptos" w:hAnsi="Aptos"/>
                <w:b/>
                <w:color w:val="243447"/>
                <w:sz w:val="18"/>
              </w:rPr>
              <w:t>G6</w:t>
            </w:r>
          </w:p>
        </w:tc>
        <w:tc>
          <w:tcPr>
            <w:tcW w:type="dxa" w:w="316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Scalable foundation</w:t>
            </w:r>
          </w:p>
        </w:tc>
        <w:tc>
          <w:tcPr>
            <w:tcW w:type="dxa" w:w="612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Keep the MVP simple while preserving a path to background workers and object storage.</w:t>
            </w:r>
          </w:p>
        </w:tc>
      </w:tr>
    </w:tbl>
    <w:p>
      <w:pPr>
        <w:pStyle w:val="Heading2"/>
        <w:spacing w:before="140" w:after="80"/>
      </w:pPr>
      <w:r>
        <w:t>Non-goals for MVP</w:t>
      </w:r>
    </w:p>
    <w:p>
      <w:pPr>
        <w:pStyle w:val="ListBullet"/>
        <w:spacing w:after="40"/>
      </w:pPr>
      <w:r>
        <w:rPr>
          <w:rFonts w:ascii="Aptos" w:hAnsi="Aptos"/>
          <w:color w:val="243447"/>
          <w:sz w:val="19"/>
        </w:rPr>
        <w:t>Full online Word/PDF editor.</w:t>
      </w:r>
    </w:p>
    <w:p>
      <w:pPr>
        <w:pStyle w:val="ListBullet"/>
        <w:spacing w:after="40"/>
      </w:pPr>
      <w:r>
        <w:rPr>
          <w:rFonts w:ascii="Aptos" w:hAnsi="Aptos"/>
          <w:color w:val="243447"/>
          <w:sz w:val="19"/>
        </w:rPr>
        <w:t>Enterprise document-management system.</w:t>
      </w:r>
    </w:p>
    <w:p>
      <w:pPr>
        <w:pStyle w:val="ListBullet"/>
        <w:spacing w:after="40"/>
      </w:pPr>
      <w:r>
        <w:rPr>
          <w:rFonts w:ascii="Aptos" w:hAnsi="Aptos"/>
          <w:color w:val="243447"/>
          <w:sz w:val="19"/>
        </w:rPr>
        <w:t>Real-time collaboration.</w:t>
      </w:r>
    </w:p>
    <w:p>
      <w:pPr>
        <w:pStyle w:val="ListBullet"/>
        <w:spacing w:after="40"/>
      </w:pPr>
      <w:r>
        <w:rPr>
          <w:rFonts w:ascii="Aptos" w:hAnsi="Aptos"/>
          <w:color w:val="243447"/>
          <w:sz w:val="19"/>
        </w:rPr>
        <w:t>Electronic signatures.</w:t>
      </w:r>
    </w:p>
    <w:p>
      <w:pPr>
        <w:pStyle w:val="ListBullet"/>
        <w:spacing w:after="40"/>
      </w:pPr>
      <w:r>
        <w:rPr>
          <w:rFonts w:ascii="Aptos" w:hAnsi="Aptos"/>
          <w:color w:val="243447"/>
          <w:sz w:val="19"/>
        </w:rPr>
        <w:t>Perfect reconstruction of every PDF into editable Word.</w:t>
      </w:r>
    </w:p>
    <w:p>
      <w:pPr>
        <w:pStyle w:val="ListBullet"/>
        <w:spacing w:after="40"/>
      </w:pPr>
      <w:r>
        <w:rPr>
          <w:rFonts w:ascii="Aptos" w:hAnsi="Aptos"/>
          <w:color w:val="243447"/>
          <w:sz w:val="19"/>
        </w:rPr>
        <w:t>AI/ML features that do not solve a real file-processing problem.</w:t>
      </w:r>
    </w:p>
    <w:p>
      <w:pPr>
        <w:pStyle w:val="ListBullet"/>
        <w:spacing w:after="40"/>
      </w:pPr>
      <w:r>
        <w:rPr>
          <w:rFonts w:ascii="Aptos" w:hAnsi="Aptos"/>
          <w:color w:val="243447"/>
          <w:sz w:val="19"/>
        </w:rPr>
        <w:t>Microservices/Kubernetes/queue infrastructure before workload requires it.</w:t>
      </w:r>
    </w:p>
    <w:p>
      <w:pPr>
        <w:pStyle w:val="Heading1"/>
        <w:spacing w:before="200" w:after="80"/>
      </w:pPr>
      <w:r>
        <w:t>4. Target Users &amp; Use Cases</w:t>
      </w:r>
    </w:p>
    <w:p>
      <w:pPr>
        <w:pStyle w:val="Heading2"/>
        <w:spacing w:before="140" w:after="80"/>
      </w:pPr>
      <w:r>
        <w:t>Primary personas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800"/>
            <w:vAlign w:val="center"/>
            <w:tcBorders>
              <w:top w:val="single" w:sz="5" w:color="D9E2EC"/>
              <w:left w:val="single" w:sz="5" w:color="D9E2EC"/>
              <w:bottom w:val="single" w:sz="5" w:color="D9E2EC"/>
              <w:right w:val="single" w:sz="5" w:color="D9E2EC"/>
            </w:tcBorders>
            <w:shd w:fill="17324D"/>
          </w:tcPr>
          <w:p>
            <w:pPr>
              <w:spacing w:after="40"/>
            </w:pPr>
            <w:r/>
            <w:r>
              <w:rPr>
                <w:rFonts w:ascii="Aptos" w:hAnsi="Aptos"/>
                <w:b/>
                <w:color w:val="FFFFFF"/>
                <w:sz w:val="18"/>
              </w:rPr>
              <w:t>Persona</w:t>
            </w:r>
          </w:p>
        </w:tc>
        <w:tc>
          <w:tcPr>
            <w:tcW w:type="dxa" w:w="2160"/>
            <w:vAlign w:val="center"/>
            <w:tcBorders>
              <w:top w:val="single" w:sz="5" w:color="D9E2EC"/>
              <w:left w:val="single" w:sz="5" w:color="D9E2EC"/>
              <w:bottom w:val="single" w:sz="5" w:color="D9E2EC"/>
              <w:right w:val="single" w:sz="5" w:color="D9E2EC"/>
            </w:tcBorders>
            <w:shd w:fill="17324D"/>
          </w:tcPr>
          <w:p>
            <w:pPr>
              <w:spacing w:after="40"/>
            </w:pPr>
            <w:r/>
            <w:r>
              <w:rPr>
                <w:rFonts w:ascii="Aptos" w:hAnsi="Aptos"/>
                <w:b/>
                <w:color w:val="FFFFFF"/>
                <w:sz w:val="18"/>
              </w:rPr>
              <w:t>Context</w:t>
            </w:r>
          </w:p>
        </w:tc>
        <w:tc>
          <w:tcPr>
            <w:tcW w:type="dxa" w:w="3240"/>
            <w:vAlign w:val="center"/>
            <w:tcBorders>
              <w:top w:val="single" w:sz="5" w:color="D9E2EC"/>
              <w:left w:val="single" w:sz="5" w:color="D9E2EC"/>
              <w:bottom w:val="single" w:sz="5" w:color="D9E2EC"/>
              <w:right w:val="single" w:sz="5" w:color="D9E2EC"/>
            </w:tcBorders>
            <w:shd w:fill="17324D"/>
          </w:tcPr>
          <w:p>
            <w:pPr>
              <w:spacing w:after="40"/>
            </w:pPr>
            <w:r/>
            <w:r>
              <w:rPr>
                <w:rFonts w:ascii="Aptos" w:hAnsi="Aptos"/>
                <w:b/>
                <w:color w:val="FFFFFF"/>
                <w:sz w:val="18"/>
              </w:rPr>
              <w:t>Primary need</w:t>
            </w:r>
          </w:p>
        </w:tc>
        <w:tc>
          <w:tcPr>
            <w:tcW w:type="dxa" w:w="3168"/>
            <w:vAlign w:val="center"/>
            <w:tcBorders>
              <w:top w:val="single" w:sz="5" w:color="D9E2EC"/>
              <w:left w:val="single" w:sz="5" w:color="D9E2EC"/>
              <w:bottom w:val="single" w:sz="5" w:color="D9E2EC"/>
              <w:right w:val="single" w:sz="5" w:color="D9E2EC"/>
            </w:tcBorders>
            <w:shd w:fill="17324D"/>
          </w:tcPr>
          <w:p>
            <w:pPr>
              <w:spacing w:after="40"/>
            </w:pPr>
            <w:r/>
            <w:r>
              <w:rPr>
                <w:rFonts w:ascii="Aptos" w:hAnsi="Aptos"/>
                <w:b/>
                <w:color w:val="FFFFFF"/>
                <w:sz w:val="18"/>
              </w:rPr>
              <w:t>Example job-to-be-done</w:t>
            </w:r>
          </w:p>
        </w:tc>
      </w:tr>
      <w:tr>
        <w:tc>
          <w:tcPr>
            <w:tcW w:type="dxa" w:w="180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Government applicant</w:t>
            </w:r>
          </w:p>
        </w:tc>
        <w:tc>
          <w:tcPr>
            <w:tcW w:type="dxa" w:w="216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Application portal</w:t>
            </w:r>
          </w:p>
        </w:tc>
        <w:tc>
          <w:tcPr>
            <w:tcW w:type="dxa" w:w="324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Meet exact photo/signature/document limits</w:t>
            </w:r>
          </w:p>
        </w:tc>
        <w:tc>
          <w:tcPr>
            <w:tcW w:type="dxa" w:w="316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“Make this photo JPG, 200x230, under 100 KB.”</w:t>
            </w:r>
          </w:p>
        </w:tc>
      </w:tr>
      <w:tr>
        <w:tc>
          <w:tcPr>
            <w:tcW w:type="dxa" w:w="180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Student</w:t>
            </w:r>
          </w:p>
        </w:tc>
        <w:tc>
          <w:tcPr>
            <w:tcW w:type="dxa" w:w="216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College/exam portal</w:t>
            </w:r>
          </w:p>
        </w:tc>
        <w:tc>
          <w:tcPr>
            <w:tcW w:type="dxa" w:w="324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Compress and combine files</w:t>
            </w:r>
          </w:p>
        </w:tc>
        <w:tc>
          <w:tcPr>
            <w:tcW w:type="dxa" w:w="316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“Combine these certificates into one PDF under 5 MB.”</w:t>
            </w:r>
          </w:p>
        </w:tc>
      </w:tr>
      <w:tr>
        <w:tc>
          <w:tcPr>
            <w:tcW w:type="dxa" w:w="180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Job applicant</w:t>
            </w:r>
          </w:p>
        </w:tc>
        <w:tc>
          <w:tcPr>
            <w:tcW w:type="dxa" w:w="216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Recruitment portal</w:t>
            </w:r>
          </w:p>
        </w:tc>
        <w:tc>
          <w:tcPr>
            <w:tcW w:type="dxa" w:w="324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Prepare resume/certificates/photo</w:t>
            </w:r>
          </w:p>
        </w:tc>
        <w:tc>
          <w:tcPr>
            <w:tcW w:type="dxa" w:w="316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“Convert my resume to PDF and reduce the size.”</w:t>
            </w:r>
          </w:p>
        </w:tc>
      </w:tr>
      <w:tr>
        <w:tc>
          <w:tcPr>
            <w:tcW w:type="dxa" w:w="180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General user</w:t>
            </w:r>
          </w:p>
        </w:tc>
        <w:tc>
          <w:tcPr>
            <w:tcW w:type="dxa" w:w="216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Everyday file tasks</w:t>
            </w:r>
          </w:p>
        </w:tc>
        <w:tc>
          <w:tcPr>
            <w:tcW w:type="dxa" w:w="324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Fast conversion/manipulation</w:t>
            </w:r>
          </w:p>
        </w:tc>
        <w:tc>
          <w:tcPr>
            <w:tcW w:type="dxa" w:w="316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“Merge these PDFs and rotate one page.”</w:t>
            </w:r>
          </w:p>
        </w:tc>
      </w:tr>
    </w:tbl>
    <w:p>
      <w:pPr>
        <w:pStyle w:val="Heading2"/>
        <w:spacing w:before="140" w:after="80"/>
      </w:pPr>
      <w:r>
        <w:t>Primary use cases</w:t>
      </w:r>
    </w:p>
    <w:p>
      <w:pPr>
        <w:pStyle w:val="ListBullet"/>
        <w:spacing w:after="40"/>
      </w:pPr>
      <w:r>
        <w:rPr>
          <w:rFonts w:ascii="Aptos" w:hAnsi="Aptos"/>
          <w:color w:val="243447"/>
          <w:sz w:val="19"/>
        </w:rPr>
        <w:t>Compress an image to a maximum file size.</w:t>
      </w:r>
    </w:p>
    <w:p>
      <w:pPr>
        <w:pStyle w:val="ListBullet"/>
        <w:spacing w:after="40"/>
      </w:pPr>
      <w:r>
        <w:rPr>
          <w:rFonts w:ascii="Aptos" w:hAnsi="Aptos"/>
          <w:color w:val="243447"/>
          <w:sz w:val="19"/>
        </w:rPr>
        <w:t>Resize/crop an image to exact dimensions.</w:t>
      </w:r>
    </w:p>
    <w:p>
      <w:pPr>
        <w:pStyle w:val="ListBullet"/>
        <w:spacing w:after="40"/>
      </w:pPr>
      <w:r>
        <w:rPr>
          <w:rFonts w:ascii="Aptos" w:hAnsi="Aptos"/>
          <w:color w:val="243447"/>
          <w:sz w:val="19"/>
        </w:rPr>
        <w:t>Convert between common image formats.</w:t>
      </w:r>
    </w:p>
    <w:p>
      <w:pPr>
        <w:pStyle w:val="ListBullet"/>
        <w:spacing w:after="40"/>
      </w:pPr>
      <w:r>
        <w:rPr>
          <w:rFonts w:ascii="Aptos" w:hAnsi="Aptos"/>
          <w:color w:val="243447"/>
          <w:sz w:val="19"/>
        </w:rPr>
        <w:t>Merge, split and compress PDFs.</w:t>
      </w:r>
    </w:p>
    <w:p>
      <w:pPr>
        <w:pStyle w:val="ListBullet"/>
        <w:spacing w:after="40"/>
      </w:pPr>
      <w:r>
        <w:rPr>
          <w:rFonts w:ascii="Aptos" w:hAnsi="Aptos"/>
          <w:color w:val="243447"/>
          <w:sz w:val="19"/>
        </w:rPr>
        <w:t>Convert images to PDF and PDF pages to images.</w:t>
      </w:r>
    </w:p>
    <w:p>
      <w:pPr>
        <w:pStyle w:val="ListBullet"/>
        <w:spacing w:after="40"/>
      </w:pPr>
      <w:r>
        <w:rPr>
          <w:rFonts w:ascii="Aptos" w:hAnsi="Aptos"/>
          <w:color w:val="243447"/>
          <w:sz w:val="19"/>
        </w:rPr>
        <w:t>Check whether a file meets a set of requirements.</w:t>
      </w:r>
    </w:p>
    <w:p>
      <w:pPr>
        <w:pStyle w:val="ListBullet"/>
        <w:spacing w:after="40"/>
      </w:pPr>
      <w:r>
        <w:rPr>
          <w:rFonts w:ascii="Aptos" w:hAnsi="Aptos"/>
          <w:color w:val="243447"/>
          <w:sz w:val="19"/>
        </w:rPr>
        <w:t>Apply a reusable application preset and then verify the output.</w:t>
      </w:r>
    </w:p>
    <w:p>
      <w:pPr>
        <w:pStyle w:val="Heading1"/>
        <w:spacing w:before="200" w:after="80"/>
      </w:pPr>
      <w:r>
        <w:t>5. Product Principles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vAlign w:val="center"/>
            <w:tcBorders>
              <w:top w:val="single" w:sz="5" w:color="D9E2EC"/>
              <w:left w:val="single" w:sz="5" w:color="D9E2EC"/>
              <w:bottom w:val="single" w:sz="5" w:color="D9E2EC"/>
              <w:right w:val="single" w:sz="5" w:color="D9E2EC"/>
            </w:tcBorders>
            <w:shd w:fill="17324D"/>
          </w:tcPr>
          <w:p>
            <w:pPr>
              <w:spacing w:after="40"/>
            </w:pPr>
            <w:r/>
            <w:r>
              <w:rPr>
                <w:rFonts w:ascii="Aptos" w:hAnsi="Aptos"/>
                <w:b/>
                <w:color w:val="FFFFFF"/>
                <w:sz w:val="18"/>
              </w:rPr>
              <w:t>Principle</w:t>
            </w:r>
          </w:p>
        </w:tc>
        <w:tc>
          <w:tcPr>
            <w:tcW w:type="dxa" w:w="7776"/>
            <w:vAlign w:val="center"/>
            <w:tcBorders>
              <w:top w:val="single" w:sz="5" w:color="D9E2EC"/>
              <w:left w:val="single" w:sz="5" w:color="D9E2EC"/>
              <w:bottom w:val="single" w:sz="5" w:color="D9E2EC"/>
              <w:right w:val="single" w:sz="5" w:color="D9E2EC"/>
            </w:tcBorders>
            <w:shd w:fill="17324D"/>
          </w:tcPr>
          <w:p>
            <w:pPr>
              <w:spacing w:after="40"/>
            </w:pPr>
            <w:r/>
            <w:r>
              <w:rPr>
                <w:rFonts w:ascii="Aptos" w:hAnsi="Aptos"/>
                <w:b/>
                <w:color w:val="FFFFFF"/>
                <w:sz w:val="18"/>
              </w:rPr>
              <w:t>Product rule</w:t>
            </w:r>
          </w:p>
        </w:tc>
      </w:tr>
      <w:tr>
        <w:tc>
          <w:tcPr>
            <w:tcW w:type="dxa" w:w="2592"/>
            <w:vAlign w:val="center"/>
            <w:tcBorders>
              <w:top w:val="single" w:sz="5" w:color="D9E2EC"/>
              <w:left w:val="single" w:sz="5" w:color="D9E2EC"/>
              <w:bottom w:val="single" w:sz="5" w:color="D9E2EC"/>
              <w:right w:val="single" w:sz="5" w:color="D9E2EC"/>
            </w:tcBorders>
          </w:tcPr>
          <w:p>
            <w:pPr>
              <w:spacing w:after="40"/>
            </w:pPr>
            <w:r/>
            <w:r>
              <w:rPr>
                <w:rFonts w:ascii="Aptos" w:hAnsi="Aptos"/>
                <w:b/>
                <w:color w:val="17324D"/>
                <w:sz w:val="18"/>
              </w:rPr>
              <w:t>Constraint first</w:t>
            </w:r>
          </w:p>
        </w:tc>
        <w:tc>
          <w:tcPr>
            <w:tcW w:type="dxa" w:w="7776"/>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The user’s requirement is the product input; compression is an implementation detail.</w:t>
            </w:r>
          </w:p>
        </w:tc>
      </w:tr>
      <w:tr>
        <w:tc>
          <w:tcPr>
            <w:tcW w:type="dxa" w:w="2592"/>
            <w:vAlign w:val="center"/>
            <w:tcBorders>
              <w:top w:val="single" w:sz="5" w:color="D9E2EC"/>
              <w:left w:val="single" w:sz="5" w:color="D9E2EC"/>
              <w:bottom w:val="single" w:sz="5" w:color="D9E2EC"/>
              <w:right w:val="single" w:sz="5" w:color="D9E2EC"/>
            </w:tcBorders>
          </w:tcPr>
          <w:p>
            <w:pPr>
              <w:spacing w:after="40"/>
            </w:pPr>
            <w:r/>
            <w:r>
              <w:rPr>
                <w:rFonts w:ascii="Aptos" w:hAnsi="Aptos"/>
                <w:b/>
                <w:color w:val="17324D"/>
                <w:sz w:val="18"/>
              </w:rPr>
              <w:t>Verify the result</w:t>
            </w:r>
          </w:p>
        </w:tc>
        <w:tc>
          <w:tcPr>
            <w:tcW w:type="dxa" w:w="7776"/>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Every transformation should be followed by output validation where measurable.</w:t>
            </w:r>
          </w:p>
        </w:tc>
      </w:tr>
      <w:tr>
        <w:tc>
          <w:tcPr>
            <w:tcW w:type="dxa" w:w="2592"/>
            <w:vAlign w:val="center"/>
            <w:tcBorders>
              <w:top w:val="single" w:sz="5" w:color="D9E2EC"/>
              <w:left w:val="single" w:sz="5" w:color="D9E2EC"/>
              <w:bottom w:val="single" w:sz="5" w:color="D9E2EC"/>
              <w:right w:val="single" w:sz="5" w:color="D9E2EC"/>
            </w:tcBorders>
          </w:tcPr>
          <w:p>
            <w:pPr>
              <w:spacing w:after="40"/>
            </w:pPr>
            <w:r/>
            <w:r>
              <w:rPr>
                <w:rFonts w:ascii="Aptos" w:hAnsi="Aptos"/>
                <w:b/>
                <w:color w:val="17324D"/>
                <w:sz w:val="18"/>
              </w:rPr>
              <w:t>Tell the truth</w:t>
            </w:r>
          </w:p>
        </w:tc>
        <w:tc>
          <w:tcPr>
            <w:tcW w:type="dxa" w:w="7776"/>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Never claim an “official” government requirement without a verified source.</w:t>
            </w:r>
          </w:p>
        </w:tc>
      </w:tr>
      <w:tr>
        <w:tc>
          <w:tcPr>
            <w:tcW w:type="dxa" w:w="2592"/>
            <w:vAlign w:val="center"/>
            <w:tcBorders>
              <w:top w:val="single" w:sz="5" w:color="D9E2EC"/>
              <w:left w:val="single" w:sz="5" w:color="D9E2EC"/>
              <w:bottom w:val="single" w:sz="5" w:color="D9E2EC"/>
              <w:right w:val="single" w:sz="5" w:color="D9E2EC"/>
            </w:tcBorders>
          </w:tcPr>
          <w:p>
            <w:pPr>
              <w:spacing w:after="40"/>
            </w:pPr>
            <w:r/>
            <w:r>
              <w:rPr>
                <w:rFonts w:ascii="Aptos" w:hAnsi="Aptos"/>
                <w:b/>
                <w:color w:val="17324D"/>
                <w:sz w:val="18"/>
              </w:rPr>
              <w:t>Privacy by default</w:t>
            </w:r>
          </w:p>
        </w:tc>
        <w:tc>
          <w:tcPr>
            <w:tcW w:type="dxa" w:w="7776"/>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Minimize retention and avoid collecting file contents for analytics.</w:t>
            </w:r>
          </w:p>
        </w:tc>
      </w:tr>
      <w:tr>
        <w:tc>
          <w:tcPr>
            <w:tcW w:type="dxa" w:w="2592"/>
            <w:vAlign w:val="center"/>
            <w:tcBorders>
              <w:top w:val="single" w:sz="5" w:color="D9E2EC"/>
              <w:left w:val="single" w:sz="5" w:color="D9E2EC"/>
              <w:bottom w:val="single" w:sz="5" w:color="D9E2EC"/>
              <w:right w:val="single" w:sz="5" w:color="D9E2EC"/>
            </w:tcBorders>
          </w:tcPr>
          <w:p>
            <w:pPr>
              <w:spacing w:after="40"/>
            </w:pPr>
            <w:r/>
            <w:r>
              <w:rPr>
                <w:rFonts w:ascii="Aptos" w:hAnsi="Aptos"/>
                <w:b/>
                <w:color w:val="17324D"/>
                <w:sz w:val="18"/>
              </w:rPr>
              <w:t>Progressive complexity</w:t>
            </w:r>
          </w:p>
        </w:tc>
        <w:tc>
          <w:tcPr>
            <w:tcW w:type="dxa" w:w="7776"/>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Expose simple defaults first; advanced controls should remain available.</w:t>
            </w:r>
          </w:p>
        </w:tc>
      </w:tr>
      <w:tr>
        <w:tc>
          <w:tcPr>
            <w:tcW w:type="dxa" w:w="2592"/>
            <w:vAlign w:val="center"/>
            <w:tcBorders>
              <w:top w:val="single" w:sz="5" w:color="D9E2EC"/>
              <w:left w:val="single" w:sz="5" w:color="D9E2EC"/>
              <w:bottom w:val="single" w:sz="5" w:color="D9E2EC"/>
              <w:right w:val="single" w:sz="5" w:color="D9E2EC"/>
            </w:tcBorders>
          </w:tcPr>
          <w:p>
            <w:pPr>
              <w:spacing w:after="40"/>
            </w:pPr>
            <w:r/>
            <w:r>
              <w:rPr>
                <w:rFonts w:ascii="Aptos" w:hAnsi="Aptos"/>
                <w:b/>
                <w:color w:val="17324D"/>
                <w:sz w:val="18"/>
              </w:rPr>
              <w:t>One job per screen</w:t>
            </w:r>
          </w:p>
        </w:tc>
        <w:tc>
          <w:tcPr>
            <w:tcW w:type="dxa" w:w="7776"/>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Each tool page should make the desired operation obvious.</w:t>
            </w:r>
          </w:p>
        </w:tc>
      </w:tr>
      <w:tr>
        <w:tc>
          <w:tcPr>
            <w:tcW w:type="dxa" w:w="2592"/>
            <w:vAlign w:val="center"/>
            <w:tcBorders>
              <w:top w:val="single" w:sz="5" w:color="D9E2EC"/>
              <w:left w:val="single" w:sz="5" w:color="D9E2EC"/>
              <w:bottom w:val="single" w:sz="5" w:color="D9E2EC"/>
              <w:right w:val="single" w:sz="5" w:color="D9E2EC"/>
            </w:tcBorders>
          </w:tcPr>
          <w:p>
            <w:pPr>
              <w:spacing w:after="40"/>
            </w:pPr>
            <w:r/>
            <w:r>
              <w:rPr>
                <w:rFonts w:ascii="Aptos" w:hAnsi="Aptos"/>
                <w:b/>
                <w:color w:val="17324D"/>
                <w:sz w:val="18"/>
              </w:rPr>
              <w:t>Do not destroy quality silently</w:t>
            </w:r>
          </w:p>
        </w:tc>
        <w:tc>
          <w:tcPr>
            <w:tcW w:type="dxa" w:w="7776"/>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When a constraint conflicts with quality, surface the trade-off rather than hiding it.</w:t>
            </w:r>
          </w:p>
        </w:tc>
      </w:tr>
    </w:tbl>
    <w:p>
      <w:pPr>
        <w:pStyle w:val="Heading1"/>
        <w:spacing w:before="200" w:after="80"/>
      </w:pPr>
      <w:r>
        <w:t>6. Product Scope &amp; Release Strategy</w:t>
      </w:r>
    </w:p>
    <w:p>
      <w:pPr>
        <w:pStyle w:val="Heading2"/>
        <w:spacing w:before="140" w:after="80"/>
      </w:pPr>
      <w:r>
        <w:t>Release 1 - MVP</w:t>
      </w:r>
    </w:p>
    <w:tbl>
      <w:tblPr>
        <w:tblW w:type="auto" w:w="0"/>
        <w:jc w:val="center"/>
        <w:tblLook w:firstColumn="1" w:firstRow="1" w:lastColumn="0" w:lastRow="0" w:noHBand="0" w:noVBand="1" w:val="04A0"/>
      </w:tblPr>
      <w:tblGrid>
        <w:gridCol w:w="10166"/>
      </w:tblGrid>
      <w:tr>
        <w:tc>
          <w:tcPr>
            <w:tcW w:type="dxa" w:w="10166"/>
            <w:shd w:fill="F4F8FF"/>
            <w:tcBorders>
              <w:top w:val="single" w:sz="8" w:color="2F6BFF"/>
              <w:left w:val="single" w:sz="8" w:color="2F6BFF"/>
              <w:bottom w:val="single" w:sz="8" w:color="2F6BFF"/>
              <w:right w:val="single" w:sz="8" w:color="2F6BFF"/>
            </w:tcBorders>
          </w:tcPr>
          <w:p>
            <w:pPr>
              <w:spacing w:after="40"/>
            </w:pPr>
            <w:r>
              <w:rPr>
                <w:b/>
                <w:color w:val="17324D"/>
                <w:sz w:val="19"/>
              </w:rPr>
              <w:t>MVP boundary</w:t>
            </w:r>
          </w:p>
          <w:p>
            <w:pPr>
              <w:spacing w:after="40"/>
            </w:pPr>
            <w:r>
              <w:rPr>
                <w:color w:val="243447"/>
                <w:sz w:val="18"/>
              </w:rPr>
              <w:t>The first release should prove the core loop: upload -&gt; transform against a requirement -&gt; validate -&gt; download. Avoid expanding into every possible document operation before this loop is reliable.</w:t>
            </w:r>
          </w:p>
        </w:tc>
      </w:tr>
    </w:tbl>
    <w:p>
      <w:pPr>
        <w:spacing w:after="40"/>
      </w:pP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728"/>
            <w:vAlign w:val="center"/>
            <w:tcBorders>
              <w:top w:val="single" w:sz="5" w:color="D9E2EC"/>
              <w:left w:val="single" w:sz="5" w:color="D9E2EC"/>
              <w:bottom w:val="single" w:sz="5" w:color="D9E2EC"/>
              <w:right w:val="single" w:sz="5" w:color="D9E2EC"/>
            </w:tcBorders>
            <w:shd w:fill="17324D"/>
          </w:tcPr>
          <w:p>
            <w:pPr>
              <w:spacing w:after="40"/>
            </w:pPr>
            <w:r/>
            <w:r>
              <w:rPr>
                <w:rFonts w:ascii="Aptos" w:hAnsi="Aptos"/>
                <w:b/>
                <w:color w:val="FFFFFF"/>
                <w:sz w:val="18"/>
              </w:rPr>
              <w:t>Area</w:t>
            </w:r>
          </w:p>
        </w:tc>
        <w:tc>
          <w:tcPr>
            <w:tcW w:type="dxa" w:w="2880"/>
            <w:vAlign w:val="center"/>
            <w:tcBorders>
              <w:top w:val="single" w:sz="5" w:color="D9E2EC"/>
              <w:left w:val="single" w:sz="5" w:color="D9E2EC"/>
              <w:bottom w:val="single" w:sz="5" w:color="D9E2EC"/>
              <w:right w:val="single" w:sz="5" w:color="D9E2EC"/>
            </w:tcBorders>
            <w:shd w:fill="17324D"/>
          </w:tcPr>
          <w:p>
            <w:pPr>
              <w:spacing w:after="40"/>
            </w:pPr>
            <w:r/>
            <w:r>
              <w:rPr>
                <w:rFonts w:ascii="Aptos" w:hAnsi="Aptos"/>
                <w:b/>
                <w:color w:val="FFFFFF"/>
                <w:sz w:val="18"/>
              </w:rPr>
              <w:t>Features</w:t>
            </w:r>
          </w:p>
        </w:tc>
        <w:tc>
          <w:tcPr>
            <w:tcW w:type="dxa" w:w="2880"/>
            <w:vAlign w:val="center"/>
            <w:tcBorders>
              <w:top w:val="single" w:sz="5" w:color="D9E2EC"/>
              <w:left w:val="single" w:sz="5" w:color="D9E2EC"/>
              <w:bottom w:val="single" w:sz="5" w:color="D9E2EC"/>
              <w:right w:val="single" w:sz="5" w:color="D9E2EC"/>
            </w:tcBorders>
            <w:shd w:fill="17324D"/>
          </w:tcPr>
          <w:p>
            <w:pPr>
              <w:spacing w:after="40"/>
            </w:pPr>
            <w:r/>
            <w:r>
              <w:rPr>
                <w:rFonts w:ascii="Aptos" w:hAnsi="Aptos"/>
                <w:b/>
                <w:color w:val="FFFFFF"/>
                <w:sz w:val="18"/>
              </w:rPr>
              <w:t>Priority</w:t>
            </w:r>
          </w:p>
        </w:tc>
        <w:tc>
          <w:tcPr>
            <w:tcW w:type="dxa" w:w="2880"/>
            <w:vAlign w:val="center"/>
            <w:tcBorders>
              <w:top w:val="single" w:sz="5" w:color="D9E2EC"/>
              <w:left w:val="single" w:sz="5" w:color="D9E2EC"/>
              <w:bottom w:val="single" w:sz="5" w:color="D9E2EC"/>
              <w:right w:val="single" w:sz="5" w:color="D9E2EC"/>
            </w:tcBorders>
            <w:shd w:fill="17324D"/>
          </w:tcPr>
          <w:p>
            <w:pPr>
              <w:spacing w:after="40"/>
            </w:pPr>
            <w:r/>
            <w:r>
              <w:rPr>
                <w:rFonts w:ascii="Aptos" w:hAnsi="Aptos"/>
                <w:b/>
                <w:color w:val="FFFFFF"/>
                <w:sz w:val="18"/>
              </w:rPr>
              <w:t>Release</w:t>
            </w:r>
          </w:p>
        </w:tc>
      </w:tr>
      <w:tr>
        <w:tc>
          <w:tcPr>
            <w:tcW w:type="dxa" w:w="172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Images</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Compress; target KB; resize; crop; format conversion</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color w:val="243447"/>
                <w:sz w:val="18"/>
              </w:rPr>
              <w:t>P0</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MVP</w:t>
            </w:r>
          </w:p>
        </w:tc>
      </w:tr>
      <w:tr>
        <w:tc>
          <w:tcPr>
            <w:tcW w:type="dxa" w:w="172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PDF</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Compress; merge; split; rotate/page operations</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color w:val="243447"/>
                <w:sz w:val="18"/>
              </w:rPr>
              <w:t>P0</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MVP</w:t>
            </w:r>
          </w:p>
        </w:tc>
      </w:tr>
      <w:tr>
        <w:tc>
          <w:tcPr>
            <w:tcW w:type="dxa" w:w="172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Conversion</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Image-&gt;PDF; PDF-&gt;Image</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color w:val="243447"/>
                <w:sz w:val="18"/>
              </w:rPr>
              <w:t>P0</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MVP</w:t>
            </w:r>
          </w:p>
        </w:tc>
      </w:tr>
      <w:tr>
        <w:tc>
          <w:tcPr>
            <w:tcW w:type="dxa" w:w="172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Validation</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Size; format; dimensions; page count where relevant</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color w:val="243447"/>
                <w:sz w:val="18"/>
              </w:rPr>
              <w:t>P0</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MVP</w:t>
            </w:r>
          </w:p>
        </w:tc>
      </w:tr>
      <w:tr>
        <w:tc>
          <w:tcPr>
            <w:tcW w:type="dxa" w:w="172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Government helpers</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Custom requirement form; initial presets</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P1</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MVP/late</w:t>
            </w:r>
          </w:p>
        </w:tc>
      </w:tr>
      <w:tr>
        <w:tc>
          <w:tcPr>
            <w:tcW w:type="dxa" w:w="172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Batch</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Multi-file processing + ZIP</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P1</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Post-MVP</w:t>
            </w:r>
          </w:p>
        </w:tc>
      </w:tr>
    </w:tbl>
    <w:p>
      <w:pPr>
        <w:pStyle w:val="Heading2"/>
        <w:spacing w:before="140" w:after="80"/>
      </w:pPr>
      <w:r>
        <w:t>Release 2</w:t>
      </w:r>
    </w:p>
    <w:p>
      <w:pPr>
        <w:pStyle w:val="ListBullet"/>
        <w:spacing w:after="40"/>
      </w:pPr>
      <w:r>
        <w:rPr>
          <w:rFonts w:ascii="Aptos" w:hAnsi="Aptos"/>
          <w:color w:val="243447"/>
          <w:sz w:val="19"/>
        </w:rPr>
        <w:t>Word-&gt;PDF and PDF-&gt;Word with clearly stated limitations.</w:t>
      </w:r>
    </w:p>
    <w:p>
      <w:pPr>
        <w:pStyle w:val="ListBullet"/>
        <w:spacing w:after="40"/>
      </w:pPr>
      <w:r>
        <w:rPr>
          <w:rFonts w:ascii="Aptos" w:hAnsi="Aptos"/>
          <w:color w:val="243447"/>
          <w:sz w:val="19"/>
        </w:rPr>
        <w:t>OCR-assisted workflows.</w:t>
      </w:r>
    </w:p>
    <w:p>
      <w:pPr>
        <w:pStyle w:val="ListBullet"/>
        <w:spacing w:after="40"/>
      </w:pPr>
      <w:r>
        <w:rPr>
          <w:rFonts w:ascii="Aptos" w:hAnsi="Aptos"/>
          <w:color w:val="243447"/>
          <w:sz w:val="19"/>
        </w:rPr>
        <w:t>Signature-specific preparation flow.</w:t>
      </w:r>
    </w:p>
    <w:p>
      <w:pPr>
        <w:pStyle w:val="ListBullet"/>
        <w:spacing w:after="40"/>
      </w:pPr>
      <w:r>
        <w:rPr>
          <w:rFonts w:ascii="Aptos" w:hAnsi="Aptos"/>
          <w:color w:val="243447"/>
          <w:sz w:val="19"/>
        </w:rPr>
        <w:t>Better PDF compression controls.</w:t>
      </w:r>
    </w:p>
    <w:p>
      <w:pPr>
        <w:pStyle w:val="ListBullet"/>
        <w:spacing w:after="40"/>
      </w:pPr>
      <w:r>
        <w:rPr>
          <w:rFonts w:ascii="Aptos" w:hAnsi="Aptos"/>
          <w:color w:val="243447"/>
          <w:sz w:val="19"/>
        </w:rPr>
        <w:t>Batch processing and ZIP output.</w:t>
      </w:r>
    </w:p>
    <w:p>
      <w:pPr>
        <w:pStyle w:val="ListBullet"/>
        <w:spacing w:after="40"/>
      </w:pPr>
      <w:r>
        <w:rPr>
          <w:rFonts w:ascii="Aptos" w:hAnsi="Aptos"/>
          <w:color w:val="243447"/>
          <w:sz w:val="19"/>
        </w:rPr>
        <w:t>Saved presets for signed-in users if account functionality is introduced.</w:t>
      </w:r>
    </w:p>
    <w:p>
      <w:pPr>
        <w:pStyle w:val="Heading2"/>
        <w:spacing w:before="140" w:after="80"/>
      </w:pPr>
      <w:r>
        <w:t>Scale phase</w:t>
      </w:r>
    </w:p>
    <w:p>
      <w:pPr>
        <w:pStyle w:val="ListBullet"/>
        <w:spacing w:after="40"/>
      </w:pPr>
      <w:r>
        <w:rPr>
          <w:rFonts w:ascii="Aptos" w:hAnsi="Aptos"/>
          <w:color w:val="243447"/>
          <w:sz w:val="19"/>
        </w:rPr>
        <w:t>Background processing workers for expensive operations.</w:t>
      </w:r>
    </w:p>
    <w:p>
      <w:pPr>
        <w:pStyle w:val="ListBullet"/>
        <w:spacing w:after="40"/>
      </w:pPr>
      <w:r>
        <w:rPr>
          <w:rFonts w:ascii="Aptos" w:hAnsi="Aptos"/>
          <w:color w:val="243447"/>
          <w:sz w:val="19"/>
        </w:rPr>
        <w:t>Object storage with expiration.</w:t>
      </w:r>
    </w:p>
    <w:p>
      <w:pPr>
        <w:pStyle w:val="ListBullet"/>
        <w:spacing w:after="40"/>
      </w:pPr>
      <w:r>
        <w:rPr>
          <w:rFonts w:ascii="Aptos" w:hAnsi="Aptos"/>
          <w:color w:val="243447"/>
          <w:sz w:val="19"/>
        </w:rPr>
        <w:t>Persistent job records and usage controls.</w:t>
      </w:r>
    </w:p>
    <w:p>
      <w:pPr>
        <w:pStyle w:val="ListBullet"/>
        <w:spacing w:after="40"/>
      </w:pPr>
      <w:r>
        <w:rPr>
          <w:rFonts w:ascii="Aptos" w:hAnsi="Aptos"/>
          <w:color w:val="243447"/>
          <w:sz w:val="19"/>
        </w:rPr>
        <w:t>Optional accounts and API access.</w:t>
      </w:r>
    </w:p>
    <w:p>
      <w:pPr>
        <w:pStyle w:val="ListBullet"/>
        <w:spacing w:after="40"/>
      </w:pPr>
      <w:r>
        <w:rPr>
          <w:rFonts w:ascii="Aptos" w:hAnsi="Aptos"/>
          <w:color w:val="243447"/>
          <w:sz w:val="19"/>
        </w:rPr>
        <w:t>Operational dashboards and rate-plan controls if a public product is launched.</w:t>
      </w:r>
    </w:p>
    <w:p>
      <w:pPr>
        <w:pStyle w:val="Heading1"/>
        <w:spacing w:before="200" w:after="80"/>
      </w:pPr>
      <w:r>
        <w:t>7. Feature Requirements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296"/>
            <w:vAlign w:val="center"/>
            <w:tcBorders>
              <w:top w:val="single" w:sz="5" w:color="D9E2EC"/>
              <w:left w:val="single" w:sz="5" w:color="D9E2EC"/>
              <w:bottom w:val="single" w:sz="5" w:color="D9E2EC"/>
              <w:right w:val="single" w:sz="5" w:color="D9E2EC"/>
            </w:tcBorders>
            <w:shd w:fill="17324D"/>
          </w:tcPr>
          <w:p>
            <w:pPr>
              <w:spacing w:after="40"/>
            </w:pPr>
            <w:r/>
            <w:r>
              <w:rPr>
                <w:rFonts w:ascii="Aptos" w:hAnsi="Aptos"/>
                <w:b/>
                <w:color w:val="FFFFFF"/>
                <w:sz w:val="18"/>
              </w:rPr>
              <w:t>ID</w:t>
            </w:r>
          </w:p>
        </w:tc>
        <w:tc>
          <w:tcPr>
            <w:tcW w:type="dxa" w:w="2376"/>
            <w:vAlign w:val="center"/>
            <w:tcBorders>
              <w:top w:val="single" w:sz="5" w:color="D9E2EC"/>
              <w:left w:val="single" w:sz="5" w:color="D9E2EC"/>
              <w:bottom w:val="single" w:sz="5" w:color="D9E2EC"/>
              <w:right w:val="single" w:sz="5" w:color="D9E2EC"/>
            </w:tcBorders>
            <w:shd w:fill="17324D"/>
          </w:tcPr>
          <w:p>
            <w:pPr>
              <w:spacing w:after="40"/>
            </w:pPr>
            <w:r/>
            <w:r>
              <w:rPr>
                <w:rFonts w:ascii="Aptos" w:hAnsi="Aptos"/>
                <w:b/>
                <w:color w:val="FFFFFF"/>
                <w:sz w:val="18"/>
              </w:rPr>
              <w:t>Feature</w:t>
            </w:r>
          </w:p>
        </w:tc>
        <w:tc>
          <w:tcPr>
            <w:tcW w:type="dxa" w:w="5832"/>
            <w:vAlign w:val="center"/>
            <w:tcBorders>
              <w:top w:val="single" w:sz="5" w:color="D9E2EC"/>
              <w:left w:val="single" w:sz="5" w:color="D9E2EC"/>
              <w:bottom w:val="single" w:sz="5" w:color="D9E2EC"/>
              <w:right w:val="single" w:sz="5" w:color="D9E2EC"/>
            </w:tcBorders>
            <w:shd w:fill="17324D"/>
          </w:tcPr>
          <w:p>
            <w:pPr>
              <w:spacing w:after="40"/>
            </w:pPr>
            <w:r/>
            <w:r>
              <w:rPr>
                <w:rFonts w:ascii="Aptos" w:hAnsi="Aptos"/>
                <w:b/>
                <w:color w:val="FFFFFF"/>
                <w:sz w:val="18"/>
              </w:rPr>
              <w:t>Requirement</w:t>
            </w:r>
          </w:p>
        </w:tc>
        <w:tc>
          <w:tcPr>
            <w:tcW w:type="dxa" w:w="1008"/>
            <w:vAlign w:val="center"/>
            <w:tcBorders>
              <w:top w:val="single" w:sz="5" w:color="D9E2EC"/>
              <w:left w:val="single" w:sz="5" w:color="D9E2EC"/>
              <w:bottom w:val="single" w:sz="5" w:color="D9E2EC"/>
              <w:right w:val="single" w:sz="5" w:color="D9E2EC"/>
            </w:tcBorders>
            <w:shd w:fill="17324D"/>
          </w:tcPr>
          <w:p>
            <w:pPr>
              <w:spacing w:after="40"/>
            </w:pPr>
            <w:r/>
            <w:r>
              <w:rPr>
                <w:rFonts w:ascii="Aptos" w:hAnsi="Aptos"/>
                <w:b/>
                <w:color w:val="FFFFFF"/>
                <w:sz w:val="18"/>
              </w:rPr>
              <w:t>Priority</w:t>
            </w:r>
          </w:p>
        </w:tc>
      </w:tr>
      <w:tr>
        <w:tc>
          <w:tcPr>
            <w:tcW w:type="dxa" w:w="1296"/>
            <w:vAlign w:val="center"/>
            <w:tcBorders>
              <w:top w:val="single" w:sz="5" w:color="D9E2EC"/>
              <w:left w:val="single" w:sz="5" w:color="D9E2EC"/>
              <w:bottom w:val="single" w:sz="5" w:color="D9E2EC"/>
              <w:right w:val="single" w:sz="5" w:color="D9E2EC"/>
            </w:tcBorders>
          </w:tcPr>
          <w:p>
            <w:pPr>
              <w:spacing w:after="40"/>
            </w:pPr>
            <w:r/>
            <w:r>
              <w:rPr>
                <w:rFonts w:ascii="Aptos" w:hAnsi="Aptos"/>
                <w:b/>
                <w:color w:val="243447"/>
                <w:sz w:val="18"/>
              </w:rPr>
              <w:t>F-IMG-01</w:t>
            </w:r>
          </w:p>
        </w:tc>
        <w:tc>
          <w:tcPr>
            <w:tcW w:type="dxa" w:w="2376"/>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Image compression</w:t>
            </w:r>
          </w:p>
        </w:tc>
        <w:tc>
          <w:tcPr>
            <w:tcW w:type="dxa" w:w="583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Compress JPG/PNG/WebP images while preserving an acceptable quality floor.</w:t>
            </w:r>
          </w:p>
        </w:tc>
        <w:tc>
          <w:tcPr>
            <w:tcW w:type="dxa" w:w="100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P0</w:t>
            </w:r>
          </w:p>
        </w:tc>
      </w:tr>
      <w:tr>
        <w:tc>
          <w:tcPr>
            <w:tcW w:type="dxa" w:w="1296"/>
            <w:vAlign w:val="center"/>
            <w:tcBorders>
              <w:top w:val="single" w:sz="5" w:color="D9E2EC"/>
              <w:left w:val="single" w:sz="5" w:color="D9E2EC"/>
              <w:bottom w:val="single" w:sz="5" w:color="D9E2EC"/>
              <w:right w:val="single" w:sz="5" w:color="D9E2EC"/>
            </w:tcBorders>
          </w:tcPr>
          <w:p>
            <w:pPr>
              <w:spacing w:after="40"/>
            </w:pPr>
            <w:r/>
            <w:r>
              <w:rPr>
                <w:rFonts w:ascii="Aptos" w:hAnsi="Aptos"/>
                <w:b/>
                <w:color w:val="243447"/>
                <w:sz w:val="18"/>
              </w:rPr>
              <w:t>F-IMG-02</w:t>
            </w:r>
          </w:p>
        </w:tc>
        <w:tc>
          <w:tcPr>
            <w:tcW w:type="dxa" w:w="2376"/>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Target-size image compression</w:t>
            </w:r>
          </w:p>
        </w:tc>
        <w:tc>
          <w:tcPr>
            <w:tcW w:type="dxa" w:w="583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Allow max size in KB/MB; adapt quality and, if necessary, dimensions to satisfy the target.</w:t>
            </w:r>
          </w:p>
        </w:tc>
        <w:tc>
          <w:tcPr>
            <w:tcW w:type="dxa" w:w="100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P0</w:t>
            </w:r>
          </w:p>
        </w:tc>
      </w:tr>
      <w:tr>
        <w:tc>
          <w:tcPr>
            <w:tcW w:type="dxa" w:w="1296"/>
            <w:vAlign w:val="center"/>
            <w:tcBorders>
              <w:top w:val="single" w:sz="5" w:color="D9E2EC"/>
              <w:left w:val="single" w:sz="5" w:color="D9E2EC"/>
              <w:bottom w:val="single" w:sz="5" w:color="D9E2EC"/>
              <w:right w:val="single" w:sz="5" w:color="D9E2EC"/>
            </w:tcBorders>
          </w:tcPr>
          <w:p>
            <w:pPr>
              <w:spacing w:after="40"/>
            </w:pPr>
            <w:r/>
            <w:r>
              <w:rPr>
                <w:rFonts w:ascii="Aptos" w:hAnsi="Aptos"/>
                <w:b/>
                <w:color w:val="243447"/>
                <w:sz w:val="18"/>
              </w:rPr>
              <w:t>F-IMG-03</w:t>
            </w:r>
          </w:p>
        </w:tc>
        <w:tc>
          <w:tcPr>
            <w:tcW w:type="dxa" w:w="2376"/>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Image resize</w:t>
            </w:r>
          </w:p>
        </w:tc>
        <w:tc>
          <w:tcPr>
            <w:tcW w:type="dxa" w:w="583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Set exact width/height or preserve aspect ratio.</w:t>
            </w:r>
          </w:p>
        </w:tc>
        <w:tc>
          <w:tcPr>
            <w:tcW w:type="dxa" w:w="100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P0</w:t>
            </w:r>
          </w:p>
        </w:tc>
      </w:tr>
      <w:tr>
        <w:tc>
          <w:tcPr>
            <w:tcW w:type="dxa" w:w="1296"/>
            <w:vAlign w:val="center"/>
            <w:tcBorders>
              <w:top w:val="single" w:sz="5" w:color="D9E2EC"/>
              <w:left w:val="single" w:sz="5" w:color="D9E2EC"/>
              <w:bottom w:val="single" w:sz="5" w:color="D9E2EC"/>
              <w:right w:val="single" w:sz="5" w:color="D9E2EC"/>
            </w:tcBorders>
          </w:tcPr>
          <w:p>
            <w:pPr>
              <w:spacing w:after="40"/>
            </w:pPr>
            <w:r/>
            <w:r>
              <w:rPr>
                <w:rFonts w:ascii="Aptos" w:hAnsi="Aptos"/>
                <w:b/>
                <w:color w:val="243447"/>
                <w:sz w:val="18"/>
              </w:rPr>
              <w:t>F-IMG-04</w:t>
            </w:r>
          </w:p>
        </w:tc>
        <w:tc>
          <w:tcPr>
            <w:tcW w:type="dxa" w:w="2376"/>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Image crop</w:t>
            </w:r>
          </w:p>
        </w:tc>
        <w:tc>
          <w:tcPr>
            <w:tcW w:type="dxa" w:w="583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Provide a visual crop tool with reset and aspect-ratio options.</w:t>
            </w:r>
          </w:p>
        </w:tc>
        <w:tc>
          <w:tcPr>
            <w:tcW w:type="dxa" w:w="100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P1</w:t>
            </w:r>
          </w:p>
        </w:tc>
      </w:tr>
      <w:tr>
        <w:tc>
          <w:tcPr>
            <w:tcW w:type="dxa" w:w="1296"/>
            <w:vAlign w:val="center"/>
            <w:tcBorders>
              <w:top w:val="single" w:sz="5" w:color="D9E2EC"/>
              <w:left w:val="single" w:sz="5" w:color="D9E2EC"/>
              <w:bottom w:val="single" w:sz="5" w:color="D9E2EC"/>
              <w:right w:val="single" w:sz="5" w:color="D9E2EC"/>
            </w:tcBorders>
          </w:tcPr>
          <w:p>
            <w:pPr>
              <w:spacing w:after="40"/>
            </w:pPr>
            <w:r/>
            <w:r>
              <w:rPr>
                <w:rFonts w:ascii="Aptos" w:hAnsi="Aptos"/>
                <w:b/>
                <w:color w:val="243447"/>
                <w:sz w:val="18"/>
              </w:rPr>
              <w:t>F-IMG-05</w:t>
            </w:r>
          </w:p>
        </w:tc>
        <w:tc>
          <w:tcPr>
            <w:tcW w:type="dxa" w:w="2376"/>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Image format conversion</w:t>
            </w:r>
          </w:p>
        </w:tc>
        <w:tc>
          <w:tcPr>
            <w:tcW w:type="dxa" w:w="583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Convert among common formats and warn when transparency/quality may change.</w:t>
            </w:r>
          </w:p>
        </w:tc>
        <w:tc>
          <w:tcPr>
            <w:tcW w:type="dxa" w:w="100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P0</w:t>
            </w:r>
          </w:p>
        </w:tc>
      </w:tr>
      <w:tr>
        <w:tc>
          <w:tcPr>
            <w:tcW w:type="dxa" w:w="1296"/>
            <w:vAlign w:val="center"/>
            <w:tcBorders>
              <w:top w:val="single" w:sz="5" w:color="D9E2EC"/>
              <w:left w:val="single" w:sz="5" w:color="D9E2EC"/>
              <w:bottom w:val="single" w:sz="5" w:color="D9E2EC"/>
              <w:right w:val="single" w:sz="5" w:color="D9E2EC"/>
            </w:tcBorders>
          </w:tcPr>
          <w:p>
            <w:pPr>
              <w:spacing w:after="40"/>
            </w:pPr>
            <w:r/>
            <w:r>
              <w:rPr>
                <w:rFonts w:ascii="Aptos" w:hAnsi="Aptos"/>
                <w:b/>
                <w:color w:val="243447"/>
                <w:sz w:val="18"/>
              </w:rPr>
              <w:t>F-PDF-01</w:t>
            </w:r>
          </w:p>
        </w:tc>
        <w:tc>
          <w:tcPr>
            <w:tcW w:type="dxa" w:w="2376"/>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PDF compression</w:t>
            </w:r>
          </w:p>
        </w:tc>
        <w:tc>
          <w:tcPr>
            <w:tcW w:type="dxa" w:w="583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Reduce PDF size with selectable compression intent and before/after reporting.</w:t>
            </w:r>
          </w:p>
        </w:tc>
        <w:tc>
          <w:tcPr>
            <w:tcW w:type="dxa" w:w="100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P0</w:t>
            </w:r>
          </w:p>
        </w:tc>
      </w:tr>
      <w:tr>
        <w:tc>
          <w:tcPr>
            <w:tcW w:type="dxa" w:w="1296"/>
            <w:vAlign w:val="center"/>
            <w:tcBorders>
              <w:top w:val="single" w:sz="5" w:color="D9E2EC"/>
              <w:left w:val="single" w:sz="5" w:color="D9E2EC"/>
              <w:bottom w:val="single" w:sz="5" w:color="D9E2EC"/>
              <w:right w:val="single" w:sz="5" w:color="D9E2EC"/>
            </w:tcBorders>
          </w:tcPr>
          <w:p>
            <w:pPr>
              <w:spacing w:after="40"/>
            </w:pPr>
            <w:r/>
            <w:r>
              <w:rPr>
                <w:rFonts w:ascii="Aptos" w:hAnsi="Aptos"/>
                <w:b/>
                <w:color w:val="243447"/>
                <w:sz w:val="18"/>
              </w:rPr>
              <w:t>F-PDF-02</w:t>
            </w:r>
          </w:p>
        </w:tc>
        <w:tc>
          <w:tcPr>
            <w:tcW w:type="dxa" w:w="2376"/>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PDF merge</w:t>
            </w:r>
          </w:p>
        </w:tc>
        <w:tc>
          <w:tcPr>
            <w:tcW w:type="dxa" w:w="583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Merge multiple PDFs with deterministic ordering.</w:t>
            </w:r>
          </w:p>
        </w:tc>
        <w:tc>
          <w:tcPr>
            <w:tcW w:type="dxa" w:w="100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P0</w:t>
            </w:r>
          </w:p>
        </w:tc>
      </w:tr>
      <w:tr>
        <w:tc>
          <w:tcPr>
            <w:tcW w:type="dxa" w:w="1296"/>
            <w:vAlign w:val="center"/>
            <w:tcBorders>
              <w:top w:val="single" w:sz="5" w:color="D9E2EC"/>
              <w:left w:val="single" w:sz="5" w:color="D9E2EC"/>
              <w:bottom w:val="single" w:sz="5" w:color="D9E2EC"/>
              <w:right w:val="single" w:sz="5" w:color="D9E2EC"/>
            </w:tcBorders>
          </w:tcPr>
          <w:p>
            <w:pPr>
              <w:spacing w:after="40"/>
            </w:pPr>
            <w:r/>
            <w:r>
              <w:rPr>
                <w:rFonts w:ascii="Aptos" w:hAnsi="Aptos"/>
                <w:b/>
                <w:color w:val="243447"/>
                <w:sz w:val="18"/>
              </w:rPr>
              <w:t>F-PDF-03</w:t>
            </w:r>
          </w:p>
        </w:tc>
        <w:tc>
          <w:tcPr>
            <w:tcW w:type="dxa" w:w="2376"/>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PDF split</w:t>
            </w:r>
          </w:p>
        </w:tc>
        <w:tc>
          <w:tcPr>
            <w:tcW w:type="dxa" w:w="583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Split by page range or selected pages; optionally package outputs as ZIP.</w:t>
            </w:r>
          </w:p>
        </w:tc>
        <w:tc>
          <w:tcPr>
            <w:tcW w:type="dxa" w:w="100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P0</w:t>
            </w:r>
          </w:p>
        </w:tc>
      </w:tr>
      <w:tr>
        <w:tc>
          <w:tcPr>
            <w:tcW w:type="dxa" w:w="1296"/>
            <w:vAlign w:val="center"/>
            <w:tcBorders>
              <w:top w:val="single" w:sz="5" w:color="D9E2EC"/>
              <w:left w:val="single" w:sz="5" w:color="D9E2EC"/>
              <w:bottom w:val="single" w:sz="5" w:color="D9E2EC"/>
              <w:right w:val="single" w:sz="5" w:color="D9E2EC"/>
            </w:tcBorders>
          </w:tcPr>
          <w:p>
            <w:pPr>
              <w:spacing w:after="40"/>
            </w:pPr>
            <w:r/>
            <w:r>
              <w:rPr>
                <w:rFonts w:ascii="Aptos" w:hAnsi="Aptos"/>
                <w:b/>
                <w:color w:val="243447"/>
                <w:sz w:val="18"/>
              </w:rPr>
              <w:t>F-PDF-04</w:t>
            </w:r>
          </w:p>
        </w:tc>
        <w:tc>
          <w:tcPr>
            <w:tcW w:type="dxa" w:w="2376"/>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PDF page management</w:t>
            </w:r>
          </w:p>
        </w:tc>
        <w:tc>
          <w:tcPr>
            <w:tcW w:type="dxa" w:w="583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Rotate, delete, reorder and extract pages.</w:t>
            </w:r>
          </w:p>
        </w:tc>
        <w:tc>
          <w:tcPr>
            <w:tcW w:type="dxa" w:w="100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P1</w:t>
            </w:r>
          </w:p>
        </w:tc>
      </w:tr>
      <w:tr>
        <w:tc>
          <w:tcPr>
            <w:tcW w:type="dxa" w:w="1296"/>
            <w:vAlign w:val="center"/>
            <w:tcBorders>
              <w:top w:val="single" w:sz="5" w:color="D9E2EC"/>
              <w:left w:val="single" w:sz="5" w:color="D9E2EC"/>
              <w:bottom w:val="single" w:sz="5" w:color="D9E2EC"/>
              <w:right w:val="single" w:sz="5" w:color="D9E2EC"/>
            </w:tcBorders>
          </w:tcPr>
          <w:p>
            <w:pPr>
              <w:spacing w:after="40"/>
            </w:pPr>
            <w:r/>
            <w:r>
              <w:rPr>
                <w:rFonts w:ascii="Aptos" w:hAnsi="Aptos"/>
                <w:b/>
                <w:color w:val="243447"/>
                <w:sz w:val="18"/>
              </w:rPr>
              <w:t>F-CONV-01</w:t>
            </w:r>
          </w:p>
        </w:tc>
        <w:tc>
          <w:tcPr>
            <w:tcW w:type="dxa" w:w="2376"/>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Image to PDF</w:t>
            </w:r>
          </w:p>
        </w:tc>
        <w:tc>
          <w:tcPr>
            <w:tcW w:type="dxa" w:w="583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Create a PDF from one or more images.</w:t>
            </w:r>
          </w:p>
        </w:tc>
        <w:tc>
          <w:tcPr>
            <w:tcW w:type="dxa" w:w="100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P0</w:t>
            </w:r>
          </w:p>
        </w:tc>
      </w:tr>
      <w:tr>
        <w:tc>
          <w:tcPr>
            <w:tcW w:type="dxa" w:w="1296"/>
            <w:vAlign w:val="center"/>
            <w:tcBorders>
              <w:top w:val="single" w:sz="5" w:color="D9E2EC"/>
              <w:left w:val="single" w:sz="5" w:color="D9E2EC"/>
              <w:bottom w:val="single" w:sz="5" w:color="D9E2EC"/>
              <w:right w:val="single" w:sz="5" w:color="D9E2EC"/>
            </w:tcBorders>
          </w:tcPr>
          <w:p>
            <w:pPr>
              <w:spacing w:after="40"/>
            </w:pPr>
            <w:r/>
            <w:r>
              <w:rPr>
                <w:rFonts w:ascii="Aptos" w:hAnsi="Aptos"/>
                <w:b/>
                <w:color w:val="243447"/>
                <w:sz w:val="18"/>
              </w:rPr>
              <w:t>F-CONV-02</w:t>
            </w:r>
          </w:p>
        </w:tc>
        <w:tc>
          <w:tcPr>
            <w:tcW w:type="dxa" w:w="2376"/>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PDF to image</w:t>
            </w:r>
          </w:p>
        </w:tc>
        <w:tc>
          <w:tcPr>
            <w:tcW w:type="dxa" w:w="583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Render selected/all PDF pages to JPG/PNG/WebP.</w:t>
            </w:r>
          </w:p>
        </w:tc>
        <w:tc>
          <w:tcPr>
            <w:tcW w:type="dxa" w:w="100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P0</w:t>
            </w:r>
          </w:p>
        </w:tc>
      </w:tr>
      <w:tr>
        <w:tc>
          <w:tcPr>
            <w:tcW w:type="dxa" w:w="1296"/>
            <w:vAlign w:val="center"/>
            <w:tcBorders>
              <w:top w:val="single" w:sz="5" w:color="D9E2EC"/>
              <w:left w:val="single" w:sz="5" w:color="D9E2EC"/>
              <w:bottom w:val="single" w:sz="5" w:color="D9E2EC"/>
              <w:right w:val="single" w:sz="5" w:color="D9E2EC"/>
            </w:tcBorders>
          </w:tcPr>
          <w:p>
            <w:pPr>
              <w:spacing w:after="40"/>
            </w:pPr>
            <w:r/>
            <w:r>
              <w:rPr>
                <w:rFonts w:ascii="Aptos" w:hAnsi="Aptos"/>
                <w:b/>
                <w:color w:val="243447"/>
                <w:sz w:val="18"/>
              </w:rPr>
              <w:t>F-CONV-03</w:t>
            </w:r>
          </w:p>
        </w:tc>
        <w:tc>
          <w:tcPr>
            <w:tcW w:type="dxa" w:w="2376"/>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Word to PDF</w:t>
            </w:r>
          </w:p>
        </w:tc>
        <w:tc>
          <w:tcPr>
            <w:tcW w:type="dxa" w:w="583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Convert DOCX to PDF with common formatting preserved where the converter supports it.</w:t>
            </w:r>
          </w:p>
        </w:tc>
        <w:tc>
          <w:tcPr>
            <w:tcW w:type="dxa" w:w="100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P1</w:t>
            </w:r>
          </w:p>
        </w:tc>
      </w:tr>
      <w:tr>
        <w:tc>
          <w:tcPr>
            <w:tcW w:type="dxa" w:w="1296"/>
            <w:vAlign w:val="center"/>
            <w:tcBorders>
              <w:top w:val="single" w:sz="5" w:color="D9E2EC"/>
              <w:left w:val="single" w:sz="5" w:color="D9E2EC"/>
              <w:bottom w:val="single" w:sz="5" w:color="D9E2EC"/>
              <w:right w:val="single" w:sz="5" w:color="D9E2EC"/>
            </w:tcBorders>
          </w:tcPr>
          <w:p>
            <w:pPr>
              <w:spacing w:after="40"/>
            </w:pPr>
            <w:r/>
            <w:r>
              <w:rPr>
                <w:rFonts w:ascii="Aptos" w:hAnsi="Aptos"/>
                <w:b/>
                <w:color w:val="243447"/>
                <w:sz w:val="18"/>
              </w:rPr>
              <w:t>F-CONV-04</w:t>
            </w:r>
          </w:p>
        </w:tc>
        <w:tc>
          <w:tcPr>
            <w:tcW w:type="dxa" w:w="2376"/>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PDF to Word</w:t>
            </w:r>
          </w:p>
        </w:tc>
        <w:tc>
          <w:tcPr>
            <w:tcW w:type="dxa" w:w="583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Extract text/structure into DOCX with an explicit “best effort” expectation.</w:t>
            </w:r>
          </w:p>
        </w:tc>
        <w:tc>
          <w:tcPr>
            <w:tcW w:type="dxa" w:w="100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P1</w:t>
            </w:r>
          </w:p>
        </w:tc>
      </w:tr>
      <w:tr>
        <w:tc>
          <w:tcPr>
            <w:tcW w:type="dxa" w:w="1296"/>
            <w:vAlign w:val="center"/>
            <w:tcBorders>
              <w:top w:val="single" w:sz="5" w:color="D9E2EC"/>
              <w:left w:val="single" w:sz="5" w:color="D9E2EC"/>
              <w:bottom w:val="single" w:sz="5" w:color="D9E2EC"/>
              <w:right w:val="single" w:sz="5" w:color="D9E2EC"/>
            </w:tcBorders>
          </w:tcPr>
          <w:p>
            <w:pPr>
              <w:spacing w:after="40"/>
            </w:pPr>
            <w:r/>
            <w:r>
              <w:rPr>
                <w:rFonts w:ascii="Aptos" w:hAnsi="Aptos"/>
                <w:b/>
                <w:color w:val="243447"/>
                <w:sz w:val="18"/>
              </w:rPr>
              <w:t>F-CHECK-01</w:t>
            </w:r>
          </w:p>
        </w:tc>
        <w:tc>
          <w:tcPr>
            <w:tcW w:type="dxa" w:w="2376"/>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File requirement checker</w:t>
            </w:r>
          </w:p>
        </w:tc>
        <w:tc>
          <w:tcPr>
            <w:tcW w:type="dxa" w:w="583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Validate format, size and dimensions/page constraints against user-supplied values.</w:t>
            </w:r>
          </w:p>
        </w:tc>
        <w:tc>
          <w:tcPr>
            <w:tcW w:type="dxa" w:w="100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P0</w:t>
            </w:r>
          </w:p>
        </w:tc>
      </w:tr>
      <w:tr>
        <w:tc>
          <w:tcPr>
            <w:tcW w:type="dxa" w:w="1296"/>
            <w:vAlign w:val="center"/>
            <w:tcBorders>
              <w:top w:val="single" w:sz="5" w:color="D9E2EC"/>
              <w:left w:val="single" w:sz="5" w:color="D9E2EC"/>
              <w:bottom w:val="single" w:sz="5" w:color="D9E2EC"/>
              <w:right w:val="single" w:sz="5" w:color="D9E2EC"/>
            </w:tcBorders>
          </w:tcPr>
          <w:p>
            <w:pPr>
              <w:spacing w:after="40"/>
            </w:pPr>
            <w:r/>
            <w:r>
              <w:rPr>
                <w:rFonts w:ascii="Aptos" w:hAnsi="Aptos"/>
                <w:b/>
                <w:color w:val="243447"/>
                <w:sz w:val="18"/>
              </w:rPr>
              <w:t>F-PRESET-01</w:t>
            </w:r>
          </w:p>
        </w:tc>
        <w:tc>
          <w:tcPr>
            <w:tcW w:type="dxa" w:w="2376"/>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Requirement presets</w:t>
            </w:r>
          </w:p>
        </w:tc>
        <w:tc>
          <w:tcPr>
            <w:tcW w:type="dxa" w:w="583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Provide data-driven templates for common application scenarios with sources/version dates where applicable.</w:t>
            </w:r>
          </w:p>
        </w:tc>
        <w:tc>
          <w:tcPr>
            <w:tcW w:type="dxa" w:w="100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P1</w:t>
            </w:r>
          </w:p>
        </w:tc>
      </w:tr>
      <w:tr>
        <w:tc>
          <w:tcPr>
            <w:tcW w:type="dxa" w:w="1296"/>
            <w:vAlign w:val="center"/>
            <w:tcBorders>
              <w:top w:val="single" w:sz="5" w:color="D9E2EC"/>
              <w:left w:val="single" w:sz="5" w:color="D9E2EC"/>
              <w:bottom w:val="single" w:sz="5" w:color="D9E2EC"/>
              <w:right w:val="single" w:sz="5" w:color="D9E2EC"/>
            </w:tcBorders>
          </w:tcPr>
          <w:p>
            <w:pPr>
              <w:spacing w:after="40"/>
            </w:pPr>
            <w:r/>
            <w:r>
              <w:rPr>
                <w:rFonts w:ascii="Aptos" w:hAnsi="Aptos"/>
                <w:b/>
                <w:color w:val="243447"/>
                <w:sz w:val="18"/>
              </w:rPr>
              <w:t>F-BATCH-01</w:t>
            </w:r>
          </w:p>
        </w:tc>
        <w:tc>
          <w:tcPr>
            <w:tcW w:type="dxa" w:w="2376"/>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Batch processing</w:t>
            </w:r>
          </w:p>
        </w:tc>
        <w:tc>
          <w:tcPr>
            <w:tcW w:type="dxa" w:w="583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Apply supported operations to multiple files and provide ZIP output.</w:t>
            </w:r>
          </w:p>
        </w:tc>
        <w:tc>
          <w:tcPr>
            <w:tcW w:type="dxa" w:w="100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P1</w:t>
            </w:r>
          </w:p>
        </w:tc>
      </w:tr>
    </w:tbl>
    <w:p>
      <w:pPr>
        <w:pStyle w:val="Heading1"/>
        <w:spacing w:before="200" w:after="80"/>
      </w:pPr>
      <w:r>
        <w:t>8. Functional Requirements &amp; Acceptance Criteria</w:t>
      </w:r>
    </w:p>
    <w:p>
      <w:pPr>
        <w:pStyle w:val="Heading2"/>
        <w:spacing w:before="140" w:after="80"/>
      </w:pPr>
      <w:r>
        <w:t>8.1 Upload and validation</w:t>
      </w:r>
    </w:p>
    <w:p>
      <w:pPr>
        <w:pStyle w:val="ListBullet"/>
        <w:spacing w:after="40"/>
      </w:pPr>
      <w:r>
        <w:rPr>
          <w:rFonts w:ascii="Aptos" w:hAnsi="Aptos"/>
          <w:color w:val="243447"/>
          <w:sz w:val="19"/>
        </w:rPr>
        <w:t>The user can drag-and-drop or browse for a file.</w:t>
      </w:r>
    </w:p>
    <w:p>
      <w:pPr>
        <w:pStyle w:val="ListBullet"/>
        <w:spacing w:after="40"/>
      </w:pPr>
      <w:r>
        <w:rPr>
          <w:rFonts w:ascii="Aptos" w:hAnsi="Aptos"/>
          <w:color w:val="243447"/>
          <w:sz w:val="19"/>
        </w:rPr>
        <w:t>The UI displays filename, detected type, size, and relevant metadata before processing.</w:t>
      </w:r>
    </w:p>
    <w:p>
      <w:pPr>
        <w:pStyle w:val="ListBullet"/>
        <w:spacing w:after="40"/>
      </w:pPr>
      <w:r>
        <w:rPr>
          <w:rFonts w:ascii="Aptos" w:hAnsi="Aptos"/>
          <w:color w:val="243447"/>
          <w:sz w:val="19"/>
        </w:rPr>
        <w:t>The backend validates the extension, MIME type and actual file signature where practical.</w:t>
      </w:r>
    </w:p>
    <w:p>
      <w:pPr>
        <w:pStyle w:val="ListBullet"/>
        <w:spacing w:after="40"/>
      </w:pPr>
      <w:r>
        <w:rPr>
          <w:rFonts w:ascii="Aptos" w:hAnsi="Aptos"/>
          <w:color w:val="243447"/>
          <w:sz w:val="19"/>
        </w:rPr>
        <w:t>Per-file and per-request limits are enforced before expensive processing.</w:t>
      </w:r>
    </w:p>
    <w:p>
      <w:pPr>
        <w:pStyle w:val="ListBullet"/>
        <w:spacing w:after="40"/>
      </w:pPr>
      <w:r>
        <w:rPr>
          <w:rFonts w:ascii="Aptos" w:hAnsi="Aptos"/>
          <w:color w:val="243447"/>
          <w:sz w:val="19"/>
        </w:rPr>
        <w:t>Unsupported or corrupted files produce human-readable errors.</w:t>
      </w:r>
    </w:p>
    <w:p>
      <w:pPr>
        <w:pStyle w:val="Heading2"/>
        <w:spacing w:before="140" w:after="80"/>
      </w:pPr>
      <w:r>
        <w:t>8.2 Target-size compression</w:t>
      </w:r>
    </w:p>
    <w:p>
      <w:pPr>
        <w:spacing w:after="100" w:line="252" w:lineRule="auto"/>
      </w:pPr>
      <w:r>
        <w:rPr>
          <w:rFonts w:ascii="Aptos" w:hAnsi="Aptos"/>
          <w:color w:val="243447"/>
          <w:sz w:val="19"/>
        </w:rPr>
        <w:t>Target-size processing is the product’s key differentiator. The system should treat target size as a hard constraint where technically achievable, while protecting against unacceptable degradation.</w:t>
      </w:r>
    </w:p>
    <w:p>
      <w:pPr>
        <w:pStyle w:val="ListNumber"/>
        <w:spacing w:after="40"/>
      </w:pPr>
      <w:r>
        <w:rPr>
          <w:rFonts w:ascii="Aptos" w:hAnsi="Aptos"/>
          <w:color w:val="243447"/>
          <w:sz w:val="19"/>
        </w:rPr>
        <w:t>Accept a target size (for example 100 KB).</w:t>
      </w:r>
    </w:p>
    <w:p>
      <w:pPr>
        <w:pStyle w:val="ListNumber"/>
        <w:spacing w:after="40"/>
      </w:pPr>
      <w:r>
        <w:rPr>
          <w:rFonts w:ascii="Aptos" w:hAnsi="Aptos"/>
          <w:color w:val="243447"/>
          <w:sz w:val="19"/>
        </w:rPr>
        <w:t>Start from a safe quality/resolution configuration.</w:t>
      </w:r>
    </w:p>
    <w:p>
      <w:pPr>
        <w:pStyle w:val="ListNumber"/>
        <w:spacing w:after="40"/>
      </w:pPr>
      <w:r>
        <w:rPr>
          <w:rFonts w:ascii="Aptos" w:hAnsi="Aptos"/>
          <w:color w:val="243447"/>
          <w:sz w:val="19"/>
        </w:rPr>
        <w:t>Encode and measure actual output size.</w:t>
      </w:r>
    </w:p>
    <w:p>
      <w:pPr>
        <w:pStyle w:val="ListNumber"/>
        <w:spacing w:after="40"/>
      </w:pPr>
      <w:r>
        <w:rPr>
          <w:rFonts w:ascii="Aptos" w:hAnsi="Aptos"/>
          <w:color w:val="243447"/>
          <w:sz w:val="19"/>
        </w:rPr>
        <w:t>Adapt quality and, where allowed, dimensions until the target is met or a minimum-quality threshold is reached.</w:t>
      </w:r>
    </w:p>
    <w:p>
      <w:pPr>
        <w:pStyle w:val="ListNumber"/>
        <w:spacing w:after="40"/>
      </w:pPr>
      <w:r>
        <w:rPr>
          <w:rFonts w:ascii="Aptos" w:hAnsi="Aptos"/>
          <w:color w:val="243447"/>
          <w:sz w:val="19"/>
        </w:rPr>
        <w:t>Validate the final file against the target.</w:t>
      </w:r>
    </w:p>
    <w:p>
      <w:pPr>
        <w:pStyle w:val="ListNumber"/>
        <w:spacing w:after="40"/>
      </w:pPr>
      <w:r>
        <w:rPr>
          <w:rFonts w:ascii="Aptos" w:hAnsi="Aptos"/>
          <w:color w:val="243447"/>
          <w:sz w:val="19"/>
        </w:rPr>
        <w:t>Return either “Target met” or a clear explanation that the target could not be achieved without excessive quality loss.</w:t>
      </w:r>
    </w:p>
    <w:p>
      <w:pPr>
        <w:pStyle w:val="Heading2"/>
        <w:spacing w:before="140" w:after="80"/>
      </w:pPr>
      <w:r>
        <w:t>8.3 File requirement checker</w:t>
      </w:r>
    </w:p>
    <w:p>
      <w:pPr>
        <w:spacing w:after="100" w:line="252" w:lineRule="auto"/>
      </w:pPr>
      <w:r>
        <w:rPr>
          <w:rFonts w:ascii="Aptos" w:hAnsi="Aptos"/>
          <w:color w:val="243447"/>
          <w:sz w:val="19"/>
        </w:rPr>
        <w:t>The checker must allow users to define constraints instead of forcing them to use a preset. Example: JPG, &lt;=100 KB, 200x230 px. The result should provide a machine-readable pass/fail state for each requirement.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vAlign w:val="center"/>
            <w:tcBorders>
              <w:top w:val="single" w:sz="5" w:color="D9E2EC"/>
              <w:left w:val="single" w:sz="5" w:color="D9E2EC"/>
              <w:bottom w:val="single" w:sz="5" w:color="D9E2EC"/>
              <w:right w:val="single" w:sz="5" w:color="D9E2EC"/>
            </w:tcBorders>
            <w:shd w:fill="17324D"/>
          </w:tcPr>
          <w:p>
            <w:pPr>
              <w:spacing w:after="40"/>
            </w:pPr>
            <w:r/>
            <w:r>
              <w:rPr>
                <w:rFonts w:ascii="Aptos" w:hAnsi="Aptos"/>
                <w:b/>
                <w:color w:val="FFFFFF"/>
                <w:sz w:val="18"/>
              </w:rPr>
              <w:t>Check</w:t>
            </w:r>
          </w:p>
        </w:tc>
        <w:tc>
          <w:tcPr>
            <w:tcW w:type="dxa" w:w="2880"/>
            <w:vAlign w:val="center"/>
            <w:tcBorders>
              <w:top w:val="single" w:sz="5" w:color="D9E2EC"/>
              <w:left w:val="single" w:sz="5" w:color="D9E2EC"/>
              <w:bottom w:val="single" w:sz="5" w:color="D9E2EC"/>
              <w:right w:val="single" w:sz="5" w:color="D9E2EC"/>
            </w:tcBorders>
            <w:shd w:fill="17324D"/>
          </w:tcPr>
          <w:p>
            <w:pPr>
              <w:spacing w:after="40"/>
            </w:pPr>
            <w:r/>
            <w:r>
              <w:rPr>
                <w:rFonts w:ascii="Aptos" w:hAnsi="Aptos"/>
                <w:b/>
                <w:color w:val="FFFFFF"/>
                <w:sz w:val="18"/>
              </w:rPr>
              <w:t>Pass state</w:t>
            </w:r>
          </w:p>
        </w:tc>
        <w:tc>
          <w:tcPr>
            <w:tcW w:type="dxa" w:w="5472"/>
            <w:vAlign w:val="center"/>
            <w:tcBorders>
              <w:top w:val="single" w:sz="5" w:color="D9E2EC"/>
              <w:left w:val="single" w:sz="5" w:color="D9E2EC"/>
              <w:bottom w:val="single" w:sz="5" w:color="D9E2EC"/>
              <w:right w:val="single" w:sz="5" w:color="D9E2EC"/>
            </w:tcBorders>
            <w:shd w:fill="17324D"/>
          </w:tcPr>
          <w:p>
            <w:pPr>
              <w:spacing w:after="40"/>
            </w:pPr>
            <w:r/>
            <w:r>
              <w:rPr>
                <w:rFonts w:ascii="Aptos" w:hAnsi="Aptos"/>
                <w:b/>
                <w:color w:val="FFFFFF"/>
                <w:sz w:val="18"/>
              </w:rPr>
              <w:t>Failure behavior</w:t>
            </w:r>
          </w:p>
        </w:tc>
      </w:tr>
      <w:tr>
        <w:tc>
          <w:tcPr>
            <w:tcW w:type="dxa" w:w="216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Format</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 accepted</w:t>
            </w:r>
          </w:p>
        </w:tc>
        <w:tc>
          <w:tcPr>
            <w:tcW w:type="dxa" w:w="547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Show detected format and accepted formats.</w:t>
            </w:r>
          </w:p>
        </w:tc>
      </w:tr>
      <w:tr>
        <w:tc>
          <w:tcPr>
            <w:tcW w:type="dxa" w:w="216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File size</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 within limit</w:t>
            </w:r>
          </w:p>
        </w:tc>
        <w:tc>
          <w:tcPr>
            <w:tcW w:type="dxa" w:w="547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Show actual size and requested limit.</w:t>
            </w:r>
          </w:p>
        </w:tc>
      </w:tr>
      <w:tr>
        <w:tc>
          <w:tcPr>
            <w:tcW w:type="dxa" w:w="216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Dimensions</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 match rule</w:t>
            </w:r>
          </w:p>
        </w:tc>
        <w:tc>
          <w:tcPr>
            <w:tcW w:type="dxa" w:w="547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Show actual vs required dimensions.</w:t>
            </w:r>
          </w:p>
        </w:tc>
      </w:tr>
      <w:tr>
        <w:tc>
          <w:tcPr>
            <w:tcW w:type="dxa" w:w="216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Page count</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 within limit</w:t>
            </w:r>
          </w:p>
        </w:tc>
        <w:tc>
          <w:tcPr>
            <w:tcW w:type="dxa" w:w="547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Show actual vs required page count.</w:t>
            </w:r>
          </w:p>
        </w:tc>
      </w:tr>
    </w:tbl>
    <w:p>
      <w:pPr>
        <w:pStyle w:val="Heading2"/>
        <w:spacing w:before="140" w:after="80"/>
      </w:pPr>
      <w:r>
        <w:t>8.4 Download and cleanup</w:t>
      </w:r>
    </w:p>
    <w:p>
      <w:pPr>
        <w:pStyle w:val="ListBullet"/>
        <w:spacing w:after="40"/>
      </w:pPr>
      <w:r>
        <w:rPr>
          <w:rFonts w:ascii="Aptos" w:hAnsi="Aptos"/>
          <w:color w:val="243447"/>
          <w:sz w:val="19"/>
        </w:rPr>
        <w:t>The user can download the processed output after validation.</w:t>
      </w:r>
    </w:p>
    <w:p>
      <w:pPr>
        <w:pStyle w:val="ListBullet"/>
        <w:spacing w:after="40"/>
      </w:pPr>
      <w:r>
        <w:rPr>
          <w:rFonts w:ascii="Aptos" w:hAnsi="Aptos"/>
          <w:color w:val="243447"/>
          <w:sz w:val="19"/>
        </w:rPr>
        <w:t>Temporary files are deleted after completion/download or expiry.</w:t>
      </w:r>
    </w:p>
    <w:p>
      <w:pPr>
        <w:pStyle w:val="ListBullet"/>
        <w:spacing w:after="40"/>
      </w:pPr>
      <w:r>
        <w:rPr>
          <w:rFonts w:ascii="Aptos" w:hAnsi="Aptos"/>
          <w:color w:val="243447"/>
          <w:sz w:val="19"/>
        </w:rPr>
        <w:t>Download links must not expose predictable filesystem paths.</w:t>
      </w:r>
    </w:p>
    <w:p>
      <w:pPr>
        <w:pStyle w:val="Heading2"/>
        <w:spacing w:before="140" w:after="80"/>
      </w:pPr>
      <w:r>
        <w:t>8.5 Representative acceptance criteria</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440"/>
            <w:vAlign w:val="center"/>
            <w:tcBorders>
              <w:top w:val="single" w:sz="5" w:color="D9E2EC"/>
              <w:left w:val="single" w:sz="5" w:color="D9E2EC"/>
              <w:bottom w:val="single" w:sz="5" w:color="D9E2EC"/>
              <w:right w:val="single" w:sz="5" w:color="D9E2EC"/>
            </w:tcBorders>
            <w:shd w:fill="17324D"/>
          </w:tcPr>
          <w:p>
            <w:pPr>
              <w:spacing w:after="40"/>
            </w:pPr>
            <w:r/>
            <w:r>
              <w:rPr>
                <w:rFonts w:ascii="Aptos" w:hAnsi="Aptos"/>
                <w:b/>
                <w:color w:val="FFFFFF"/>
                <w:sz w:val="18"/>
              </w:rPr>
              <w:t>ID</w:t>
            </w:r>
          </w:p>
        </w:tc>
        <w:tc>
          <w:tcPr>
            <w:tcW w:type="dxa" w:w="3312"/>
            <w:vAlign w:val="center"/>
            <w:tcBorders>
              <w:top w:val="single" w:sz="5" w:color="D9E2EC"/>
              <w:left w:val="single" w:sz="5" w:color="D9E2EC"/>
              <w:bottom w:val="single" w:sz="5" w:color="D9E2EC"/>
              <w:right w:val="single" w:sz="5" w:color="D9E2EC"/>
            </w:tcBorders>
            <w:shd w:fill="17324D"/>
          </w:tcPr>
          <w:p>
            <w:pPr>
              <w:spacing w:after="40"/>
            </w:pPr>
            <w:r/>
            <w:r>
              <w:rPr>
                <w:rFonts w:ascii="Aptos" w:hAnsi="Aptos"/>
                <w:b/>
                <w:color w:val="FFFFFF"/>
                <w:sz w:val="18"/>
              </w:rPr>
              <w:t>Scenario</w:t>
            </w:r>
          </w:p>
        </w:tc>
        <w:tc>
          <w:tcPr>
            <w:tcW w:type="dxa" w:w="3312"/>
            <w:vAlign w:val="center"/>
            <w:tcBorders>
              <w:top w:val="single" w:sz="5" w:color="D9E2EC"/>
              <w:left w:val="single" w:sz="5" w:color="D9E2EC"/>
              <w:bottom w:val="single" w:sz="5" w:color="D9E2EC"/>
              <w:right w:val="single" w:sz="5" w:color="D9E2EC"/>
            </w:tcBorders>
            <w:shd w:fill="17324D"/>
          </w:tcPr>
          <w:p>
            <w:pPr>
              <w:spacing w:after="40"/>
            </w:pPr>
            <w:r/>
            <w:r>
              <w:rPr>
                <w:rFonts w:ascii="Aptos" w:hAnsi="Aptos"/>
                <w:b/>
                <w:color w:val="FFFFFF"/>
                <w:sz w:val="18"/>
              </w:rPr>
              <w:t>Expected result</w:t>
            </w:r>
          </w:p>
        </w:tc>
        <w:tc>
          <w:tcPr>
            <w:tcW w:type="dxa" w:w="2448"/>
            <w:vAlign w:val="center"/>
            <w:tcBorders>
              <w:top w:val="single" w:sz="5" w:color="D9E2EC"/>
              <w:left w:val="single" w:sz="5" w:color="D9E2EC"/>
              <w:bottom w:val="single" w:sz="5" w:color="D9E2EC"/>
              <w:right w:val="single" w:sz="5" w:color="D9E2EC"/>
            </w:tcBorders>
            <w:shd w:fill="17324D"/>
          </w:tcPr>
          <w:p>
            <w:pPr>
              <w:spacing w:after="40"/>
            </w:pPr>
            <w:r/>
            <w:r>
              <w:rPr>
                <w:rFonts w:ascii="Aptos" w:hAnsi="Aptos"/>
                <w:b/>
                <w:color w:val="FFFFFF"/>
                <w:sz w:val="18"/>
              </w:rPr>
              <w:t>Priority</w:t>
            </w:r>
          </w:p>
        </w:tc>
      </w:tr>
      <w:tr>
        <w:tc>
          <w:tcPr>
            <w:tcW w:type="dxa" w:w="1440"/>
            <w:vAlign w:val="center"/>
            <w:tcBorders>
              <w:top w:val="single" w:sz="5" w:color="D9E2EC"/>
              <w:left w:val="single" w:sz="5" w:color="D9E2EC"/>
              <w:bottom w:val="single" w:sz="5" w:color="D9E2EC"/>
              <w:right w:val="single" w:sz="5" w:color="D9E2EC"/>
            </w:tcBorders>
          </w:tcPr>
          <w:p>
            <w:pPr>
              <w:spacing w:after="40"/>
            </w:pPr>
            <w:r/>
            <w:r>
              <w:rPr>
                <w:rFonts w:ascii="Aptos" w:hAnsi="Aptos"/>
                <w:b/>
                <w:color w:val="243447"/>
                <w:sz w:val="18"/>
              </w:rPr>
              <w:t>AC-01</w:t>
            </w:r>
          </w:p>
        </w:tc>
        <w:tc>
          <w:tcPr>
            <w:tcW w:type="dxa" w:w="331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Compress JPG to &lt;=100 KB</w:t>
            </w:r>
          </w:p>
        </w:tc>
        <w:tc>
          <w:tcPr>
            <w:tcW w:type="dxa" w:w="331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Final file &lt;=100 KB and remains a valid JPG.</w:t>
            </w:r>
          </w:p>
        </w:tc>
        <w:tc>
          <w:tcPr>
            <w:tcW w:type="dxa" w:w="244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P0</w:t>
            </w:r>
          </w:p>
        </w:tc>
      </w:tr>
      <w:tr>
        <w:tc>
          <w:tcPr>
            <w:tcW w:type="dxa" w:w="1440"/>
            <w:vAlign w:val="center"/>
            <w:tcBorders>
              <w:top w:val="single" w:sz="5" w:color="D9E2EC"/>
              <w:left w:val="single" w:sz="5" w:color="D9E2EC"/>
              <w:bottom w:val="single" w:sz="5" w:color="D9E2EC"/>
              <w:right w:val="single" w:sz="5" w:color="D9E2EC"/>
            </w:tcBorders>
          </w:tcPr>
          <w:p>
            <w:pPr>
              <w:spacing w:after="40"/>
            </w:pPr>
            <w:r/>
            <w:r>
              <w:rPr>
                <w:rFonts w:ascii="Aptos" w:hAnsi="Aptos"/>
                <w:b/>
                <w:color w:val="243447"/>
                <w:sz w:val="18"/>
              </w:rPr>
              <w:t>AC-02</w:t>
            </w:r>
          </w:p>
        </w:tc>
        <w:tc>
          <w:tcPr>
            <w:tcW w:type="dxa" w:w="331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Resize image to exact dimensions</w:t>
            </w:r>
          </w:p>
        </w:tc>
        <w:tc>
          <w:tcPr>
            <w:tcW w:type="dxa" w:w="331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Final dimensions equal requested width/height.</w:t>
            </w:r>
          </w:p>
        </w:tc>
        <w:tc>
          <w:tcPr>
            <w:tcW w:type="dxa" w:w="244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P0</w:t>
            </w:r>
          </w:p>
        </w:tc>
      </w:tr>
      <w:tr>
        <w:tc>
          <w:tcPr>
            <w:tcW w:type="dxa" w:w="1440"/>
            <w:vAlign w:val="center"/>
            <w:tcBorders>
              <w:top w:val="single" w:sz="5" w:color="D9E2EC"/>
              <w:left w:val="single" w:sz="5" w:color="D9E2EC"/>
              <w:bottom w:val="single" w:sz="5" w:color="D9E2EC"/>
              <w:right w:val="single" w:sz="5" w:color="D9E2EC"/>
            </w:tcBorders>
          </w:tcPr>
          <w:p>
            <w:pPr>
              <w:spacing w:after="40"/>
            </w:pPr>
            <w:r/>
            <w:r>
              <w:rPr>
                <w:rFonts w:ascii="Aptos" w:hAnsi="Aptos"/>
                <w:b/>
                <w:color w:val="243447"/>
                <w:sz w:val="18"/>
              </w:rPr>
              <w:t>AC-03</w:t>
            </w:r>
          </w:p>
        </w:tc>
        <w:tc>
          <w:tcPr>
            <w:tcW w:type="dxa" w:w="331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Merge 3 PDFs</w:t>
            </w:r>
          </w:p>
        </w:tc>
        <w:tc>
          <w:tcPr>
            <w:tcW w:type="dxa" w:w="331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One readable PDF containing all pages in selected order.</w:t>
            </w:r>
          </w:p>
        </w:tc>
        <w:tc>
          <w:tcPr>
            <w:tcW w:type="dxa" w:w="244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P0</w:t>
            </w:r>
          </w:p>
        </w:tc>
      </w:tr>
      <w:tr>
        <w:tc>
          <w:tcPr>
            <w:tcW w:type="dxa" w:w="1440"/>
            <w:vAlign w:val="center"/>
            <w:tcBorders>
              <w:top w:val="single" w:sz="5" w:color="D9E2EC"/>
              <w:left w:val="single" w:sz="5" w:color="D9E2EC"/>
              <w:bottom w:val="single" w:sz="5" w:color="D9E2EC"/>
              <w:right w:val="single" w:sz="5" w:color="D9E2EC"/>
            </w:tcBorders>
          </w:tcPr>
          <w:p>
            <w:pPr>
              <w:spacing w:after="40"/>
            </w:pPr>
            <w:r/>
            <w:r>
              <w:rPr>
                <w:rFonts w:ascii="Aptos" w:hAnsi="Aptos"/>
                <w:b/>
                <w:color w:val="243447"/>
                <w:sz w:val="18"/>
              </w:rPr>
              <w:t>AC-04</w:t>
            </w:r>
          </w:p>
        </w:tc>
        <w:tc>
          <w:tcPr>
            <w:tcW w:type="dxa" w:w="331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Split PDF pages 1–3</w:t>
            </w:r>
          </w:p>
        </w:tc>
        <w:tc>
          <w:tcPr>
            <w:tcW w:type="dxa" w:w="331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Output contains only pages 1–3.</w:t>
            </w:r>
          </w:p>
        </w:tc>
        <w:tc>
          <w:tcPr>
            <w:tcW w:type="dxa" w:w="244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P0</w:t>
            </w:r>
          </w:p>
        </w:tc>
      </w:tr>
      <w:tr>
        <w:tc>
          <w:tcPr>
            <w:tcW w:type="dxa" w:w="1440"/>
            <w:vAlign w:val="center"/>
            <w:tcBorders>
              <w:top w:val="single" w:sz="5" w:color="D9E2EC"/>
              <w:left w:val="single" w:sz="5" w:color="D9E2EC"/>
              <w:bottom w:val="single" w:sz="5" w:color="D9E2EC"/>
              <w:right w:val="single" w:sz="5" w:color="D9E2EC"/>
            </w:tcBorders>
          </w:tcPr>
          <w:p>
            <w:pPr>
              <w:spacing w:after="40"/>
            </w:pPr>
            <w:r/>
            <w:r>
              <w:rPr>
                <w:rFonts w:ascii="Aptos" w:hAnsi="Aptos"/>
                <w:b/>
                <w:color w:val="243447"/>
                <w:sz w:val="18"/>
              </w:rPr>
              <w:t>AC-05</w:t>
            </w:r>
          </w:p>
        </w:tc>
        <w:tc>
          <w:tcPr>
            <w:tcW w:type="dxa" w:w="331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Check invalid file</w:t>
            </w:r>
          </w:p>
        </w:tc>
        <w:tc>
          <w:tcPr>
            <w:tcW w:type="dxa" w:w="331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User receives a clear validation error; no processing starts.</w:t>
            </w:r>
          </w:p>
        </w:tc>
        <w:tc>
          <w:tcPr>
            <w:tcW w:type="dxa" w:w="244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P0</w:t>
            </w:r>
          </w:p>
        </w:tc>
      </w:tr>
      <w:tr>
        <w:tc>
          <w:tcPr>
            <w:tcW w:type="dxa" w:w="1440"/>
            <w:vAlign w:val="center"/>
            <w:tcBorders>
              <w:top w:val="single" w:sz="5" w:color="D9E2EC"/>
              <w:left w:val="single" w:sz="5" w:color="D9E2EC"/>
              <w:bottom w:val="single" w:sz="5" w:color="D9E2EC"/>
              <w:right w:val="single" w:sz="5" w:color="D9E2EC"/>
            </w:tcBorders>
          </w:tcPr>
          <w:p>
            <w:pPr>
              <w:spacing w:after="40"/>
            </w:pPr>
            <w:r/>
            <w:r>
              <w:rPr>
                <w:rFonts w:ascii="Aptos" w:hAnsi="Aptos"/>
                <w:b/>
                <w:color w:val="243447"/>
                <w:sz w:val="18"/>
              </w:rPr>
              <w:t>AC-06</w:t>
            </w:r>
          </w:p>
        </w:tc>
        <w:tc>
          <w:tcPr>
            <w:tcW w:type="dxa" w:w="331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Target impossible without severe quality loss</w:t>
            </w:r>
          </w:p>
        </w:tc>
        <w:tc>
          <w:tcPr>
            <w:tcW w:type="dxa" w:w="331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System refuses silent degradation and explains the trade-off.</w:t>
            </w:r>
          </w:p>
        </w:tc>
        <w:tc>
          <w:tcPr>
            <w:tcW w:type="dxa" w:w="244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P0</w:t>
            </w:r>
          </w:p>
        </w:tc>
      </w:tr>
      <w:tr>
        <w:tc>
          <w:tcPr>
            <w:tcW w:type="dxa" w:w="1440"/>
            <w:vAlign w:val="center"/>
            <w:tcBorders>
              <w:top w:val="single" w:sz="5" w:color="D9E2EC"/>
              <w:left w:val="single" w:sz="5" w:color="D9E2EC"/>
              <w:bottom w:val="single" w:sz="5" w:color="D9E2EC"/>
              <w:right w:val="single" w:sz="5" w:color="D9E2EC"/>
            </w:tcBorders>
          </w:tcPr>
          <w:p>
            <w:pPr>
              <w:spacing w:after="40"/>
            </w:pPr>
            <w:r/>
            <w:r>
              <w:rPr>
                <w:rFonts w:ascii="Aptos" w:hAnsi="Aptos"/>
                <w:b/>
                <w:color w:val="243447"/>
                <w:sz w:val="18"/>
              </w:rPr>
              <w:t>AC-07</w:t>
            </w:r>
          </w:p>
        </w:tc>
        <w:tc>
          <w:tcPr>
            <w:tcW w:type="dxa" w:w="331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Sensitive upload cleanup</w:t>
            </w:r>
          </w:p>
        </w:tc>
        <w:tc>
          <w:tcPr>
            <w:tcW w:type="dxa" w:w="331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Temporary input/output is removed after the retention window.</w:t>
            </w:r>
          </w:p>
        </w:tc>
        <w:tc>
          <w:tcPr>
            <w:tcW w:type="dxa" w:w="244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P0</w:t>
            </w:r>
          </w:p>
        </w:tc>
      </w:tr>
      <w:tr>
        <w:tc>
          <w:tcPr>
            <w:tcW w:type="dxa" w:w="1440"/>
            <w:vAlign w:val="center"/>
            <w:tcBorders>
              <w:top w:val="single" w:sz="5" w:color="D9E2EC"/>
              <w:left w:val="single" w:sz="5" w:color="D9E2EC"/>
              <w:bottom w:val="single" w:sz="5" w:color="D9E2EC"/>
              <w:right w:val="single" w:sz="5" w:color="D9E2EC"/>
            </w:tcBorders>
          </w:tcPr>
          <w:p>
            <w:pPr>
              <w:spacing w:after="40"/>
            </w:pPr>
            <w:r/>
            <w:r>
              <w:rPr>
                <w:rFonts w:ascii="Aptos" w:hAnsi="Aptos"/>
                <w:b/>
                <w:color w:val="243447"/>
                <w:sz w:val="18"/>
              </w:rPr>
              <w:t>AC-08</w:t>
            </w:r>
          </w:p>
        </w:tc>
        <w:tc>
          <w:tcPr>
            <w:tcW w:type="dxa" w:w="331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Mobile workflow</w:t>
            </w:r>
          </w:p>
        </w:tc>
        <w:tc>
          <w:tcPr>
            <w:tcW w:type="dxa" w:w="331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Core upload/process/download flow works on narrow screens.</w:t>
            </w:r>
          </w:p>
        </w:tc>
        <w:tc>
          <w:tcPr>
            <w:tcW w:type="dxa" w:w="244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P1</w:t>
            </w:r>
          </w:p>
        </w:tc>
      </w:tr>
    </w:tbl>
    <w:p>
      <w:pPr>
        <w:pStyle w:val="Heading1"/>
        <w:spacing w:before="200" w:after="80"/>
      </w:pPr>
      <w:r>
        <w:t>9. User Experience Requirements</w:t>
      </w:r>
    </w:p>
    <w:p>
      <w:pPr>
        <w:pStyle w:val="Heading2"/>
        <w:spacing w:before="140" w:after="80"/>
      </w:pPr>
      <w:r>
        <w:t>Core interaction model</w:t>
      </w:r>
    </w:p>
    <w:p>
      <w:pPr>
        <w:spacing w:after="100" w:line="252" w:lineRule="auto"/>
      </w:pPr>
      <w:r>
        <w:rPr>
          <w:rFonts w:ascii="Aptos" w:hAnsi="Aptos"/>
          <w:color w:val="243447"/>
          <w:sz w:val="19"/>
        </w:rPr>
        <w:t>Every tool should follow the same mental model: Choose tool -&gt; upload -&gt; define requirement -&gt; process -&gt; review -&gt; download. Consistency is more important than visual novelty.</w:t>
      </w:r>
    </w:p>
    <w:p>
      <w:pPr>
        <w:pStyle w:val="Heading2"/>
        <w:spacing w:before="140" w:after="80"/>
      </w:pPr>
      <w:r>
        <w:t>Homepage</w:t>
      </w:r>
    </w:p>
    <w:p>
      <w:pPr>
        <w:pStyle w:val="ListBullet"/>
        <w:spacing w:after="40"/>
      </w:pPr>
      <w:r>
        <w:rPr>
          <w:rFonts w:ascii="Aptos" w:hAnsi="Aptos"/>
          <w:color w:val="243447"/>
          <w:sz w:val="19"/>
        </w:rPr>
        <w:t>Prominent task-oriented tool categories: Images, PDF, Documents, Check Requirements.</w:t>
      </w:r>
    </w:p>
    <w:p>
      <w:pPr>
        <w:pStyle w:val="ListBullet"/>
        <w:spacing w:after="40"/>
      </w:pPr>
      <w:r>
        <w:rPr>
          <w:rFonts w:ascii="Aptos" w:hAnsi="Aptos"/>
          <w:color w:val="243447"/>
          <w:sz w:val="19"/>
        </w:rPr>
        <w:t>A short explanation of privacy/temporary processing.</w:t>
      </w:r>
    </w:p>
    <w:p>
      <w:pPr>
        <w:pStyle w:val="ListBullet"/>
        <w:spacing w:after="40"/>
      </w:pPr>
      <w:r>
        <w:rPr>
          <w:rFonts w:ascii="Aptos" w:hAnsi="Aptos"/>
          <w:color w:val="243447"/>
          <w:sz w:val="19"/>
        </w:rPr>
        <w:t>Search or quick links for common jobs such as “Compress to 100 KB” or “Image to PDF”.</w:t>
      </w:r>
    </w:p>
    <w:p>
      <w:pPr>
        <w:pStyle w:val="Heading2"/>
        <w:spacing w:before="140" w:after="80"/>
      </w:pPr>
      <w:r>
        <w:t>Processing screen</w:t>
      </w:r>
    </w:p>
    <w:p>
      <w:pPr>
        <w:pStyle w:val="ListBullet"/>
        <w:spacing w:after="40"/>
      </w:pPr>
      <w:r>
        <w:rPr>
          <w:rFonts w:ascii="Aptos" w:hAnsi="Aptos"/>
          <w:color w:val="243447"/>
          <w:sz w:val="19"/>
        </w:rPr>
        <w:t>Before/after file size comparison.</w:t>
      </w:r>
    </w:p>
    <w:p>
      <w:pPr>
        <w:pStyle w:val="ListBullet"/>
        <w:spacing w:after="40"/>
      </w:pPr>
      <w:r>
        <w:rPr>
          <w:rFonts w:ascii="Aptos" w:hAnsi="Aptos"/>
          <w:color w:val="243447"/>
          <w:sz w:val="19"/>
        </w:rPr>
        <w:t>For images: dimensions and format.</w:t>
      </w:r>
    </w:p>
    <w:p>
      <w:pPr>
        <w:pStyle w:val="ListBullet"/>
        <w:spacing w:after="40"/>
      </w:pPr>
      <w:r>
        <w:rPr>
          <w:rFonts w:ascii="Aptos" w:hAnsi="Aptos"/>
          <w:color w:val="243447"/>
          <w:sz w:val="19"/>
        </w:rPr>
        <w:t>For PDFs: page count and file size.</w:t>
      </w:r>
    </w:p>
    <w:p>
      <w:pPr>
        <w:pStyle w:val="ListBullet"/>
        <w:spacing w:after="40"/>
      </w:pPr>
      <w:r>
        <w:rPr>
          <w:rFonts w:ascii="Aptos" w:hAnsi="Aptos"/>
          <w:color w:val="243447"/>
          <w:sz w:val="19"/>
        </w:rPr>
        <w:t>Visible progress for long-running operations.</w:t>
      </w:r>
    </w:p>
    <w:p>
      <w:pPr>
        <w:pStyle w:val="ListBullet"/>
        <w:spacing w:after="40"/>
      </w:pPr>
      <w:r>
        <w:rPr>
          <w:rFonts w:ascii="Aptos" w:hAnsi="Aptos"/>
          <w:color w:val="243447"/>
          <w:sz w:val="19"/>
        </w:rPr>
        <w:t>A “change settings” path without losing the original upload context.</w:t>
      </w:r>
    </w:p>
    <w:p>
      <w:pPr>
        <w:pStyle w:val="Heading2"/>
        <w:spacing w:before="140" w:after="80"/>
      </w:pPr>
      <w:r>
        <w:t>Result screen</w:t>
      </w:r>
    </w:p>
    <w:p>
      <w:pPr>
        <w:pStyle w:val="ListBullet"/>
        <w:spacing w:after="40"/>
      </w:pPr>
      <w:r>
        <w:rPr>
          <w:rFonts w:ascii="Aptos" w:hAnsi="Aptos"/>
          <w:color w:val="243447"/>
          <w:sz w:val="19"/>
        </w:rPr>
        <w:t>Clear success/failure state.</w:t>
      </w:r>
    </w:p>
    <w:p>
      <w:pPr>
        <w:pStyle w:val="ListBullet"/>
        <w:spacing w:after="40"/>
      </w:pPr>
      <w:r>
        <w:rPr>
          <w:rFonts w:ascii="Aptos" w:hAnsi="Aptos"/>
          <w:color w:val="243447"/>
          <w:sz w:val="19"/>
        </w:rPr>
        <w:t>Requirement checklist with pass/fail indicators.</w:t>
      </w:r>
    </w:p>
    <w:p>
      <w:pPr>
        <w:pStyle w:val="ListBullet"/>
        <w:spacing w:after="40"/>
      </w:pPr>
      <w:r>
        <w:rPr>
          <w:rFonts w:ascii="Aptos" w:hAnsi="Aptos"/>
          <w:color w:val="243447"/>
          <w:sz w:val="19"/>
        </w:rPr>
        <w:t>Download button.</w:t>
      </w:r>
    </w:p>
    <w:p>
      <w:pPr>
        <w:pStyle w:val="ListBullet"/>
        <w:spacing w:after="40"/>
      </w:pPr>
      <w:r>
        <w:rPr>
          <w:rFonts w:ascii="Aptos" w:hAnsi="Aptos"/>
          <w:color w:val="243447"/>
          <w:sz w:val="19"/>
        </w:rPr>
        <w:t>Option to process another file.</w:t>
      </w:r>
    </w:p>
    <w:p>
      <w:pPr>
        <w:pStyle w:val="Heading2"/>
        <w:spacing w:before="140" w:after="80"/>
      </w:pPr>
      <w:r>
        <w:t>Accessibility</w:t>
      </w:r>
    </w:p>
    <w:p>
      <w:pPr>
        <w:pStyle w:val="ListBullet"/>
        <w:spacing w:after="40"/>
      </w:pPr>
      <w:r>
        <w:rPr>
          <w:rFonts w:ascii="Aptos" w:hAnsi="Aptos"/>
          <w:color w:val="243447"/>
          <w:sz w:val="19"/>
        </w:rPr>
        <w:t>Keyboard-accessible controls.</w:t>
      </w:r>
    </w:p>
    <w:p>
      <w:pPr>
        <w:pStyle w:val="ListBullet"/>
        <w:spacing w:after="40"/>
      </w:pPr>
      <w:r>
        <w:rPr>
          <w:rFonts w:ascii="Aptos" w:hAnsi="Aptos"/>
          <w:color w:val="243447"/>
          <w:sz w:val="19"/>
        </w:rPr>
        <w:t>Visible focus states.</w:t>
      </w:r>
    </w:p>
    <w:p>
      <w:pPr>
        <w:pStyle w:val="ListBullet"/>
        <w:spacing w:after="40"/>
      </w:pPr>
      <w:r>
        <w:rPr>
          <w:rFonts w:ascii="Aptos" w:hAnsi="Aptos"/>
          <w:color w:val="243447"/>
          <w:sz w:val="19"/>
        </w:rPr>
        <w:t>Semantic labels for upload inputs.</w:t>
      </w:r>
    </w:p>
    <w:p>
      <w:pPr>
        <w:pStyle w:val="ListBullet"/>
        <w:spacing w:after="40"/>
      </w:pPr>
      <w:r>
        <w:rPr>
          <w:rFonts w:ascii="Aptos" w:hAnsi="Aptos"/>
          <w:color w:val="243447"/>
          <w:sz w:val="19"/>
        </w:rPr>
        <w:t>Color must not be the only indicator of pass/fail status.</w:t>
      </w:r>
    </w:p>
    <w:p>
      <w:pPr>
        <w:pStyle w:val="ListBullet"/>
        <w:spacing w:after="40"/>
      </w:pPr>
      <w:r>
        <w:rPr>
          <w:rFonts w:ascii="Aptos" w:hAnsi="Aptos"/>
          <w:color w:val="243447"/>
          <w:sz w:val="19"/>
        </w:rPr>
        <w:t>Readable error messages and sufficient contrast.</w:t>
      </w:r>
    </w:p>
    <w:p>
      <w:pPr>
        <w:pStyle w:val="Heading1"/>
        <w:spacing w:before="200" w:after="80"/>
      </w:pPr>
      <w:r>
        <w:t>10. Privacy, Security &amp; Trust Requirements</w:t>
      </w:r>
    </w:p>
    <w:p>
      <w:pPr>
        <w:pStyle w:val="Heading2"/>
        <w:spacing w:before="140" w:after="80"/>
      </w:pPr>
      <w:r>
        <w:t>Privacy model</w:t>
      </w:r>
    </w:p>
    <w:tbl>
      <w:tblPr>
        <w:tblW w:type="auto" w:w="0"/>
        <w:jc w:val="center"/>
        <w:tblLook w:firstColumn="1" w:firstRow="1" w:lastColumn="0" w:lastRow="0" w:noHBand="0" w:noVBand="1" w:val="04A0"/>
      </w:tblPr>
      <w:tblGrid>
        <w:gridCol w:w="10166"/>
      </w:tblGrid>
      <w:tr>
        <w:tc>
          <w:tcPr>
            <w:tcW w:type="dxa" w:w="10166"/>
            <w:shd w:fill="F1FBF6"/>
            <w:tcBorders>
              <w:top w:val="single" w:sz="8" w:color="138A52"/>
              <w:left w:val="single" w:sz="8" w:color="138A52"/>
              <w:bottom w:val="single" w:sz="8" w:color="138A52"/>
              <w:right w:val="single" w:sz="8" w:color="138A52"/>
            </w:tcBorders>
          </w:tcPr>
          <w:p>
            <w:pPr>
              <w:spacing w:after="40"/>
            </w:pPr>
            <w:r>
              <w:rPr>
                <w:b/>
                <w:color w:val="17324D"/>
                <w:sz w:val="19"/>
              </w:rPr>
              <w:t>Default stance</w:t>
            </w:r>
          </w:p>
          <w:p>
            <w:pPr>
              <w:spacing w:after="40"/>
            </w:pPr>
            <w:r>
              <w:rPr>
                <w:color w:val="243447"/>
                <w:sz w:val="18"/>
              </w:rPr>
              <w:t>Core processing should not require an account or permanent file storage. The product should collect only the data needed to operate and measure service health.</w:t>
            </w:r>
          </w:p>
        </w:tc>
      </w:tr>
    </w:tbl>
    <w:p>
      <w:pPr>
        <w:spacing w:after="40"/>
      </w:pPr>
    </w:p>
    <w:p>
      <w:pPr>
        <w:pStyle w:val="Heading2"/>
        <w:spacing w:before="140" w:after="80"/>
      </w:pPr>
      <w:r>
        <w:t>Security requirements</w:t>
      </w:r>
    </w:p>
    <w:p>
      <w:pPr>
        <w:pStyle w:val="ListBullet"/>
        <w:spacing w:after="40"/>
      </w:pPr>
      <w:r>
        <w:rPr>
          <w:rFonts w:ascii="Aptos" w:hAnsi="Aptos"/>
          <w:color w:val="243447"/>
          <w:sz w:val="19"/>
        </w:rPr>
        <w:t>Treat every upload as untrusted input.</w:t>
      </w:r>
    </w:p>
    <w:p>
      <w:pPr>
        <w:pStyle w:val="ListBullet"/>
        <w:spacing w:after="40"/>
      </w:pPr>
      <w:r>
        <w:rPr>
          <w:rFonts w:ascii="Aptos" w:hAnsi="Aptos"/>
          <w:color w:val="243447"/>
          <w:sz w:val="19"/>
        </w:rPr>
        <w:t>Validate extension, MIME type and actual content before parsing.</w:t>
      </w:r>
    </w:p>
    <w:p>
      <w:pPr>
        <w:pStyle w:val="ListBullet"/>
        <w:spacing w:after="40"/>
      </w:pPr>
      <w:r>
        <w:rPr>
          <w:rFonts w:ascii="Aptos" w:hAnsi="Aptos"/>
          <w:color w:val="243447"/>
          <w:sz w:val="19"/>
        </w:rPr>
        <w:t>Use randomized temporary filenames and isolated temp directories.</w:t>
      </w:r>
    </w:p>
    <w:p>
      <w:pPr>
        <w:pStyle w:val="ListBullet"/>
        <w:spacing w:after="40"/>
      </w:pPr>
      <w:r>
        <w:rPr>
          <w:rFonts w:ascii="Aptos" w:hAnsi="Aptos"/>
          <w:color w:val="243447"/>
          <w:sz w:val="19"/>
        </w:rPr>
        <w:t>Never execute uploaded content as a command or application.</w:t>
      </w:r>
    </w:p>
    <w:p>
      <w:pPr>
        <w:pStyle w:val="ListBullet"/>
        <w:spacing w:after="40"/>
      </w:pPr>
      <w:r>
        <w:rPr>
          <w:rFonts w:ascii="Aptos" w:hAnsi="Aptos"/>
          <w:color w:val="243447"/>
          <w:sz w:val="19"/>
        </w:rPr>
        <w:t>Enforce size, count and processing-time limits.</w:t>
      </w:r>
    </w:p>
    <w:p>
      <w:pPr>
        <w:pStyle w:val="ListBullet"/>
        <w:spacing w:after="40"/>
      </w:pPr>
      <w:r>
        <w:rPr>
          <w:rFonts w:ascii="Aptos" w:hAnsi="Aptos"/>
          <w:color w:val="243447"/>
          <w:sz w:val="19"/>
        </w:rPr>
        <w:t>Apply HTTPS, CORS restrictions and endpoint rate limiting in deployed environments.</w:t>
      </w:r>
    </w:p>
    <w:p>
      <w:pPr>
        <w:pStyle w:val="ListBullet"/>
        <w:spacing w:after="40"/>
      </w:pPr>
      <w:r>
        <w:rPr>
          <w:rFonts w:ascii="Aptos" w:hAnsi="Aptos"/>
          <w:color w:val="243447"/>
          <w:sz w:val="19"/>
        </w:rPr>
        <w:t>Avoid logging document contents, extracted text or unnecessary personal information.</w:t>
      </w:r>
    </w:p>
    <w:p>
      <w:pPr>
        <w:pStyle w:val="Heading2"/>
        <w:spacing w:before="140" w:after="80"/>
      </w:pPr>
      <w:r>
        <w:t>Privacy product language</w:t>
      </w:r>
    </w:p>
    <w:p>
      <w:pPr>
        <w:spacing w:after="100" w:line="252" w:lineRule="auto"/>
      </w:pPr>
      <w:r>
        <w:rPr>
          <w:rFonts w:ascii="Aptos" w:hAnsi="Aptos"/>
          <w:color w:val="243447"/>
          <w:sz w:val="19"/>
        </w:rPr>
        <w:t>The UI must describe data handling precisely. Statements such as “files are never stored” are permitted only if the implementation truly guarantees that behavior under the deployed architecture. When object storage or background workers are introduced, the privacy notice must be updated accordingly.</w:t>
      </w:r>
    </w:p>
    <w:p>
      <w:pPr>
        <w:pStyle w:val="Heading2"/>
        <w:spacing w:before="140" w:after="80"/>
      </w:pPr>
      <w:r>
        <w:t>Trust requirements for government/application presets</w:t>
      </w:r>
    </w:p>
    <w:p>
      <w:pPr>
        <w:pStyle w:val="ListBullet"/>
        <w:spacing w:after="40"/>
      </w:pPr>
      <w:r>
        <w:rPr>
          <w:rFonts w:ascii="Aptos" w:hAnsi="Aptos"/>
          <w:color w:val="243447"/>
          <w:sz w:val="19"/>
        </w:rPr>
        <w:t>Do not imply that a preset is an official government standard unless the requirement has been verified.</w:t>
      </w:r>
    </w:p>
    <w:p>
      <w:pPr>
        <w:pStyle w:val="ListBullet"/>
        <w:spacing w:after="40"/>
      </w:pPr>
      <w:r>
        <w:rPr>
          <w:rFonts w:ascii="Aptos" w:hAnsi="Aptos"/>
          <w:color w:val="243447"/>
          <w:sz w:val="19"/>
        </w:rPr>
        <w:t>Store source, date checked, and version for externally sourced presets.</w:t>
      </w:r>
    </w:p>
    <w:p>
      <w:pPr>
        <w:pStyle w:val="ListBullet"/>
        <w:spacing w:after="40"/>
      </w:pPr>
      <w:r>
        <w:rPr>
          <w:rFonts w:ascii="Aptos" w:hAnsi="Aptos"/>
          <w:color w:val="243447"/>
          <w:sz w:val="19"/>
        </w:rPr>
        <w:t>Allow users to override preset values.</w:t>
      </w:r>
    </w:p>
    <w:p>
      <w:pPr>
        <w:pStyle w:val="ListBullet"/>
        <w:spacing w:after="40"/>
      </w:pPr>
      <w:r>
        <w:rPr>
          <w:rFonts w:ascii="Aptos" w:hAnsi="Aptos"/>
          <w:color w:val="243447"/>
          <w:sz w:val="19"/>
        </w:rPr>
        <w:t>Show a “Custom requirement” path for portals with different rules.</w:t>
      </w:r>
    </w:p>
    <w:p>
      <w:pPr>
        <w:pStyle w:val="Heading1"/>
        <w:spacing w:before="200" w:after="80"/>
      </w:pPr>
      <w:r>
        <w:t>11. Metrics &amp; Analytics</w:t>
      </w:r>
    </w:p>
    <w:p>
      <w:pPr>
        <w:pStyle w:val="Heading2"/>
        <w:spacing w:before="140" w:after="80"/>
      </w:pPr>
      <w:r>
        <w:t>North-star metric</w:t>
      </w:r>
    </w:p>
    <w:tbl>
      <w:tblPr>
        <w:tblW w:type="auto" w:w="0"/>
        <w:jc w:val="center"/>
        <w:tblLook w:firstColumn="1" w:firstRow="1" w:lastColumn="0" w:lastRow="0" w:noHBand="0" w:noVBand="1" w:val="04A0"/>
      </w:tblPr>
      <w:tblGrid>
        <w:gridCol w:w="10166"/>
      </w:tblGrid>
      <w:tr>
        <w:tc>
          <w:tcPr>
            <w:tcW w:type="dxa" w:w="10166"/>
            <w:shd w:fill="F4F8FF"/>
            <w:tcBorders>
              <w:top w:val="single" w:sz="8" w:color="2F6BFF"/>
              <w:left w:val="single" w:sz="8" w:color="2F6BFF"/>
              <w:bottom w:val="single" w:sz="8" w:color="2F6BFF"/>
              <w:right w:val="single" w:sz="8" w:color="2F6BFF"/>
            </w:tcBorders>
          </w:tcPr>
          <w:p>
            <w:pPr>
              <w:spacing w:after="40"/>
            </w:pPr>
            <w:r>
              <w:rPr>
                <w:b/>
                <w:color w:val="17324D"/>
                <w:sz w:val="19"/>
              </w:rPr>
              <w:t>North star</w:t>
            </w:r>
          </w:p>
          <w:p>
            <w:pPr>
              <w:spacing w:after="40"/>
            </w:pPr>
            <w:r>
              <w:rPr>
                <w:color w:val="243447"/>
                <w:sz w:val="18"/>
              </w:rPr>
              <w:t>Successful requirement-satisfying downloads: the percentage of processing attempts that end with a validated output the user can download.</w:t>
            </w:r>
          </w:p>
        </w:tc>
      </w:tr>
    </w:tbl>
    <w:p>
      <w:pPr>
        <w:spacing w:after="40"/>
      </w:pP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92"/>
            <w:vAlign w:val="center"/>
            <w:tcBorders>
              <w:top w:val="single" w:sz="5" w:color="D9E2EC"/>
              <w:left w:val="single" w:sz="5" w:color="D9E2EC"/>
              <w:bottom w:val="single" w:sz="5" w:color="D9E2EC"/>
              <w:right w:val="single" w:sz="5" w:color="D9E2EC"/>
            </w:tcBorders>
            <w:shd w:fill="17324D"/>
          </w:tcPr>
          <w:p>
            <w:pPr>
              <w:spacing w:after="40"/>
            </w:pPr>
            <w:r/>
            <w:r>
              <w:rPr>
                <w:rFonts w:ascii="Aptos" w:hAnsi="Aptos"/>
                <w:b/>
                <w:color w:val="FFFFFF"/>
                <w:sz w:val="18"/>
              </w:rPr>
              <w:t>Metric</w:t>
            </w:r>
          </w:p>
        </w:tc>
        <w:tc>
          <w:tcPr>
            <w:tcW w:type="dxa" w:w="2880"/>
            <w:vAlign w:val="center"/>
            <w:tcBorders>
              <w:top w:val="single" w:sz="5" w:color="D9E2EC"/>
              <w:left w:val="single" w:sz="5" w:color="D9E2EC"/>
              <w:bottom w:val="single" w:sz="5" w:color="D9E2EC"/>
              <w:right w:val="single" w:sz="5" w:color="D9E2EC"/>
            </w:tcBorders>
            <w:shd w:fill="17324D"/>
          </w:tcPr>
          <w:p>
            <w:pPr>
              <w:spacing w:after="40"/>
            </w:pPr>
            <w:r/>
            <w:r>
              <w:rPr>
                <w:rFonts w:ascii="Aptos" w:hAnsi="Aptos"/>
                <w:b/>
                <w:color w:val="FFFFFF"/>
                <w:sz w:val="18"/>
              </w:rPr>
              <w:t>Definition</w:t>
            </w:r>
          </w:p>
        </w:tc>
        <w:tc>
          <w:tcPr>
            <w:tcW w:type="dxa" w:w="3456"/>
            <w:vAlign w:val="center"/>
            <w:tcBorders>
              <w:top w:val="single" w:sz="5" w:color="D9E2EC"/>
              <w:left w:val="single" w:sz="5" w:color="D9E2EC"/>
              <w:bottom w:val="single" w:sz="5" w:color="D9E2EC"/>
              <w:right w:val="single" w:sz="5" w:color="D9E2EC"/>
            </w:tcBorders>
            <w:shd w:fill="17324D"/>
          </w:tcPr>
          <w:p>
            <w:pPr>
              <w:spacing w:after="40"/>
            </w:pPr>
            <w:r/>
            <w:r>
              <w:rPr>
                <w:rFonts w:ascii="Aptos" w:hAnsi="Aptos"/>
                <w:b/>
                <w:color w:val="FFFFFF"/>
                <w:sz w:val="18"/>
              </w:rPr>
              <w:t>Why it matters</w:t>
            </w:r>
          </w:p>
        </w:tc>
        <w:tc>
          <w:tcPr>
            <w:tcW w:type="dxa" w:w="1584"/>
            <w:vAlign w:val="center"/>
            <w:tcBorders>
              <w:top w:val="single" w:sz="5" w:color="D9E2EC"/>
              <w:left w:val="single" w:sz="5" w:color="D9E2EC"/>
              <w:bottom w:val="single" w:sz="5" w:color="D9E2EC"/>
              <w:right w:val="single" w:sz="5" w:color="D9E2EC"/>
            </w:tcBorders>
            <w:shd w:fill="17324D"/>
          </w:tcPr>
          <w:p>
            <w:pPr>
              <w:spacing w:after="40"/>
            </w:pPr>
            <w:r/>
            <w:r>
              <w:rPr>
                <w:rFonts w:ascii="Aptos" w:hAnsi="Aptos"/>
                <w:b/>
                <w:color w:val="FFFFFF"/>
                <w:sz w:val="18"/>
              </w:rPr>
              <w:t>Target direction</w:t>
            </w:r>
          </w:p>
        </w:tc>
      </w:tr>
      <w:tr>
        <w:tc>
          <w:tcPr>
            <w:tcW w:type="dxa" w:w="259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Activation</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User completes first successful download</w:t>
            </w:r>
          </w:p>
        </w:tc>
        <w:tc>
          <w:tcPr>
            <w:tcW w:type="dxa" w:w="3456"/>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Measures whether the product delivers value quickly</w:t>
            </w:r>
          </w:p>
        </w:tc>
        <w:tc>
          <w:tcPr>
            <w:tcW w:type="dxa" w:w="1584"/>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Up</w:t>
            </w:r>
          </w:p>
        </w:tc>
      </w:tr>
      <w:tr>
        <w:tc>
          <w:tcPr>
            <w:tcW w:type="dxa" w:w="259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Requirement success rate</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Validated outputs / processing attempts</w:t>
            </w:r>
          </w:p>
        </w:tc>
        <w:tc>
          <w:tcPr>
            <w:tcW w:type="dxa" w:w="3456"/>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Tests the core product promise</w:t>
            </w:r>
          </w:p>
        </w:tc>
        <w:tc>
          <w:tcPr>
            <w:tcW w:type="dxa" w:w="1584"/>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Up</w:t>
            </w:r>
          </w:p>
        </w:tc>
      </w:tr>
      <w:tr>
        <w:tc>
          <w:tcPr>
            <w:tcW w:type="dxa" w:w="259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Processing failure rate</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Failed jobs / total jobs</w:t>
            </w:r>
          </w:p>
        </w:tc>
        <w:tc>
          <w:tcPr>
            <w:tcW w:type="dxa" w:w="3456"/>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Reliability and input compatibility</w:t>
            </w:r>
          </w:p>
        </w:tc>
        <w:tc>
          <w:tcPr>
            <w:tcW w:type="dxa" w:w="1584"/>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Down</w:t>
            </w:r>
          </w:p>
        </w:tc>
      </w:tr>
      <w:tr>
        <w:tc>
          <w:tcPr>
            <w:tcW w:type="dxa" w:w="259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Median processing time</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Upload complete -&gt; output ready</w:t>
            </w:r>
          </w:p>
        </w:tc>
        <w:tc>
          <w:tcPr>
            <w:tcW w:type="dxa" w:w="3456"/>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User experience and infrastructure efficiency</w:t>
            </w:r>
          </w:p>
        </w:tc>
        <w:tc>
          <w:tcPr>
            <w:tcW w:type="dxa" w:w="1584"/>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Down</w:t>
            </w:r>
          </w:p>
        </w:tc>
      </w:tr>
      <w:tr>
        <w:tc>
          <w:tcPr>
            <w:tcW w:type="dxa" w:w="259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Repeat usage</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Users returning to run another tool</w:t>
            </w:r>
          </w:p>
        </w:tc>
        <w:tc>
          <w:tcPr>
            <w:tcW w:type="dxa" w:w="3456"/>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Utility beyond one-off curiosity</w:t>
            </w:r>
          </w:p>
        </w:tc>
        <w:tc>
          <w:tcPr>
            <w:tcW w:type="dxa" w:w="1584"/>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Up</w:t>
            </w:r>
          </w:p>
        </w:tc>
      </w:tr>
      <w:tr>
        <w:tc>
          <w:tcPr>
            <w:tcW w:type="dxa" w:w="259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Target-size success</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Target-size attempts that meet constraint</w:t>
            </w:r>
          </w:p>
        </w:tc>
        <w:tc>
          <w:tcPr>
            <w:tcW w:type="dxa" w:w="3456"/>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Core differentiator quality</w:t>
            </w:r>
          </w:p>
        </w:tc>
        <w:tc>
          <w:tcPr>
            <w:tcW w:type="dxa" w:w="1584"/>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Up</w:t>
            </w:r>
          </w:p>
        </w:tc>
      </w:tr>
      <w:tr>
        <w:tc>
          <w:tcPr>
            <w:tcW w:type="dxa" w:w="259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Cleanup SLA</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Temporary files deleted within policy window</w:t>
            </w:r>
          </w:p>
        </w:tc>
        <w:tc>
          <w:tcPr>
            <w:tcW w:type="dxa" w:w="3456"/>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Privacy and operational control</w:t>
            </w:r>
          </w:p>
        </w:tc>
        <w:tc>
          <w:tcPr>
            <w:tcW w:type="dxa" w:w="1584"/>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Up</w:t>
            </w:r>
          </w:p>
        </w:tc>
      </w:tr>
    </w:tbl>
    <w:p>
      <w:pPr>
        <w:pStyle w:val="Heading2"/>
        <w:spacing w:before="140" w:after="80"/>
      </w:pPr>
      <w:r>
        <w:t>Analytics rules</w:t>
      </w:r>
    </w:p>
    <w:p>
      <w:pPr>
        <w:pStyle w:val="ListBullet"/>
        <w:spacing w:after="40"/>
      </w:pPr>
      <w:r>
        <w:rPr>
          <w:rFonts w:ascii="Aptos" w:hAnsi="Aptos"/>
          <w:color w:val="243447"/>
          <w:sz w:val="19"/>
        </w:rPr>
        <w:t>Do not collect file contents for product analytics.</w:t>
      </w:r>
    </w:p>
    <w:p>
      <w:pPr>
        <w:pStyle w:val="ListBullet"/>
        <w:spacing w:after="40"/>
      </w:pPr>
      <w:r>
        <w:rPr>
          <w:rFonts w:ascii="Aptos" w:hAnsi="Aptos"/>
          <w:color w:val="243447"/>
          <w:sz w:val="19"/>
        </w:rPr>
        <w:t>Prefer aggregated or coarse file-size categories over raw sensitive metadata.</w:t>
      </w:r>
    </w:p>
    <w:p>
      <w:pPr>
        <w:pStyle w:val="ListBullet"/>
        <w:spacing w:after="40"/>
      </w:pPr>
      <w:r>
        <w:rPr>
          <w:rFonts w:ascii="Aptos" w:hAnsi="Aptos"/>
          <w:color w:val="243447"/>
          <w:sz w:val="19"/>
        </w:rPr>
        <w:t>Analytics should be optional where feasible and must not block processing.</w:t>
      </w:r>
    </w:p>
    <w:p>
      <w:pPr>
        <w:pStyle w:val="Heading1"/>
        <w:spacing w:before="200" w:after="80"/>
      </w:pPr>
      <w:r>
        <w:t>12. Technical Alignment</w:t>
      </w:r>
    </w:p>
    <w:p>
      <w:pPr>
        <w:spacing w:after="100" w:line="252" w:lineRule="auto"/>
      </w:pPr>
      <w:r>
        <w:rPr>
          <w:rFonts w:ascii="Aptos" w:hAnsi="Aptos"/>
          <w:color w:val="243447"/>
          <w:sz w:val="19"/>
        </w:rPr>
        <w:t>This PRD intentionally does not redefine the engineering stack. The companion technical-stack document is the implementation source of truth. The product requirements map to that architecture as follows: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92"/>
            <w:vAlign w:val="center"/>
            <w:tcBorders>
              <w:top w:val="single" w:sz="5" w:color="D9E2EC"/>
              <w:left w:val="single" w:sz="5" w:color="D9E2EC"/>
              <w:bottom w:val="single" w:sz="5" w:color="D9E2EC"/>
              <w:right w:val="single" w:sz="5" w:color="D9E2EC"/>
            </w:tcBorders>
            <w:shd w:fill="17324D"/>
          </w:tcPr>
          <w:p>
            <w:pPr>
              <w:spacing w:after="40"/>
            </w:pPr>
            <w:r/>
            <w:r>
              <w:rPr>
                <w:rFonts w:ascii="Aptos" w:hAnsi="Aptos"/>
                <w:b/>
                <w:color w:val="FFFFFF"/>
                <w:sz w:val="18"/>
              </w:rPr>
              <w:t>Product requirement</w:t>
            </w:r>
          </w:p>
        </w:tc>
        <w:tc>
          <w:tcPr>
            <w:tcW w:type="dxa" w:w="3672"/>
            <w:vAlign w:val="center"/>
            <w:tcBorders>
              <w:top w:val="single" w:sz="5" w:color="D9E2EC"/>
              <w:left w:val="single" w:sz="5" w:color="D9E2EC"/>
              <w:bottom w:val="single" w:sz="5" w:color="D9E2EC"/>
              <w:right w:val="single" w:sz="5" w:color="D9E2EC"/>
            </w:tcBorders>
            <w:shd w:fill="17324D"/>
          </w:tcPr>
          <w:p>
            <w:pPr>
              <w:spacing w:after="40"/>
            </w:pPr>
            <w:r/>
            <w:r>
              <w:rPr>
                <w:rFonts w:ascii="Aptos" w:hAnsi="Aptos"/>
                <w:b/>
                <w:color w:val="FFFFFF"/>
                <w:sz w:val="18"/>
              </w:rPr>
              <w:t>Engineering module</w:t>
            </w:r>
          </w:p>
        </w:tc>
        <w:tc>
          <w:tcPr>
            <w:tcW w:type="dxa" w:w="4248"/>
            <w:vAlign w:val="center"/>
            <w:tcBorders>
              <w:top w:val="single" w:sz="5" w:color="D9E2EC"/>
              <w:left w:val="single" w:sz="5" w:color="D9E2EC"/>
              <w:bottom w:val="single" w:sz="5" w:color="D9E2EC"/>
              <w:right w:val="single" w:sz="5" w:color="D9E2EC"/>
            </w:tcBorders>
            <w:shd w:fill="17324D"/>
          </w:tcPr>
          <w:p>
            <w:pPr>
              <w:spacing w:after="40"/>
            </w:pPr>
            <w:r/>
            <w:r>
              <w:rPr>
                <w:rFonts w:ascii="Aptos" w:hAnsi="Aptos"/>
                <w:b/>
                <w:color w:val="FFFFFF"/>
                <w:sz w:val="18"/>
              </w:rPr>
              <w:t>Reference decision</w:t>
            </w:r>
          </w:p>
        </w:tc>
      </w:tr>
      <w:tr>
        <w:tc>
          <w:tcPr>
            <w:tcW w:type="dxa" w:w="259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Image processing</w:t>
            </w:r>
          </w:p>
        </w:tc>
        <w:tc>
          <w:tcPr>
            <w:tcW w:type="dxa" w:w="367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Image service</w:t>
            </w:r>
          </w:p>
        </w:tc>
        <w:tc>
          <w:tcPr>
            <w:tcW w:type="dxa" w:w="424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Python/FastAPI + Pillow; OpenCV when required</w:t>
            </w:r>
          </w:p>
        </w:tc>
      </w:tr>
      <w:tr>
        <w:tc>
          <w:tcPr>
            <w:tcW w:type="dxa" w:w="259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PDF processing</w:t>
            </w:r>
          </w:p>
        </w:tc>
        <w:tc>
          <w:tcPr>
            <w:tcW w:type="dxa" w:w="367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PDF service</w:t>
            </w:r>
          </w:p>
        </w:tc>
        <w:tc>
          <w:tcPr>
            <w:tcW w:type="dxa" w:w="424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PyMuPDF + pypdf</w:t>
            </w:r>
          </w:p>
        </w:tc>
      </w:tr>
      <w:tr>
        <w:tc>
          <w:tcPr>
            <w:tcW w:type="dxa" w:w="259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Document conversion</w:t>
            </w:r>
          </w:p>
        </w:tc>
        <w:tc>
          <w:tcPr>
            <w:tcW w:type="dxa" w:w="367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Conversion service</w:t>
            </w:r>
          </w:p>
        </w:tc>
        <w:tc>
          <w:tcPr>
            <w:tcW w:type="dxa" w:w="424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python-docx + LibreOffice headless</w:t>
            </w:r>
          </w:p>
        </w:tc>
      </w:tr>
      <w:tr>
        <w:tc>
          <w:tcPr>
            <w:tcW w:type="dxa" w:w="259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API contracts</w:t>
            </w:r>
          </w:p>
        </w:tc>
        <w:tc>
          <w:tcPr>
            <w:tcW w:type="dxa" w:w="367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REST routes</w:t>
            </w:r>
          </w:p>
        </w:tc>
        <w:tc>
          <w:tcPr>
            <w:tcW w:type="dxa" w:w="424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Versioned /api/v1 endpoints</w:t>
            </w:r>
          </w:p>
        </w:tc>
      </w:tr>
      <w:tr>
        <w:tc>
          <w:tcPr>
            <w:tcW w:type="dxa" w:w="259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Validation</w:t>
            </w:r>
          </w:p>
        </w:tc>
        <w:tc>
          <w:tcPr>
            <w:tcW w:type="dxa" w:w="367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Validation service</w:t>
            </w:r>
          </w:p>
        </w:tc>
        <w:tc>
          <w:tcPr>
            <w:tcW w:type="dxa" w:w="424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Extension/MIME/signature + format-specific checks</w:t>
            </w:r>
          </w:p>
        </w:tc>
      </w:tr>
      <w:tr>
        <w:tc>
          <w:tcPr>
            <w:tcW w:type="dxa" w:w="259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Temporary processing</w:t>
            </w:r>
          </w:p>
        </w:tc>
        <w:tc>
          <w:tcPr>
            <w:tcW w:type="dxa" w:w="367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Storage/cleanup service</w:t>
            </w:r>
          </w:p>
        </w:tc>
        <w:tc>
          <w:tcPr>
            <w:tcW w:type="dxa" w:w="424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Ephemeral temp files for MVP; object storage later</w:t>
            </w:r>
          </w:p>
        </w:tc>
      </w:tr>
      <w:tr>
        <w:tc>
          <w:tcPr>
            <w:tcW w:type="dxa" w:w="259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Heavy jobs</w:t>
            </w:r>
          </w:p>
        </w:tc>
        <w:tc>
          <w:tcPr>
            <w:tcW w:type="dxa" w:w="367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Worker path</w:t>
            </w:r>
          </w:p>
        </w:tc>
        <w:tc>
          <w:tcPr>
            <w:tcW w:type="dxa" w:w="424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Add background queue/workers only when workload requires</w:t>
            </w:r>
          </w:p>
        </w:tc>
      </w:tr>
      <w:tr>
        <w:tc>
          <w:tcPr>
            <w:tcW w:type="dxa" w:w="259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Deployment</w:t>
            </w:r>
          </w:p>
        </w:tc>
        <w:tc>
          <w:tcPr>
            <w:tcW w:type="dxa" w:w="367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Platform</w:t>
            </w:r>
          </w:p>
        </w:tc>
        <w:tc>
          <w:tcPr>
            <w:tcW w:type="dxa" w:w="424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React/TypeScript/Vite/Tailwind frontend; FastAPI backend; Vercel + Render initial deployment</w:t>
            </w:r>
          </w:p>
        </w:tc>
      </w:tr>
    </w:tbl>
    <w:p>
      <w:pPr>
        <w:pStyle w:val="Heading2"/>
        <w:spacing w:before="140" w:after="80"/>
      </w:pPr>
      <w:r>
        <w:t>Architecture constraint</w:t>
      </w:r>
    </w:p>
    <w:tbl>
      <w:tblPr>
        <w:tblW w:type="auto" w:w="0"/>
        <w:jc w:val="center"/>
        <w:tblLook w:firstColumn="1" w:firstRow="1" w:lastColumn="0" w:lastRow="0" w:noHBand="0" w:noVBand="1" w:val="04A0"/>
      </w:tblPr>
      <w:tblGrid>
        <w:gridCol w:w="10166"/>
      </w:tblGrid>
      <w:tr>
        <w:tc>
          <w:tcPr>
            <w:tcW w:type="dxa" w:w="10166"/>
            <w:shd w:fill="F4F8FF"/>
            <w:tcBorders>
              <w:top w:val="single" w:sz="8" w:color="2F6BFF"/>
              <w:left w:val="single" w:sz="8" w:color="2F6BFF"/>
              <w:bottom w:val="single" w:sz="8" w:color="2F6BFF"/>
              <w:right w:val="single" w:sz="8" w:color="2F6BFF"/>
            </w:tcBorders>
          </w:tcPr>
          <w:p>
            <w:pPr>
              <w:spacing w:after="40"/>
            </w:pPr>
            <w:r>
              <w:rPr>
                <w:b/>
                <w:color w:val="17324D"/>
                <w:sz w:val="19"/>
              </w:rPr>
              <w:t>Decision</w:t>
            </w:r>
          </w:p>
          <w:p>
            <w:pPr>
              <w:spacing w:after="40"/>
            </w:pPr>
            <w:r>
              <w:rPr>
                <w:color w:val="243447"/>
                <w:sz w:val="18"/>
              </w:rPr>
              <w:t>Start as a modular monolith. Keep image, PDF, validation and conversion logic separated inside one FastAPI application. Do not introduce microservices just for architectural appearance.</w:t>
            </w:r>
          </w:p>
        </w:tc>
      </w:tr>
    </w:tbl>
    <w:p>
      <w:pPr>
        <w:spacing w:after="40"/>
      </w:pPr>
    </w:p>
    <w:p>
      <w:pPr>
        <w:pStyle w:val="Heading1"/>
        <w:spacing w:before="200" w:after="80"/>
      </w:pPr>
      <w:r>
        <w:t>13. Risks, Trade-offs &amp; Mitigations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232"/>
            <w:vAlign w:val="center"/>
            <w:tcBorders>
              <w:top w:val="single" w:sz="5" w:color="D9E2EC"/>
              <w:left w:val="single" w:sz="5" w:color="D9E2EC"/>
              <w:bottom w:val="single" w:sz="5" w:color="D9E2EC"/>
              <w:right w:val="single" w:sz="5" w:color="D9E2EC"/>
            </w:tcBorders>
            <w:shd w:fill="17324D"/>
          </w:tcPr>
          <w:p>
            <w:pPr>
              <w:spacing w:after="40"/>
            </w:pPr>
            <w:r/>
            <w:r>
              <w:rPr>
                <w:rFonts w:ascii="Aptos" w:hAnsi="Aptos"/>
                <w:b/>
                <w:color w:val="FFFFFF"/>
                <w:sz w:val="18"/>
              </w:rPr>
              <w:t>Risk</w:t>
            </w:r>
          </w:p>
        </w:tc>
        <w:tc>
          <w:tcPr>
            <w:tcW w:type="dxa" w:w="1440"/>
            <w:vAlign w:val="center"/>
            <w:tcBorders>
              <w:top w:val="single" w:sz="5" w:color="D9E2EC"/>
              <w:left w:val="single" w:sz="5" w:color="D9E2EC"/>
              <w:bottom w:val="single" w:sz="5" w:color="D9E2EC"/>
              <w:right w:val="single" w:sz="5" w:color="D9E2EC"/>
            </w:tcBorders>
            <w:shd w:fill="17324D"/>
          </w:tcPr>
          <w:p>
            <w:pPr>
              <w:spacing w:after="40"/>
            </w:pPr>
            <w:r/>
            <w:r>
              <w:rPr>
                <w:rFonts w:ascii="Aptos" w:hAnsi="Aptos"/>
                <w:b/>
                <w:color w:val="FFFFFF"/>
                <w:sz w:val="18"/>
              </w:rPr>
              <w:t>Severity</w:t>
            </w:r>
          </w:p>
        </w:tc>
        <w:tc>
          <w:tcPr>
            <w:tcW w:type="dxa" w:w="2952"/>
            <w:vAlign w:val="center"/>
            <w:tcBorders>
              <w:top w:val="single" w:sz="5" w:color="D9E2EC"/>
              <w:left w:val="single" w:sz="5" w:color="D9E2EC"/>
              <w:bottom w:val="single" w:sz="5" w:color="D9E2EC"/>
              <w:right w:val="single" w:sz="5" w:color="D9E2EC"/>
            </w:tcBorders>
            <w:shd w:fill="17324D"/>
          </w:tcPr>
          <w:p>
            <w:pPr>
              <w:spacing w:after="40"/>
            </w:pPr>
            <w:r/>
            <w:r>
              <w:rPr>
                <w:rFonts w:ascii="Aptos" w:hAnsi="Aptos"/>
                <w:b/>
                <w:color w:val="FFFFFF"/>
                <w:sz w:val="18"/>
              </w:rPr>
              <w:t>Why it matters</w:t>
            </w:r>
          </w:p>
        </w:tc>
        <w:tc>
          <w:tcPr>
            <w:tcW w:type="dxa" w:w="2880"/>
            <w:vAlign w:val="center"/>
            <w:tcBorders>
              <w:top w:val="single" w:sz="5" w:color="D9E2EC"/>
              <w:left w:val="single" w:sz="5" w:color="D9E2EC"/>
              <w:bottom w:val="single" w:sz="5" w:color="D9E2EC"/>
              <w:right w:val="single" w:sz="5" w:color="D9E2EC"/>
            </w:tcBorders>
            <w:shd w:fill="17324D"/>
          </w:tcPr>
          <w:p>
            <w:pPr>
              <w:spacing w:after="40"/>
            </w:pPr>
            <w:r/>
            <w:r>
              <w:rPr>
                <w:rFonts w:ascii="Aptos" w:hAnsi="Aptos"/>
                <w:b/>
                <w:color w:val="FFFFFF"/>
                <w:sz w:val="18"/>
              </w:rPr>
              <w:t>Mitigation</w:t>
            </w:r>
          </w:p>
        </w:tc>
        <w:tc>
          <w:tcPr>
            <w:tcW w:type="dxa" w:w="1440"/>
            <w:vAlign w:val="center"/>
            <w:tcBorders>
              <w:top w:val="single" w:sz="5" w:color="D9E2EC"/>
              <w:left w:val="single" w:sz="5" w:color="D9E2EC"/>
              <w:bottom w:val="single" w:sz="5" w:color="D9E2EC"/>
              <w:right w:val="single" w:sz="5" w:color="D9E2EC"/>
            </w:tcBorders>
            <w:shd w:fill="17324D"/>
          </w:tcPr>
          <w:p>
            <w:pPr>
              <w:spacing w:after="40"/>
            </w:pPr>
            <w:r/>
            <w:r>
              <w:rPr>
                <w:rFonts w:ascii="Aptos" w:hAnsi="Aptos"/>
                <w:b/>
                <w:color w:val="FFFFFF"/>
                <w:sz w:val="18"/>
              </w:rPr>
              <w:t>Owner</w:t>
            </w:r>
          </w:p>
        </w:tc>
      </w:tr>
      <w:tr>
        <w:tc>
          <w:tcPr>
            <w:tcW w:type="dxa" w:w="223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PDF-&gt;Word quality</w:t>
            </w:r>
          </w:p>
        </w:tc>
        <w:tc>
          <w:tcPr>
            <w:tcW w:type="dxa" w:w="144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High</w:t>
            </w:r>
          </w:p>
        </w:tc>
        <w:tc>
          <w:tcPr>
            <w:tcW w:type="dxa" w:w="295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Complex PDFs do not always contain editable document structure.</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Position as best-effort; test common layouts; explain limitations.</w:t>
            </w:r>
          </w:p>
        </w:tc>
        <w:tc>
          <w:tcPr>
            <w:tcW w:type="dxa" w:w="144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Engineering</w:t>
            </w:r>
          </w:p>
        </w:tc>
      </w:tr>
      <w:tr>
        <w:tc>
          <w:tcPr>
            <w:tcW w:type="dxa" w:w="223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Extreme compression</w:t>
            </w:r>
          </w:p>
        </w:tc>
        <w:tc>
          <w:tcPr>
            <w:tcW w:type="dxa" w:w="144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High</w:t>
            </w:r>
          </w:p>
        </w:tc>
        <w:tc>
          <w:tcPr>
            <w:tcW w:type="dxa" w:w="295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Tiny targets can require unacceptable quality loss.</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Use quality floor + adaptive strategy + explicit failure state.</w:t>
            </w:r>
          </w:p>
        </w:tc>
        <w:tc>
          <w:tcPr>
            <w:tcW w:type="dxa" w:w="144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Engineering</w:t>
            </w:r>
          </w:p>
        </w:tc>
      </w:tr>
      <w:tr>
        <w:tc>
          <w:tcPr>
            <w:tcW w:type="dxa" w:w="223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Malicious uploads</w:t>
            </w:r>
          </w:p>
        </w:tc>
        <w:tc>
          <w:tcPr>
            <w:tcW w:type="dxa" w:w="144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High</w:t>
            </w:r>
          </w:p>
        </w:tc>
        <w:tc>
          <w:tcPr>
            <w:tcW w:type="dxa" w:w="295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Uploaded files are untrusted and parser libraries are attack surfaces.</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Strict validation, sandboxing/isolation, limits and cleanup.</w:t>
            </w:r>
          </w:p>
        </w:tc>
        <w:tc>
          <w:tcPr>
            <w:tcW w:type="dxa" w:w="144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Engineering</w:t>
            </w:r>
          </w:p>
        </w:tc>
      </w:tr>
      <w:tr>
        <w:tc>
          <w:tcPr>
            <w:tcW w:type="dxa" w:w="223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Resource exhaustion</w:t>
            </w:r>
          </w:p>
        </w:tc>
        <w:tc>
          <w:tcPr>
            <w:tcW w:type="dxa" w:w="144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High</w:t>
            </w:r>
          </w:p>
        </w:tc>
        <w:tc>
          <w:tcPr>
            <w:tcW w:type="dxa" w:w="295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Large files can consume CPU/RAM and block the API.</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File limits, rate limits, workers for expensive jobs.</w:t>
            </w:r>
          </w:p>
        </w:tc>
        <w:tc>
          <w:tcPr>
            <w:tcW w:type="dxa" w:w="144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Platform</w:t>
            </w:r>
          </w:p>
        </w:tc>
      </w:tr>
      <w:tr>
        <w:tc>
          <w:tcPr>
            <w:tcW w:type="dxa" w:w="223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Wrong presets</w:t>
            </w:r>
          </w:p>
        </w:tc>
        <w:tc>
          <w:tcPr>
            <w:tcW w:type="dxa" w:w="144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Medium</w:t>
            </w:r>
          </w:p>
        </w:tc>
        <w:tc>
          <w:tcPr>
            <w:tcW w:type="dxa" w:w="295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Requirements vary by portal and can change.</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Sources, verification dates, override controls.</w:t>
            </w:r>
          </w:p>
        </w:tc>
        <w:tc>
          <w:tcPr>
            <w:tcW w:type="dxa" w:w="144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Product</w:t>
            </w:r>
          </w:p>
        </w:tc>
      </w:tr>
      <w:tr>
        <w:tc>
          <w:tcPr>
            <w:tcW w:type="dxa" w:w="223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Feature creep</w:t>
            </w:r>
          </w:p>
        </w:tc>
        <w:tc>
          <w:tcPr>
            <w:tcW w:type="dxa" w:w="144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Medium</w:t>
            </w:r>
          </w:p>
        </w:tc>
        <w:tc>
          <w:tcPr>
            <w:tcW w:type="dxa" w:w="2952"/>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Too many converters dilute MVP quality.</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Prioritize requirement-satisfaction workflow first.</w:t>
            </w:r>
          </w:p>
        </w:tc>
        <w:tc>
          <w:tcPr>
            <w:tcW w:type="dxa" w:w="144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Product</w:t>
            </w:r>
          </w:p>
        </w:tc>
      </w:tr>
    </w:tbl>
    <w:p>
      <w:pPr>
        <w:pStyle w:val="Heading1"/>
        <w:spacing w:before="200" w:after="80"/>
      </w:pPr>
      <w:r>
        <w:t>14. Rollout Plan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152"/>
            <w:vAlign w:val="center"/>
            <w:tcBorders>
              <w:top w:val="single" w:sz="5" w:color="D9E2EC"/>
              <w:left w:val="single" w:sz="5" w:color="D9E2EC"/>
              <w:bottom w:val="single" w:sz="5" w:color="D9E2EC"/>
              <w:right w:val="single" w:sz="5" w:color="D9E2EC"/>
            </w:tcBorders>
            <w:shd w:fill="17324D"/>
          </w:tcPr>
          <w:p>
            <w:pPr>
              <w:spacing w:after="40"/>
            </w:pPr>
            <w:r/>
            <w:r>
              <w:rPr>
                <w:rFonts w:ascii="Aptos" w:hAnsi="Aptos"/>
                <w:b/>
                <w:color w:val="FFFFFF"/>
                <w:sz w:val="18"/>
              </w:rPr>
              <w:t>Phase</w:t>
            </w:r>
          </w:p>
        </w:tc>
        <w:tc>
          <w:tcPr>
            <w:tcW w:type="dxa" w:w="1944"/>
            <w:vAlign w:val="center"/>
            <w:tcBorders>
              <w:top w:val="single" w:sz="5" w:color="D9E2EC"/>
              <w:left w:val="single" w:sz="5" w:color="D9E2EC"/>
              <w:bottom w:val="single" w:sz="5" w:color="D9E2EC"/>
              <w:right w:val="single" w:sz="5" w:color="D9E2EC"/>
            </w:tcBorders>
            <w:shd w:fill="17324D"/>
          </w:tcPr>
          <w:p>
            <w:pPr>
              <w:spacing w:after="40"/>
            </w:pPr>
            <w:r/>
            <w:r>
              <w:rPr>
                <w:rFonts w:ascii="Aptos" w:hAnsi="Aptos"/>
                <w:b/>
                <w:color w:val="FFFFFF"/>
                <w:sz w:val="18"/>
              </w:rPr>
              <w:t>Name</w:t>
            </w:r>
          </w:p>
        </w:tc>
        <w:tc>
          <w:tcPr>
            <w:tcW w:type="dxa" w:w="4608"/>
            <w:vAlign w:val="center"/>
            <w:tcBorders>
              <w:top w:val="single" w:sz="5" w:color="D9E2EC"/>
              <w:left w:val="single" w:sz="5" w:color="D9E2EC"/>
              <w:bottom w:val="single" w:sz="5" w:color="D9E2EC"/>
              <w:right w:val="single" w:sz="5" w:color="D9E2EC"/>
            </w:tcBorders>
            <w:shd w:fill="17324D"/>
          </w:tcPr>
          <w:p>
            <w:pPr>
              <w:spacing w:after="40"/>
            </w:pPr>
            <w:r/>
            <w:r>
              <w:rPr>
                <w:rFonts w:ascii="Aptos" w:hAnsi="Aptos"/>
                <w:b/>
                <w:color w:val="FFFFFF"/>
                <w:sz w:val="18"/>
              </w:rPr>
              <w:t>Scope</w:t>
            </w:r>
          </w:p>
        </w:tc>
        <w:tc>
          <w:tcPr>
            <w:tcW w:type="dxa" w:w="2880"/>
            <w:vAlign w:val="center"/>
            <w:tcBorders>
              <w:top w:val="single" w:sz="5" w:color="D9E2EC"/>
              <w:left w:val="single" w:sz="5" w:color="D9E2EC"/>
              <w:bottom w:val="single" w:sz="5" w:color="D9E2EC"/>
              <w:right w:val="single" w:sz="5" w:color="D9E2EC"/>
            </w:tcBorders>
            <w:shd w:fill="17324D"/>
          </w:tcPr>
          <w:p>
            <w:pPr>
              <w:spacing w:after="40"/>
            </w:pPr>
            <w:r/>
            <w:r>
              <w:rPr>
                <w:rFonts w:ascii="Aptos" w:hAnsi="Aptos"/>
                <w:b/>
                <w:color w:val="FFFFFF"/>
                <w:sz w:val="18"/>
              </w:rPr>
              <w:t>Exit condition</w:t>
            </w:r>
          </w:p>
        </w:tc>
      </w:tr>
      <w:tr>
        <w:tc>
          <w:tcPr>
            <w:tcW w:type="dxa" w:w="1152"/>
            <w:vAlign w:val="center"/>
            <w:tcBorders>
              <w:top w:val="single" w:sz="5" w:color="D9E2EC"/>
              <w:left w:val="single" w:sz="5" w:color="D9E2EC"/>
              <w:bottom w:val="single" w:sz="5" w:color="D9E2EC"/>
              <w:right w:val="single" w:sz="5" w:color="D9E2EC"/>
            </w:tcBorders>
          </w:tcPr>
          <w:p>
            <w:pPr>
              <w:spacing w:after="40"/>
            </w:pPr>
            <w:r/>
            <w:r>
              <w:rPr>
                <w:rFonts w:ascii="Aptos" w:hAnsi="Aptos"/>
                <w:b/>
                <w:color w:val="243447"/>
                <w:sz w:val="18"/>
              </w:rPr>
              <w:t>Phase 0</w:t>
            </w:r>
          </w:p>
        </w:tc>
        <w:tc>
          <w:tcPr>
            <w:tcW w:type="dxa" w:w="1944"/>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Foundation</w:t>
            </w:r>
          </w:p>
        </w:tc>
        <w:tc>
          <w:tcPr>
            <w:tcW w:type="dxa" w:w="460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Project setup, repo, UI shell, FastAPI shell, validation utilities, temp-file lifecycle.</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Exit: upload and secure temporary file handling work.</w:t>
            </w:r>
          </w:p>
        </w:tc>
      </w:tr>
      <w:tr>
        <w:tc>
          <w:tcPr>
            <w:tcW w:type="dxa" w:w="1152"/>
            <w:vAlign w:val="center"/>
            <w:tcBorders>
              <w:top w:val="single" w:sz="5" w:color="D9E2EC"/>
              <w:left w:val="single" w:sz="5" w:color="D9E2EC"/>
              <w:bottom w:val="single" w:sz="5" w:color="D9E2EC"/>
              <w:right w:val="single" w:sz="5" w:color="D9E2EC"/>
            </w:tcBorders>
          </w:tcPr>
          <w:p>
            <w:pPr>
              <w:spacing w:after="40"/>
            </w:pPr>
            <w:r/>
            <w:r>
              <w:rPr>
                <w:rFonts w:ascii="Aptos" w:hAnsi="Aptos"/>
                <w:b/>
                <w:color w:val="243447"/>
                <w:sz w:val="18"/>
              </w:rPr>
              <w:t>Phase 1</w:t>
            </w:r>
          </w:p>
        </w:tc>
        <w:tc>
          <w:tcPr>
            <w:tcW w:type="dxa" w:w="1944"/>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Core image flow</w:t>
            </w:r>
          </w:p>
        </w:tc>
        <w:tc>
          <w:tcPr>
            <w:tcW w:type="dxa" w:w="460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Compression, target KB, resize, format conversion, result validation.</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Exit: end-to-end image flow meets acceptance criteria.</w:t>
            </w:r>
          </w:p>
        </w:tc>
      </w:tr>
      <w:tr>
        <w:tc>
          <w:tcPr>
            <w:tcW w:type="dxa" w:w="1152"/>
            <w:vAlign w:val="center"/>
            <w:tcBorders>
              <w:top w:val="single" w:sz="5" w:color="D9E2EC"/>
              <w:left w:val="single" w:sz="5" w:color="D9E2EC"/>
              <w:bottom w:val="single" w:sz="5" w:color="D9E2EC"/>
              <w:right w:val="single" w:sz="5" w:color="D9E2EC"/>
            </w:tcBorders>
          </w:tcPr>
          <w:p>
            <w:pPr>
              <w:spacing w:after="40"/>
            </w:pPr>
            <w:r/>
            <w:r>
              <w:rPr>
                <w:rFonts w:ascii="Aptos" w:hAnsi="Aptos"/>
                <w:b/>
                <w:color w:val="243447"/>
                <w:sz w:val="18"/>
              </w:rPr>
              <w:t>Phase 2</w:t>
            </w:r>
          </w:p>
        </w:tc>
        <w:tc>
          <w:tcPr>
            <w:tcW w:type="dxa" w:w="1944"/>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Core PDF flow</w:t>
            </w:r>
          </w:p>
        </w:tc>
        <w:tc>
          <w:tcPr>
            <w:tcW w:type="dxa" w:w="460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Compress, merge, split, image&lt;-&gt;PDF, page operations.</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Exit: core PDF tasks stable on representative fixtures.</w:t>
            </w:r>
          </w:p>
        </w:tc>
      </w:tr>
      <w:tr>
        <w:tc>
          <w:tcPr>
            <w:tcW w:type="dxa" w:w="1152"/>
            <w:vAlign w:val="center"/>
            <w:tcBorders>
              <w:top w:val="single" w:sz="5" w:color="D9E2EC"/>
              <w:left w:val="single" w:sz="5" w:color="D9E2EC"/>
              <w:bottom w:val="single" w:sz="5" w:color="D9E2EC"/>
              <w:right w:val="single" w:sz="5" w:color="D9E2EC"/>
            </w:tcBorders>
          </w:tcPr>
          <w:p>
            <w:pPr>
              <w:spacing w:after="40"/>
            </w:pPr>
            <w:r/>
            <w:r>
              <w:rPr>
                <w:rFonts w:ascii="Aptos" w:hAnsi="Aptos"/>
                <w:b/>
                <w:color w:val="243447"/>
                <w:sz w:val="18"/>
              </w:rPr>
              <w:t>Phase 3</w:t>
            </w:r>
          </w:p>
        </w:tc>
        <w:tc>
          <w:tcPr>
            <w:tcW w:type="dxa" w:w="1944"/>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Trust &amp; polish</w:t>
            </w:r>
          </w:p>
        </w:tc>
        <w:tc>
          <w:tcPr>
            <w:tcW w:type="dxa" w:w="460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Requirement checker, presets, privacy copy, error UX, accessibility, analytics.</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Exit: production-readiness checklist passes.</w:t>
            </w:r>
          </w:p>
        </w:tc>
      </w:tr>
      <w:tr>
        <w:tc>
          <w:tcPr>
            <w:tcW w:type="dxa" w:w="1152"/>
            <w:vAlign w:val="center"/>
            <w:tcBorders>
              <w:top w:val="single" w:sz="5" w:color="D9E2EC"/>
              <w:left w:val="single" w:sz="5" w:color="D9E2EC"/>
              <w:bottom w:val="single" w:sz="5" w:color="D9E2EC"/>
              <w:right w:val="single" w:sz="5" w:color="D9E2EC"/>
            </w:tcBorders>
          </w:tcPr>
          <w:p>
            <w:pPr>
              <w:spacing w:after="40"/>
            </w:pPr>
            <w:r/>
            <w:r>
              <w:rPr>
                <w:rFonts w:ascii="Aptos" w:hAnsi="Aptos"/>
                <w:b/>
                <w:color w:val="243447"/>
                <w:sz w:val="18"/>
              </w:rPr>
              <w:t>Phase 4</w:t>
            </w:r>
          </w:p>
        </w:tc>
        <w:tc>
          <w:tcPr>
            <w:tcW w:type="dxa" w:w="1944"/>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Expansion</w:t>
            </w:r>
          </w:p>
        </w:tc>
        <w:tc>
          <w:tcPr>
            <w:tcW w:type="dxa" w:w="460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DOCX conversions, OCR, batch processing, worker architecture as needed.</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Exit: new workflows meet performance/security gates.</w:t>
            </w:r>
          </w:p>
        </w:tc>
      </w:tr>
    </w:tbl>
    <w:p>
      <w:pPr>
        <w:pStyle w:val="Heading2"/>
        <w:spacing w:before="140" w:after="80"/>
      </w:pPr>
      <w:r>
        <w:t>Release gates</w:t>
      </w:r>
    </w:p>
    <w:p>
      <w:pPr>
        <w:pStyle w:val="ListBullet"/>
        <w:spacing w:after="40"/>
      </w:pPr>
      <w:r>
        <w:rPr>
          <w:rFonts w:ascii="Aptos" w:hAnsi="Aptos"/>
          <w:color w:val="243447"/>
          <w:sz w:val="19"/>
        </w:rPr>
        <w:t>No known critical or high-severity security issue in the supported upload path.</w:t>
      </w:r>
    </w:p>
    <w:p>
      <w:pPr>
        <w:pStyle w:val="ListBullet"/>
        <w:spacing w:after="40"/>
      </w:pPr>
      <w:r>
        <w:rPr>
          <w:rFonts w:ascii="Aptos" w:hAnsi="Aptos"/>
          <w:color w:val="243447"/>
          <w:sz w:val="19"/>
        </w:rPr>
        <w:t>Core processing tests pass against representative valid, invalid and boundary files.</w:t>
      </w:r>
    </w:p>
    <w:p>
      <w:pPr>
        <w:pStyle w:val="ListBullet"/>
        <w:spacing w:after="40"/>
      </w:pPr>
      <w:r>
        <w:rPr>
          <w:rFonts w:ascii="Aptos" w:hAnsi="Aptos"/>
          <w:color w:val="243447"/>
          <w:sz w:val="19"/>
        </w:rPr>
        <w:t>Temporary-file cleanup has been tested for success and failure paths.</w:t>
      </w:r>
    </w:p>
    <w:p>
      <w:pPr>
        <w:pStyle w:val="ListBullet"/>
        <w:spacing w:after="40"/>
      </w:pPr>
      <w:r>
        <w:rPr>
          <w:rFonts w:ascii="Aptos" w:hAnsi="Aptos"/>
          <w:color w:val="243447"/>
          <w:sz w:val="19"/>
        </w:rPr>
        <w:t>UI is usable on desktop and mobile widths.</w:t>
      </w:r>
    </w:p>
    <w:p>
      <w:pPr>
        <w:pStyle w:val="ListBullet"/>
        <w:spacing w:after="40"/>
      </w:pPr>
      <w:r>
        <w:rPr>
          <w:rFonts w:ascii="Aptos" w:hAnsi="Aptos"/>
          <w:color w:val="243447"/>
          <w:sz w:val="19"/>
        </w:rPr>
        <w:t>Result validation is shown for the core tools.</w:t>
      </w:r>
    </w:p>
    <w:p>
      <w:pPr>
        <w:pStyle w:val="ListBullet"/>
        <w:spacing w:after="40"/>
      </w:pPr>
      <w:r>
        <w:rPr>
          <w:rFonts w:ascii="Aptos" w:hAnsi="Aptos"/>
          <w:color w:val="243447"/>
          <w:sz w:val="19"/>
        </w:rPr>
        <w:t>The deployed environment uses configuration/secrets correctly and does not commit credentials.</w:t>
      </w:r>
    </w:p>
    <w:p>
      <w:pPr>
        <w:pStyle w:val="Heading1"/>
        <w:spacing w:before="200" w:after="80"/>
      </w:pPr>
      <w:r>
        <w:t>15. Definition of Done</w:t>
      </w:r>
    </w:p>
    <w:p>
      <w:pPr>
        <w:spacing w:after="100" w:line="252" w:lineRule="auto"/>
      </w:pPr>
      <w:r>
        <w:rPr>
          <w:rFonts w:ascii="Aptos" w:hAnsi="Aptos"/>
          <w:color w:val="243447"/>
          <w:sz w:val="19"/>
        </w:rPr>
        <w:t>A feature is done when product behavior, engineering quality, security and user experience all satisfy the required bar. A working demo alone is not sufficient.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vAlign w:val="center"/>
            <w:tcBorders>
              <w:top w:val="single" w:sz="5" w:color="D9E2EC"/>
              <w:left w:val="single" w:sz="5" w:color="D9E2EC"/>
              <w:bottom w:val="single" w:sz="5" w:color="D9E2EC"/>
              <w:right w:val="single" w:sz="5" w:color="D9E2EC"/>
            </w:tcBorders>
            <w:shd w:fill="17324D"/>
          </w:tcPr>
          <w:p>
            <w:pPr>
              <w:spacing w:after="40"/>
            </w:pPr>
            <w:r/>
            <w:r>
              <w:rPr>
                <w:rFonts w:ascii="Aptos" w:hAnsi="Aptos"/>
                <w:b/>
                <w:color w:val="FFFFFF"/>
                <w:sz w:val="18"/>
              </w:rPr>
              <w:t>Dimension</w:t>
            </w:r>
          </w:p>
        </w:tc>
        <w:tc>
          <w:tcPr>
            <w:tcW w:type="dxa" w:w="4608"/>
            <w:vAlign w:val="center"/>
            <w:tcBorders>
              <w:top w:val="single" w:sz="5" w:color="D9E2EC"/>
              <w:left w:val="single" w:sz="5" w:color="D9E2EC"/>
              <w:bottom w:val="single" w:sz="5" w:color="D9E2EC"/>
              <w:right w:val="single" w:sz="5" w:color="D9E2EC"/>
            </w:tcBorders>
            <w:shd w:fill="17324D"/>
          </w:tcPr>
          <w:p>
            <w:pPr>
              <w:spacing w:after="40"/>
            </w:pPr>
            <w:r/>
            <w:r>
              <w:rPr>
                <w:rFonts w:ascii="Aptos" w:hAnsi="Aptos"/>
                <w:b/>
                <w:color w:val="FFFFFF"/>
                <w:sz w:val="18"/>
              </w:rPr>
              <w:t>Done when…</w:t>
            </w:r>
          </w:p>
        </w:tc>
        <w:tc>
          <w:tcPr>
            <w:tcW w:type="dxa" w:w="2880"/>
            <w:vAlign w:val="center"/>
            <w:tcBorders>
              <w:top w:val="single" w:sz="5" w:color="D9E2EC"/>
              <w:left w:val="single" w:sz="5" w:color="D9E2EC"/>
              <w:bottom w:val="single" w:sz="5" w:color="D9E2EC"/>
              <w:right w:val="single" w:sz="5" w:color="D9E2EC"/>
            </w:tcBorders>
            <w:shd w:fill="17324D"/>
          </w:tcPr>
          <w:p>
            <w:pPr>
              <w:spacing w:after="40"/>
            </w:pPr>
            <w:r/>
            <w:r>
              <w:rPr>
                <w:rFonts w:ascii="Aptos" w:hAnsi="Aptos"/>
                <w:b/>
                <w:color w:val="FFFFFF"/>
                <w:sz w:val="18"/>
              </w:rPr>
              <w:t>Evidence</w:t>
            </w:r>
          </w:p>
        </w:tc>
      </w:tr>
      <w:tr>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Functionality</w:t>
            </w:r>
          </w:p>
        </w:tc>
        <w:tc>
          <w:tcPr>
            <w:tcW w:type="dxa" w:w="460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Happy path and specified error paths work.</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Acceptance tests</w:t>
            </w:r>
          </w:p>
        </w:tc>
      </w:tr>
      <w:tr>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Validation</w:t>
            </w:r>
          </w:p>
        </w:tc>
        <w:tc>
          <w:tcPr>
            <w:tcW w:type="dxa" w:w="460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Output is checked against relevant constraints.</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Automated tests / logs</w:t>
            </w:r>
          </w:p>
        </w:tc>
      </w:tr>
      <w:tr>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Security</w:t>
            </w:r>
          </w:p>
        </w:tc>
        <w:tc>
          <w:tcPr>
            <w:tcW w:type="dxa" w:w="460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Untrusted inputs, size limits and cleanup are handled.</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Security checklist</w:t>
            </w:r>
          </w:p>
        </w:tc>
      </w:tr>
      <w:tr>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Reliability</w:t>
            </w:r>
          </w:p>
        </w:tc>
        <w:tc>
          <w:tcPr>
            <w:tcW w:type="dxa" w:w="460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Representative fixtures process consistently.</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Test suite</w:t>
            </w:r>
          </w:p>
        </w:tc>
      </w:tr>
      <w:tr>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UX</w:t>
            </w:r>
          </w:p>
        </w:tc>
        <w:tc>
          <w:tcPr>
            <w:tcW w:type="dxa" w:w="460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User can understand what happened and what to do next.</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UX review</w:t>
            </w:r>
          </w:p>
        </w:tc>
      </w:tr>
      <w:tr>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Accessibility</w:t>
            </w:r>
          </w:p>
        </w:tc>
        <w:tc>
          <w:tcPr>
            <w:tcW w:type="dxa" w:w="460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Core workflows are keyboard and screen-reader friendly enough for MVP.</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Accessibility audit</w:t>
            </w:r>
          </w:p>
        </w:tc>
      </w:tr>
      <w:tr>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Deployment</w:t>
            </w:r>
          </w:p>
        </w:tc>
        <w:tc>
          <w:tcPr>
            <w:tcW w:type="dxa" w:w="4608"/>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Configured environment behaves like the tested build.</w:t>
            </w:r>
          </w:p>
        </w:tc>
        <w:tc>
          <w:tcPr>
            <w:tcW w:type="dxa" w:w="2880"/>
            <w:vAlign w:val="center"/>
            <w:tcBorders>
              <w:top w:val="single" w:sz="5" w:color="D9E2EC"/>
              <w:left w:val="single" w:sz="5" w:color="D9E2EC"/>
              <w:bottom w:val="single" w:sz="5" w:color="D9E2EC"/>
              <w:right w:val="single" w:sz="5" w:color="D9E2EC"/>
            </w:tcBorders>
          </w:tcPr>
          <w:p>
            <w:pPr>
              <w:spacing w:after="40"/>
            </w:pPr>
            <w:r/>
            <w:r>
              <w:rPr>
                <w:rFonts w:ascii="Aptos" w:hAnsi="Aptos"/>
                <w:b w:val="0"/>
                <w:color w:val="243447"/>
                <w:sz w:val="18"/>
              </w:rPr>
              <w:t>Deployment smoke test</w:t>
            </w:r>
          </w:p>
        </w:tc>
      </w:tr>
    </w:tbl>
    <w:p>
      <w:pPr>
        <w:pStyle w:val="Heading1"/>
        <w:spacing w:before="200" w:after="80"/>
      </w:pPr>
      <w:r>
        <w:t>16. Open Decisions &amp; Future Opportunities</w:t>
      </w:r>
    </w:p>
    <w:p>
      <w:pPr>
        <w:pStyle w:val="Heading2"/>
        <w:spacing w:before="140" w:after="80"/>
      </w:pPr>
      <w:r>
        <w:t>Decisions to make before public launch</w:t>
      </w:r>
    </w:p>
    <w:p>
      <w:pPr>
        <w:pStyle w:val="ListBullet"/>
        <w:spacing w:after="40"/>
      </w:pPr>
      <w:r>
        <w:rPr>
          <w:rFonts w:ascii="Aptos" w:hAnsi="Aptos"/>
          <w:color w:val="243447"/>
          <w:sz w:val="19"/>
        </w:rPr>
        <w:t>Exact maximum upload size and rate limits by operation.</w:t>
      </w:r>
    </w:p>
    <w:p>
      <w:pPr>
        <w:pStyle w:val="ListBullet"/>
        <w:spacing w:after="40"/>
      </w:pPr>
      <w:r>
        <w:rPr>
          <w:rFonts w:ascii="Aptos" w:hAnsi="Aptos"/>
          <w:color w:val="243447"/>
          <w:sz w:val="19"/>
        </w:rPr>
        <w:t>Whether anonymous users receive all tools or expensive conversions are restricted.</w:t>
      </w:r>
    </w:p>
    <w:p>
      <w:pPr>
        <w:pStyle w:val="ListBullet"/>
        <w:spacing w:after="40"/>
      </w:pPr>
      <w:r>
        <w:rPr>
          <w:rFonts w:ascii="Aptos" w:hAnsi="Aptos"/>
          <w:color w:val="243447"/>
          <w:sz w:val="19"/>
        </w:rPr>
        <w:t>Retention/expiry windows once object storage is introduced.</w:t>
      </w:r>
    </w:p>
    <w:p>
      <w:pPr>
        <w:pStyle w:val="ListBullet"/>
        <w:spacing w:after="40"/>
      </w:pPr>
      <w:r>
        <w:rPr>
          <w:rFonts w:ascii="Aptos" w:hAnsi="Aptos"/>
          <w:color w:val="243447"/>
          <w:sz w:val="19"/>
        </w:rPr>
        <w:t>Whether government/application presets launch with verified external sources or begin entirely as custom user-defined templates.</w:t>
      </w:r>
    </w:p>
    <w:p>
      <w:pPr>
        <w:pStyle w:val="ListBullet"/>
        <w:spacing w:after="40"/>
      </w:pPr>
      <w:r>
        <w:rPr>
          <w:rFonts w:ascii="Aptos" w:hAnsi="Aptos"/>
          <w:color w:val="243447"/>
          <w:sz w:val="19"/>
        </w:rPr>
        <w:t>Whether account functionality is needed at all for the target audience.</w:t>
      </w:r>
    </w:p>
    <w:p>
      <w:pPr>
        <w:pStyle w:val="Heading2"/>
        <w:spacing w:before="140" w:after="80"/>
      </w:pPr>
      <w:r>
        <w:t>Future opportunities</w:t>
      </w:r>
    </w:p>
    <w:p>
      <w:pPr>
        <w:pStyle w:val="ListBullet"/>
        <w:spacing w:after="40"/>
      </w:pPr>
      <w:r>
        <w:rPr>
          <w:rFonts w:ascii="Aptos" w:hAnsi="Aptos"/>
          <w:color w:val="243447"/>
          <w:sz w:val="19"/>
        </w:rPr>
        <w:t>Smart requirement extraction: user pastes a portal requirement and OneFile converts it into machine-checkable constraints.</w:t>
      </w:r>
    </w:p>
    <w:p>
      <w:pPr>
        <w:pStyle w:val="ListBullet"/>
        <w:spacing w:after="40"/>
      </w:pPr>
      <w:r>
        <w:rPr>
          <w:rFonts w:ascii="Aptos" w:hAnsi="Aptos"/>
          <w:color w:val="243447"/>
          <w:sz w:val="19"/>
        </w:rPr>
        <w:t>Saved application profiles for recurring submissions.</w:t>
      </w:r>
    </w:p>
    <w:p>
      <w:pPr>
        <w:pStyle w:val="ListBullet"/>
        <w:spacing w:after="40"/>
      </w:pPr>
      <w:r>
        <w:rPr>
          <w:rFonts w:ascii="Aptos" w:hAnsi="Aptos"/>
          <w:color w:val="243447"/>
          <w:sz w:val="19"/>
        </w:rPr>
        <w:t>Browser-side processing for selected image operations to reduce server-side data exposure.</w:t>
      </w:r>
    </w:p>
    <w:p>
      <w:pPr>
        <w:pStyle w:val="ListBullet"/>
        <w:spacing w:after="40"/>
      </w:pPr>
      <w:r>
        <w:rPr>
          <w:rFonts w:ascii="Aptos" w:hAnsi="Aptos"/>
          <w:color w:val="243447"/>
          <w:sz w:val="19"/>
        </w:rPr>
        <w:t>Public API for institutions or internal tooling.</w:t>
      </w:r>
    </w:p>
    <w:p>
      <w:pPr>
        <w:pStyle w:val="ListBullet"/>
        <w:spacing w:after="40"/>
      </w:pPr>
      <w:r>
        <w:rPr>
          <w:rFonts w:ascii="Aptos" w:hAnsi="Aptos"/>
          <w:color w:val="243447"/>
          <w:sz w:val="19"/>
        </w:rPr>
        <w:t>Mobile-friendly camera capture directly into the preparation flow.</w:t>
      </w:r>
    </w:p>
    <w:p>
      <w:pPr>
        <w:pStyle w:val="Heading2"/>
        <w:spacing w:before="140" w:after="80"/>
      </w:pPr>
      <w:r>
        <w:t>Product boundary</w:t>
      </w:r>
    </w:p>
    <w:tbl>
      <w:tblPr>
        <w:tblW w:type="auto" w:w="0"/>
        <w:jc w:val="center"/>
        <w:tblLook w:firstColumn="1" w:firstRow="1" w:lastColumn="0" w:lastRow="0" w:noHBand="0" w:noVBand="1" w:val="04A0"/>
      </w:tblPr>
      <w:tblGrid>
        <w:gridCol w:w="10166"/>
      </w:tblGrid>
      <w:tr>
        <w:tc>
          <w:tcPr>
            <w:tcW w:type="dxa" w:w="10166"/>
            <w:shd w:fill="FFF7ED"/>
            <w:tcBorders>
              <w:top w:val="single" w:sz="8" w:color="A15C00"/>
              <w:left w:val="single" w:sz="8" w:color="A15C00"/>
              <w:bottom w:val="single" w:sz="8" w:color="A15C00"/>
              <w:right w:val="single" w:sz="8" w:color="A15C00"/>
            </w:tcBorders>
          </w:tcPr>
          <w:p>
            <w:pPr>
              <w:spacing w:after="40"/>
            </w:pPr>
            <w:r>
              <w:rPr>
                <w:b/>
                <w:color w:val="17324D"/>
                <w:sz w:val="19"/>
              </w:rPr>
              <w:t>Keep the product honest</w:t>
            </w:r>
          </w:p>
          <w:p>
            <w:pPr>
              <w:spacing w:after="40"/>
            </w:pPr>
            <w:r>
              <w:rPr>
                <w:color w:val="243447"/>
                <w:sz w:val="18"/>
              </w:rPr>
              <w:t>OneFile should expand when a new capability makes file preparation materially easier - not simply because the capability can be implemented. The product should resist becoming an unfocused “everything PDF” toolbox.</w:t>
            </w:r>
          </w:p>
        </w:tc>
      </w:tr>
    </w:tbl>
    <w:p>
      <w:pPr>
        <w:spacing w:after="40"/>
      </w:pPr>
    </w:p>
    <w:p>
      <w:pPr>
        <w:pStyle w:val="Heading1"/>
        <w:spacing w:before="200" w:after="80"/>
      </w:pPr>
      <w:r>
        <w:t>Appendix A - Product Requirement IDs</w:t>
      </w:r>
    </w:p>
    <w:p>
      <w:pPr>
        <w:spacing w:after="100" w:line="252" w:lineRule="auto"/>
      </w:pPr>
      <w:r>
        <w:rPr>
          <w:rFonts w:ascii="Aptos" w:hAnsi="Aptos"/>
          <w:color w:val="243447"/>
          <w:sz w:val="19"/>
        </w:rPr>
        <w:t>P0 = required for the first production-oriented MVP. P1 = valuable after the core flow is stable. P2 = future exploration.</w:t>
      </w:r>
    </w:p>
    <w:p>
      <w:pPr>
        <w:spacing w:after="100" w:line="252" w:lineRule="auto"/>
      </w:pPr>
      <w:r>
        <w:rPr>
          <w:rFonts w:ascii="Aptos" w:hAnsi="Aptos"/>
          <w:color w:val="243447"/>
          <w:sz w:val="19"/>
        </w:rPr>
        <w:t>The technical-stack document contains the implementation-level decisions for the services referenced throughout this PRD. When product requirements change, update the PRD first, then reconcile any affected technical-stack sections.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4748B"/>
        <w:sz w:val="16"/>
      </w:rPr>
      <w:t>OneFile PRD  •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64748B"/>
        <w:sz w:val="16"/>
      </w:rPr>
      <w:t>ONEFILE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4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6BF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OneFile - Product Requirements Document</dc:title>
  <dc:subject>Production-oriented PRD for OneFile file preparation platform</dc:subject>
  <dc:creator>OpenAI</dc:creator>
  <cp:keywords>OneFile, PRD, file compression, PDF, image, document utility, product requirements</cp:keywords>
  <dc:description>Created as the product counterpart to the OneFile Technical Stack &amp; Engineering Architecture document.</dc:description>
  <cp:lastModifiedBy/>
  <cp:revision>1</cp:revision>
  <dcterms:created xsi:type="dcterms:W3CDTF">2013-12-23T23:15:00Z</dcterms:created>
  <dcterms:modified xsi:type="dcterms:W3CDTF">2013-12-23T23:15:00Z</dcterms:modified>
  <cp:category/>
</cp:coreProperties>
</file>