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0203B"/>
          <w:sz w:val="40"/>
          <w:szCs w:val="40"/>
        </w:rPr>
        <w:t xml:space="preserve">Gym Membership Login System</w:t>
      </w:r>
    </w:p>
    <w:p>
      <w:pPr>
        <w:spacing w:after="300"/>
      </w:pPr>
      <w:r>
        <w:rPr>
          <w:color w:val="6b7686"/>
          <w:sz w:val="26"/>
          <w:szCs w:val="26"/>
        </w:rPr>
        <w:t xml:space="preserve">Acceptance Test Case Execution Report</w:t>
      </w:r>
    </w:p>
    <w:p>
      <w:pPr>
        <w:pStyle w:val="Heading1"/>
        <w:spacing w:after="160" w:before="300"/>
      </w:pPr>
      <w:r>
        <w:t xml:space="preserve">1. Purpose</w:t>
      </w:r>
    </w:p>
    <w:p>
      <w:pPr>
        <w:spacing w:after="160"/>
      </w:pPr>
      <w:r>
        <w:t xml:space="preserve">This report documents the execution of the acceptance test cases derived from the Software Requirements Specification (SRS), Section 3.2 (Use Cases). Each test case below is illustrated with screenshots of every window and pop-up window the system produces while walking through the scenario, in execution order, covering both primary (success) and alternate (error) flows.</w:t>
      </w:r>
    </w:p>
    <w:p>
      <w:pPr>
        <w:pStyle w:val="Heading1"/>
        <w:spacing w:after="160" w:before="300"/>
      </w:pPr>
      <w:r>
        <w:t xml:space="preserve">2. Acceptance Test Case Summary</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200"/>
        <w:gridCol w:w="3400"/>
        <w:gridCol w:w="900"/>
      </w:tblGrid>
      <w:tr>
        <w:trPr>
          <w:tblHeader/>
        </w:trPr>
        <w:tc>
          <w:tcPr>
            <w:tcW w:type="dxa" w:w="700"/>
            <w:shd w:fill="10203B" w:val="clear"/>
            <w:tcMar>
              <w:top w:type="dxa" w:w="80"/>
              <w:left w:type="dxa" w:w="100"/>
              <w:bottom w:type="dxa" w:w="80"/>
              <w:right w:type="dxa" w:w="100"/>
            </w:tcMar>
          </w:tcPr>
          <w:p>
            <w:r>
              <w:rPr>
                <w:b/>
                <w:bCs/>
                <w:color w:val="FFFFFF"/>
                <w:sz w:val="18"/>
                <w:szCs w:val="18"/>
              </w:rPr>
              <w:t xml:space="preserve">ID</w:t>
            </w:r>
          </w:p>
        </w:tc>
        <w:tc>
          <w:tcPr>
            <w:tcW w:type="dxa" w:w="2600"/>
            <w:shd w:fill="10203B" w:val="clear"/>
            <w:tcMar>
              <w:top w:type="dxa" w:w="80"/>
              <w:left w:type="dxa" w:w="100"/>
              <w:bottom w:type="dxa" w:w="80"/>
              <w:right w:type="dxa" w:w="100"/>
            </w:tcMar>
          </w:tcPr>
          <w:p>
            <w:r>
              <w:rPr>
                <w:b/>
                <w:bCs/>
                <w:color w:val="FFFFFF"/>
                <w:sz w:val="18"/>
                <w:szCs w:val="18"/>
              </w:rPr>
              <w:t xml:space="preserve">Scenario</w:t>
            </w:r>
          </w:p>
        </w:tc>
        <w:tc>
          <w:tcPr>
            <w:tcW w:type="dxa" w:w="4200"/>
            <w:shd w:fill="10203B" w:val="clear"/>
            <w:tcMar>
              <w:top w:type="dxa" w:w="80"/>
              <w:left w:type="dxa" w:w="100"/>
              <w:bottom w:type="dxa" w:w="80"/>
              <w:right w:type="dxa" w:w="100"/>
            </w:tcMar>
          </w:tcPr>
          <w:p>
            <w:r>
              <w:rPr>
                <w:b/>
                <w:bCs/>
                <w:color w:val="FFFFFF"/>
                <w:sz w:val="18"/>
                <w:szCs w:val="18"/>
              </w:rPr>
              <w:t xml:space="preserve">Steps</w:t>
            </w:r>
          </w:p>
        </w:tc>
        <w:tc>
          <w:tcPr>
            <w:tcW w:type="dxa" w:w="3400"/>
            <w:shd w:fill="10203B" w:val="clear"/>
            <w:tcMar>
              <w:top w:type="dxa" w:w="80"/>
              <w:left w:type="dxa" w:w="100"/>
              <w:bottom w:type="dxa" w:w="80"/>
              <w:right w:type="dxa" w:w="100"/>
            </w:tcMar>
          </w:tcPr>
          <w:p>
            <w:r>
              <w:rPr>
                <w:b/>
                <w:bCs/>
                <w:color w:val="FFFFFF"/>
                <w:sz w:val="18"/>
                <w:szCs w:val="18"/>
              </w:rPr>
              <w:t xml:space="preserve">Expected Result</w:t>
            </w:r>
          </w:p>
        </w:tc>
        <w:tc>
          <w:tcPr>
            <w:tcW w:type="dxa" w:w="900"/>
            <w:shd w:fill="10203B" w:val="clear"/>
            <w:tcMar>
              <w:top w:type="dxa" w:w="80"/>
              <w:left w:type="dxa" w:w="100"/>
              <w:bottom w:type="dxa" w:w="80"/>
              <w:right w:type="dxa" w:w="100"/>
            </w:tcMar>
          </w:tcPr>
          <w:p>
            <w:r>
              <w:rPr>
                <w:b/>
                <w:bCs/>
                <w:color w:val="FFFFFF"/>
                <w:sz w:val="18"/>
                <w:szCs w:val="18"/>
              </w:rPr>
              <w:t xml:space="preserve">Result</w:t>
            </w:r>
          </w:p>
        </w:tc>
      </w:tr>
      <w:tr>
        <w:tc>
          <w:tcPr>
            <w:tcW w:type="dxa" w:w="700"/>
            <w:tcMar>
              <w:top w:type="dxa" w:w="80"/>
              <w:left w:type="dxa" w:w="100"/>
              <w:bottom w:type="dxa" w:w="80"/>
              <w:right w:type="dxa" w:w="100"/>
            </w:tcMar>
          </w:tcPr>
          <w:p>
            <w:r>
              <w:rPr>
                <w:b w:val="false"/>
                <w:bCs w:val="false"/>
                <w:color w:val="1B2434"/>
                <w:sz w:val="18"/>
                <w:szCs w:val="18"/>
              </w:rPr>
              <w:t xml:space="preserve">TC-1</w:t>
            </w:r>
          </w:p>
        </w:tc>
        <w:tc>
          <w:tcPr>
            <w:tcW w:type="dxa" w:w="2600"/>
            <w:tcMar>
              <w:top w:type="dxa" w:w="80"/>
              <w:left w:type="dxa" w:w="100"/>
              <w:bottom w:type="dxa" w:w="80"/>
              <w:right w:type="dxa" w:w="100"/>
            </w:tcMar>
          </w:tcPr>
          <w:p>
            <w:r>
              <w:rPr>
                <w:b w:val="false"/>
                <w:bCs w:val="false"/>
                <w:color w:val="1B2434"/>
                <w:sz w:val="18"/>
                <w:szCs w:val="18"/>
              </w:rPr>
              <w:t xml:space="preserve">Receptionist login (invalid credentials)</w:t>
            </w:r>
          </w:p>
        </w:tc>
        <w:tc>
          <w:tcPr>
            <w:tcW w:type="dxa" w:w="4200"/>
            <w:tcMar>
              <w:top w:type="dxa" w:w="80"/>
              <w:left w:type="dxa" w:w="100"/>
              <w:bottom w:type="dxa" w:w="80"/>
              <w:right w:type="dxa" w:w="100"/>
            </w:tcMar>
          </w:tcPr>
          <w:p>
            <w:r>
              <w:rPr>
                <w:b w:val="false"/>
                <w:bCs w:val="false"/>
                <w:color w:val="1B2434"/>
                <w:sz w:val="18"/>
                <w:szCs w:val="18"/>
              </w:rPr>
              <w:t xml:space="preserve">Receptionist enters an incorrect password and submits the login form.</w:t>
            </w:r>
          </w:p>
        </w:tc>
        <w:tc>
          <w:tcPr>
            <w:tcW w:type="dxa" w:w="3400"/>
            <w:tcMar>
              <w:top w:type="dxa" w:w="80"/>
              <w:left w:type="dxa" w:w="100"/>
              <w:bottom w:type="dxa" w:w="80"/>
              <w:right w:type="dxa" w:w="100"/>
            </w:tcMar>
          </w:tcPr>
          <w:p>
            <w:r>
              <w:rPr>
                <w:b w:val="false"/>
                <w:bCs w:val="false"/>
                <w:color w:val="1B2434"/>
                <w:sz w:val="18"/>
                <w:szCs w:val="18"/>
              </w:rPr>
              <w:t xml:space="preserve">System rejects the login and displays an error pop-up without revealing which field was wrong; failed-attempt counter increments.</w:t>
            </w:r>
          </w:p>
        </w:tc>
        <w:tc>
          <w:tcPr>
            <w:tcW w:type="dxa" w:w="900"/>
            <w:tcMar>
              <w:top w:type="dxa" w:w="80"/>
              <w:left w:type="dxa" w:w="100"/>
              <w:bottom w:type="dxa" w:w="80"/>
              <w:right w:type="dxa" w:w="100"/>
            </w:tcMar>
          </w:tcPr>
          <w:p>
            <w:r>
              <w:rPr>
                <w:b w:val="false"/>
                <w:bCs w:val="false"/>
                <w:color w:val="1B2434"/>
                <w:sz w:val="18"/>
                <w:szCs w:val="18"/>
              </w:rPr>
              <w:t xml:space="preserve">PASS</w:t>
            </w:r>
          </w:p>
        </w:tc>
      </w:tr>
      <w:tr>
        <w:tc>
          <w:tcPr>
            <w:tcW w:type="dxa" w:w="700"/>
            <w:tcMar>
              <w:top w:type="dxa" w:w="80"/>
              <w:left w:type="dxa" w:w="100"/>
              <w:bottom w:type="dxa" w:w="80"/>
              <w:right w:type="dxa" w:w="100"/>
            </w:tcMar>
          </w:tcPr>
          <w:p>
            <w:r>
              <w:rPr>
                <w:b w:val="false"/>
                <w:bCs w:val="false"/>
                <w:color w:val="1B2434"/>
                <w:sz w:val="18"/>
                <w:szCs w:val="18"/>
              </w:rPr>
              <w:t xml:space="preserve">TC-2</w:t>
            </w:r>
          </w:p>
        </w:tc>
        <w:tc>
          <w:tcPr>
            <w:tcW w:type="dxa" w:w="2600"/>
            <w:tcMar>
              <w:top w:type="dxa" w:w="80"/>
              <w:left w:type="dxa" w:w="100"/>
              <w:bottom w:type="dxa" w:w="80"/>
              <w:right w:type="dxa" w:w="100"/>
            </w:tcMar>
          </w:tcPr>
          <w:p>
            <w:r>
              <w:rPr>
                <w:b w:val="false"/>
                <w:bCs w:val="false"/>
                <w:color w:val="1B2434"/>
                <w:sz w:val="18"/>
                <w:szCs w:val="18"/>
              </w:rPr>
              <w:t xml:space="preserve">Receptionist login (valid credentials)</w:t>
            </w:r>
          </w:p>
        </w:tc>
        <w:tc>
          <w:tcPr>
            <w:tcW w:type="dxa" w:w="4200"/>
            <w:tcMar>
              <w:top w:type="dxa" w:w="80"/>
              <w:left w:type="dxa" w:w="100"/>
              <w:bottom w:type="dxa" w:w="80"/>
              <w:right w:type="dxa" w:w="100"/>
            </w:tcMar>
          </w:tcPr>
          <w:p>
            <w:r>
              <w:rPr>
                <w:b w:val="false"/>
                <w:bCs w:val="false"/>
                <w:color w:val="1B2434"/>
                <w:sz w:val="18"/>
                <w:szCs w:val="18"/>
              </w:rPr>
              <w:t xml:space="preserve">Receptionist re-enters correct credentials and submits.</w:t>
            </w:r>
          </w:p>
        </w:tc>
        <w:tc>
          <w:tcPr>
            <w:tcW w:type="dxa" w:w="3400"/>
            <w:tcMar>
              <w:top w:type="dxa" w:w="80"/>
              <w:left w:type="dxa" w:w="100"/>
              <w:bottom w:type="dxa" w:w="80"/>
              <w:right w:type="dxa" w:w="100"/>
            </w:tcMar>
          </w:tcPr>
          <w:p>
            <w:r>
              <w:rPr>
                <w:b w:val="false"/>
                <w:bCs w:val="false"/>
                <w:color w:val="1B2434"/>
                <w:sz w:val="18"/>
                <w:szCs w:val="18"/>
              </w:rPr>
              <w:t xml:space="preserve">System authenticates the user and routes to the Receptionist Dashboard.</w:t>
            </w:r>
          </w:p>
        </w:tc>
        <w:tc>
          <w:tcPr>
            <w:tcW w:type="dxa" w:w="900"/>
            <w:tcMar>
              <w:top w:type="dxa" w:w="80"/>
              <w:left w:type="dxa" w:w="100"/>
              <w:bottom w:type="dxa" w:w="80"/>
              <w:right w:type="dxa" w:w="100"/>
            </w:tcMar>
          </w:tcPr>
          <w:p>
            <w:r>
              <w:rPr>
                <w:b w:val="false"/>
                <w:bCs w:val="false"/>
                <w:color w:val="1B2434"/>
                <w:sz w:val="18"/>
                <w:szCs w:val="18"/>
              </w:rPr>
              <w:t xml:space="preserve">PASS</w:t>
            </w:r>
          </w:p>
        </w:tc>
      </w:tr>
      <w:tr>
        <w:tc>
          <w:tcPr>
            <w:tcW w:type="dxa" w:w="700"/>
            <w:tcMar>
              <w:top w:type="dxa" w:w="80"/>
              <w:left w:type="dxa" w:w="100"/>
              <w:bottom w:type="dxa" w:w="80"/>
              <w:right w:type="dxa" w:w="100"/>
            </w:tcMar>
          </w:tcPr>
          <w:p>
            <w:r>
              <w:rPr>
                <w:b w:val="false"/>
                <w:bCs w:val="false"/>
                <w:color w:val="1B2434"/>
                <w:sz w:val="18"/>
                <w:szCs w:val="18"/>
              </w:rPr>
              <w:t xml:space="preserve">TC-3</w:t>
            </w:r>
          </w:p>
        </w:tc>
        <w:tc>
          <w:tcPr>
            <w:tcW w:type="dxa" w:w="2600"/>
            <w:tcMar>
              <w:top w:type="dxa" w:w="80"/>
              <w:left w:type="dxa" w:w="100"/>
              <w:bottom w:type="dxa" w:w="80"/>
              <w:right w:type="dxa" w:w="100"/>
            </w:tcMar>
          </w:tcPr>
          <w:p>
            <w:r>
              <w:rPr>
                <w:b w:val="false"/>
                <w:bCs w:val="false"/>
                <w:color w:val="1B2434"/>
                <w:sz w:val="18"/>
                <w:szCs w:val="18"/>
              </w:rPr>
              <w:t xml:space="preserve">Register Member</w:t>
            </w:r>
          </w:p>
        </w:tc>
        <w:tc>
          <w:tcPr>
            <w:tcW w:type="dxa" w:w="4200"/>
            <w:tcMar>
              <w:top w:type="dxa" w:w="80"/>
              <w:left w:type="dxa" w:w="100"/>
              <w:bottom w:type="dxa" w:w="80"/>
              <w:right w:type="dxa" w:w="100"/>
            </w:tcMar>
          </w:tcPr>
          <w:p>
            <w:r>
              <w:rPr>
                <w:b w:val="false"/>
                <w:bCs w:val="false"/>
                <w:color w:val="1B2434"/>
                <w:sz w:val="18"/>
                <w:szCs w:val="18"/>
              </w:rPr>
              <w:t xml:space="preserve">Receptionist opens Register Member, enters member info + membership tier, and saves.</w:t>
            </w:r>
          </w:p>
        </w:tc>
        <w:tc>
          <w:tcPr>
            <w:tcW w:type="dxa" w:w="3400"/>
            <w:tcMar>
              <w:top w:type="dxa" w:w="80"/>
              <w:left w:type="dxa" w:w="100"/>
              <w:bottom w:type="dxa" w:w="80"/>
              <w:right w:type="dxa" w:w="100"/>
            </w:tcMar>
          </w:tcPr>
          <w:p>
            <w:r>
              <w:rPr>
                <w:b w:val="false"/>
                <w:bCs w:val="false"/>
                <w:color w:val="1B2434"/>
                <w:sz w:val="18"/>
                <w:szCs w:val="18"/>
              </w:rPr>
              <w:t xml:space="preserve">System validates input, creates the member and membership records, generates a Member ID, and shows a confirmation pop-up.</w:t>
            </w:r>
          </w:p>
        </w:tc>
        <w:tc>
          <w:tcPr>
            <w:tcW w:type="dxa" w:w="900"/>
            <w:tcMar>
              <w:top w:type="dxa" w:w="80"/>
              <w:left w:type="dxa" w:w="100"/>
              <w:bottom w:type="dxa" w:w="80"/>
              <w:right w:type="dxa" w:w="100"/>
            </w:tcMar>
          </w:tcPr>
          <w:p>
            <w:r>
              <w:rPr>
                <w:b w:val="false"/>
                <w:bCs w:val="false"/>
                <w:color w:val="1B2434"/>
                <w:sz w:val="18"/>
                <w:szCs w:val="18"/>
              </w:rPr>
              <w:t xml:space="preserve">PASS</w:t>
            </w:r>
          </w:p>
        </w:tc>
      </w:tr>
      <w:tr>
        <w:tc>
          <w:tcPr>
            <w:tcW w:type="dxa" w:w="700"/>
            <w:tcMar>
              <w:top w:type="dxa" w:w="80"/>
              <w:left w:type="dxa" w:w="100"/>
              <w:bottom w:type="dxa" w:w="80"/>
              <w:right w:type="dxa" w:w="100"/>
            </w:tcMar>
          </w:tcPr>
          <w:p>
            <w:r>
              <w:rPr>
                <w:b w:val="false"/>
                <w:bCs w:val="false"/>
                <w:color w:val="1B2434"/>
                <w:sz w:val="18"/>
                <w:szCs w:val="18"/>
              </w:rPr>
              <w:t xml:space="preserve">TC-4</w:t>
            </w:r>
          </w:p>
        </w:tc>
        <w:tc>
          <w:tcPr>
            <w:tcW w:type="dxa" w:w="2600"/>
            <w:tcMar>
              <w:top w:type="dxa" w:w="80"/>
              <w:left w:type="dxa" w:w="100"/>
              <w:bottom w:type="dxa" w:w="80"/>
              <w:right w:type="dxa" w:w="100"/>
            </w:tcMar>
          </w:tcPr>
          <w:p>
            <w:r>
              <w:rPr>
                <w:b w:val="false"/>
                <w:bCs w:val="false"/>
                <w:color w:val="1B2434"/>
                <w:sz w:val="18"/>
                <w:szCs w:val="18"/>
              </w:rPr>
              <w:t xml:space="preserve">Member login and dashboard</w:t>
            </w:r>
          </w:p>
        </w:tc>
        <w:tc>
          <w:tcPr>
            <w:tcW w:type="dxa" w:w="4200"/>
            <w:tcMar>
              <w:top w:type="dxa" w:w="80"/>
              <w:left w:type="dxa" w:w="100"/>
              <w:bottom w:type="dxa" w:w="80"/>
              <w:right w:type="dxa" w:w="100"/>
            </w:tcMar>
          </w:tcPr>
          <w:p>
            <w:r>
              <w:rPr>
                <w:b w:val="false"/>
                <w:bCs w:val="false"/>
                <w:color w:val="1B2434"/>
                <w:sz w:val="18"/>
                <w:szCs w:val="18"/>
              </w:rPr>
              <w:t xml:space="preserve">New member logs in with the temporary password issued at registration.</w:t>
            </w:r>
          </w:p>
        </w:tc>
        <w:tc>
          <w:tcPr>
            <w:tcW w:type="dxa" w:w="3400"/>
            <w:tcMar>
              <w:top w:type="dxa" w:w="80"/>
              <w:left w:type="dxa" w:w="100"/>
              <w:bottom w:type="dxa" w:w="80"/>
              <w:right w:type="dxa" w:w="100"/>
            </w:tcMar>
          </w:tcPr>
          <w:p>
            <w:r>
              <w:rPr>
                <w:b w:val="false"/>
                <w:bCs w:val="false"/>
                <w:color w:val="1B2434"/>
                <w:sz w:val="18"/>
                <w:szCs w:val="18"/>
              </w:rPr>
              <w:t xml:space="preserve">System authenticates and displays the Member Dashboard with active membership status.</w:t>
            </w:r>
          </w:p>
        </w:tc>
        <w:tc>
          <w:tcPr>
            <w:tcW w:type="dxa" w:w="900"/>
            <w:tcMar>
              <w:top w:type="dxa" w:w="80"/>
              <w:left w:type="dxa" w:w="100"/>
              <w:bottom w:type="dxa" w:w="80"/>
              <w:right w:type="dxa" w:w="100"/>
            </w:tcMar>
          </w:tcPr>
          <w:p>
            <w:r>
              <w:rPr>
                <w:b w:val="false"/>
                <w:bCs w:val="false"/>
                <w:color w:val="1B2434"/>
                <w:sz w:val="18"/>
                <w:szCs w:val="18"/>
              </w:rPr>
              <w:t xml:space="preserve">PASS</w:t>
            </w:r>
          </w:p>
        </w:tc>
      </w:tr>
      <w:tr>
        <w:tc>
          <w:tcPr>
            <w:tcW w:type="dxa" w:w="700"/>
            <w:tcMar>
              <w:top w:type="dxa" w:w="80"/>
              <w:left w:type="dxa" w:w="100"/>
              <w:bottom w:type="dxa" w:w="80"/>
              <w:right w:type="dxa" w:w="100"/>
            </w:tcMar>
          </w:tcPr>
          <w:p>
            <w:r>
              <w:rPr>
                <w:b w:val="false"/>
                <w:bCs w:val="false"/>
                <w:color w:val="1B2434"/>
                <w:sz w:val="18"/>
                <w:szCs w:val="18"/>
              </w:rPr>
              <w:t xml:space="preserve">TC-5</w:t>
            </w:r>
          </w:p>
        </w:tc>
        <w:tc>
          <w:tcPr>
            <w:tcW w:type="dxa" w:w="2600"/>
            <w:tcMar>
              <w:top w:type="dxa" w:w="80"/>
              <w:left w:type="dxa" w:w="100"/>
              <w:bottom w:type="dxa" w:w="80"/>
              <w:right w:type="dxa" w:w="100"/>
            </w:tcMar>
          </w:tcPr>
          <w:p>
            <w:r>
              <w:rPr>
                <w:b w:val="false"/>
                <w:bCs w:val="false"/>
                <w:color w:val="1B2434"/>
                <w:sz w:val="18"/>
                <w:szCs w:val="18"/>
              </w:rPr>
              <w:t xml:space="preserve">Check In</w:t>
            </w:r>
          </w:p>
        </w:tc>
        <w:tc>
          <w:tcPr>
            <w:tcW w:type="dxa" w:w="4200"/>
            <w:tcMar>
              <w:top w:type="dxa" w:w="80"/>
              <w:left w:type="dxa" w:w="100"/>
              <w:bottom w:type="dxa" w:w="80"/>
              <w:right w:type="dxa" w:w="100"/>
            </w:tcMar>
          </w:tcPr>
          <w:p>
            <w:r>
              <w:rPr>
                <w:b w:val="false"/>
                <w:bCs w:val="false"/>
                <w:color w:val="1B2434"/>
                <w:sz w:val="18"/>
                <w:szCs w:val="18"/>
              </w:rPr>
              <w:t xml:space="preserve">Member selects Check In from the dashboard.</w:t>
            </w:r>
          </w:p>
        </w:tc>
        <w:tc>
          <w:tcPr>
            <w:tcW w:type="dxa" w:w="3400"/>
            <w:tcMar>
              <w:top w:type="dxa" w:w="80"/>
              <w:left w:type="dxa" w:w="100"/>
              <w:bottom w:type="dxa" w:w="80"/>
              <w:right w:type="dxa" w:w="100"/>
            </w:tcMar>
          </w:tcPr>
          <w:p>
            <w:r>
              <w:rPr>
                <w:b w:val="false"/>
                <w:bCs w:val="false"/>
                <w:color w:val="1B2434"/>
                <w:sz w:val="18"/>
                <w:szCs w:val="18"/>
              </w:rPr>
              <w:t xml:space="preserve">System verifies membership status is ACTIVE, creates an attendance record, and shows a success pop-up.</w:t>
            </w:r>
          </w:p>
        </w:tc>
        <w:tc>
          <w:tcPr>
            <w:tcW w:type="dxa" w:w="900"/>
            <w:tcMar>
              <w:top w:type="dxa" w:w="80"/>
              <w:left w:type="dxa" w:w="100"/>
              <w:bottom w:type="dxa" w:w="80"/>
              <w:right w:type="dxa" w:w="100"/>
            </w:tcMar>
          </w:tcPr>
          <w:p>
            <w:r>
              <w:rPr>
                <w:b w:val="false"/>
                <w:bCs w:val="false"/>
                <w:color w:val="1B2434"/>
                <w:sz w:val="18"/>
                <w:szCs w:val="18"/>
              </w:rPr>
              <w:t xml:space="preserve">PASS</w:t>
            </w:r>
          </w:p>
        </w:tc>
      </w:tr>
      <w:tr>
        <w:tc>
          <w:tcPr>
            <w:tcW w:type="dxa" w:w="700"/>
            <w:tcMar>
              <w:top w:type="dxa" w:w="80"/>
              <w:left w:type="dxa" w:w="100"/>
              <w:bottom w:type="dxa" w:w="80"/>
              <w:right w:type="dxa" w:w="100"/>
            </w:tcMar>
          </w:tcPr>
          <w:p>
            <w:r>
              <w:rPr>
                <w:b w:val="false"/>
                <w:bCs w:val="false"/>
                <w:color w:val="1B2434"/>
                <w:sz w:val="18"/>
                <w:szCs w:val="18"/>
              </w:rPr>
              <w:t xml:space="preserve">TC-6</w:t>
            </w:r>
          </w:p>
        </w:tc>
        <w:tc>
          <w:tcPr>
            <w:tcW w:type="dxa" w:w="2600"/>
            <w:tcMar>
              <w:top w:type="dxa" w:w="80"/>
              <w:left w:type="dxa" w:w="100"/>
              <w:bottom w:type="dxa" w:w="80"/>
              <w:right w:type="dxa" w:w="100"/>
            </w:tcMar>
          </w:tcPr>
          <w:p>
            <w:r>
              <w:rPr>
                <w:b w:val="false"/>
                <w:bCs w:val="false"/>
                <w:color w:val="1B2434"/>
                <w:sz w:val="18"/>
                <w:szCs w:val="18"/>
              </w:rPr>
              <w:t xml:space="preserve">Book Fitness Class (seats available)</w:t>
            </w:r>
          </w:p>
        </w:tc>
        <w:tc>
          <w:tcPr>
            <w:tcW w:type="dxa" w:w="4200"/>
            <w:tcMar>
              <w:top w:type="dxa" w:w="80"/>
              <w:left w:type="dxa" w:w="100"/>
              <w:bottom w:type="dxa" w:w="80"/>
              <w:right w:type="dxa" w:w="100"/>
            </w:tcMar>
          </w:tcPr>
          <w:p>
            <w:r>
              <w:rPr>
                <w:b w:val="false"/>
                <w:bCs w:val="false"/>
                <w:color w:val="1B2434"/>
                <w:sz w:val="18"/>
                <w:szCs w:val="18"/>
              </w:rPr>
              <w:t xml:space="preserve">Member opens Fitness Classes, selects an open class (Sunrise Spin, 8/15 booked), and books it.</w:t>
            </w:r>
          </w:p>
        </w:tc>
        <w:tc>
          <w:tcPr>
            <w:tcW w:type="dxa" w:w="3400"/>
            <w:tcMar>
              <w:top w:type="dxa" w:w="80"/>
              <w:left w:type="dxa" w:w="100"/>
              <w:bottom w:type="dxa" w:w="80"/>
              <w:right w:type="dxa" w:w="100"/>
            </w:tcMar>
          </w:tcPr>
          <w:p>
            <w:r>
              <w:rPr>
                <w:b w:val="false"/>
                <w:bCs w:val="false"/>
                <w:color w:val="1B2434"/>
                <w:sz w:val="18"/>
                <w:szCs w:val="18"/>
              </w:rPr>
              <w:t xml:space="preserve">System verifies capacity and membership status, saves the reservation, and shows a booking confirmation pop-up.</w:t>
            </w:r>
          </w:p>
        </w:tc>
        <w:tc>
          <w:tcPr>
            <w:tcW w:type="dxa" w:w="900"/>
            <w:tcMar>
              <w:top w:type="dxa" w:w="80"/>
              <w:left w:type="dxa" w:w="100"/>
              <w:bottom w:type="dxa" w:w="80"/>
              <w:right w:type="dxa" w:w="100"/>
            </w:tcMar>
          </w:tcPr>
          <w:p>
            <w:r>
              <w:rPr>
                <w:b w:val="false"/>
                <w:bCs w:val="false"/>
                <w:color w:val="1B2434"/>
                <w:sz w:val="18"/>
                <w:szCs w:val="18"/>
              </w:rPr>
              <w:t xml:space="preserve">PASS</w:t>
            </w:r>
          </w:p>
        </w:tc>
      </w:tr>
      <w:tr>
        <w:tc>
          <w:tcPr>
            <w:tcW w:type="dxa" w:w="700"/>
            <w:tcMar>
              <w:top w:type="dxa" w:w="80"/>
              <w:left w:type="dxa" w:w="100"/>
              <w:bottom w:type="dxa" w:w="80"/>
              <w:right w:type="dxa" w:w="100"/>
            </w:tcMar>
          </w:tcPr>
          <w:p>
            <w:r>
              <w:rPr>
                <w:b w:val="false"/>
                <w:bCs w:val="false"/>
                <w:color w:val="1B2434"/>
                <w:sz w:val="18"/>
                <w:szCs w:val="18"/>
              </w:rPr>
              <w:t xml:space="preserve">TC-7</w:t>
            </w:r>
          </w:p>
        </w:tc>
        <w:tc>
          <w:tcPr>
            <w:tcW w:type="dxa" w:w="2600"/>
            <w:tcMar>
              <w:top w:type="dxa" w:w="80"/>
              <w:left w:type="dxa" w:w="100"/>
              <w:bottom w:type="dxa" w:w="80"/>
              <w:right w:type="dxa" w:w="100"/>
            </w:tcMar>
          </w:tcPr>
          <w:p>
            <w:r>
              <w:rPr>
                <w:b w:val="false"/>
                <w:bCs w:val="false"/>
                <w:color w:val="1B2434"/>
                <w:sz w:val="18"/>
                <w:szCs w:val="18"/>
              </w:rPr>
              <w:t xml:space="preserve">Book Fitness Class (class full)</w:t>
            </w:r>
          </w:p>
        </w:tc>
        <w:tc>
          <w:tcPr>
            <w:tcW w:type="dxa" w:w="4200"/>
            <w:tcMar>
              <w:top w:type="dxa" w:w="80"/>
              <w:left w:type="dxa" w:w="100"/>
              <w:bottom w:type="dxa" w:w="80"/>
              <w:right w:type="dxa" w:w="100"/>
            </w:tcMar>
          </w:tcPr>
          <w:p>
            <w:r>
              <w:rPr>
                <w:b w:val="false"/>
                <w:bCs w:val="false"/>
                <w:color w:val="1B2434"/>
                <w:sz w:val="18"/>
                <w:szCs w:val="18"/>
              </w:rPr>
              <w:t xml:space="preserve">Member attempts to book HIIT Circuit, which is at 20/20 capacity.</w:t>
            </w:r>
          </w:p>
        </w:tc>
        <w:tc>
          <w:tcPr>
            <w:tcW w:type="dxa" w:w="3400"/>
            <w:tcMar>
              <w:top w:type="dxa" w:w="80"/>
              <w:left w:type="dxa" w:w="100"/>
              <w:bottom w:type="dxa" w:w="80"/>
              <w:right w:type="dxa" w:w="100"/>
            </w:tcMar>
          </w:tcPr>
          <w:p>
            <w:r>
              <w:rPr>
                <w:b w:val="false"/>
                <w:bCs w:val="false"/>
                <w:color w:val="1B2434"/>
                <w:sz w:val="18"/>
                <w:szCs w:val="18"/>
              </w:rPr>
              <w:t xml:space="preserve">System detects the class is full inside the booking transaction and shows an error pop-up instead of creating a reservation.</w:t>
            </w:r>
          </w:p>
        </w:tc>
        <w:tc>
          <w:tcPr>
            <w:tcW w:type="dxa" w:w="900"/>
            <w:tcMar>
              <w:top w:type="dxa" w:w="80"/>
              <w:left w:type="dxa" w:w="100"/>
              <w:bottom w:type="dxa" w:w="80"/>
              <w:right w:type="dxa" w:w="100"/>
            </w:tcMar>
          </w:tcPr>
          <w:p>
            <w:r>
              <w:rPr>
                <w:b w:val="false"/>
                <w:bCs w:val="false"/>
                <w:color w:val="1B2434"/>
                <w:sz w:val="18"/>
                <w:szCs w:val="18"/>
              </w:rPr>
              <w:t xml:space="preserve">PASS</w:t>
            </w:r>
          </w:p>
        </w:tc>
      </w:tr>
      <w:tr>
        <w:tc>
          <w:tcPr>
            <w:tcW w:type="dxa" w:w="700"/>
            <w:tcMar>
              <w:top w:type="dxa" w:w="80"/>
              <w:left w:type="dxa" w:w="100"/>
              <w:bottom w:type="dxa" w:w="80"/>
              <w:right w:type="dxa" w:w="100"/>
            </w:tcMar>
          </w:tcPr>
          <w:p>
            <w:r>
              <w:rPr>
                <w:b w:val="false"/>
                <w:bCs w:val="false"/>
                <w:color w:val="1B2434"/>
                <w:sz w:val="18"/>
                <w:szCs w:val="18"/>
              </w:rPr>
              <w:t xml:space="preserve">TC-8</w:t>
            </w:r>
          </w:p>
        </w:tc>
        <w:tc>
          <w:tcPr>
            <w:tcW w:type="dxa" w:w="2600"/>
            <w:tcMar>
              <w:top w:type="dxa" w:w="80"/>
              <w:left w:type="dxa" w:w="100"/>
              <w:bottom w:type="dxa" w:w="80"/>
              <w:right w:type="dxa" w:w="100"/>
            </w:tcMar>
          </w:tcPr>
          <w:p>
            <w:r>
              <w:rPr>
                <w:b w:val="false"/>
                <w:bCs w:val="false"/>
                <w:color w:val="1B2434"/>
                <w:sz w:val="18"/>
                <w:szCs w:val="18"/>
              </w:rPr>
              <w:t xml:space="preserve">Process Membership Payment</w:t>
            </w:r>
          </w:p>
        </w:tc>
        <w:tc>
          <w:tcPr>
            <w:tcW w:type="dxa" w:w="4200"/>
            <w:tcMar>
              <w:top w:type="dxa" w:w="80"/>
              <w:left w:type="dxa" w:w="100"/>
              <w:bottom w:type="dxa" w:w="80"/>
              <w:right w:type="dxa" w:w="100"/>
            </w:tcMar>
          </w:tcPr>
          <w:p>
            <w:r>
              <w:rPr>
                <w:b w:val="false"/>
                <w:bCs w:val="false"/>
                <w:color w:val="1B2434"/>
                <w:sz w:val="18"/>
                <w:szCs w:val="18"/>
              </w:rPr>
              <w:t xml:space="preserve">Receptionist opens Process Payment for Membership #1024, selects a payment method, and submits.</w:t>
            </w:r>
          </w:p>
        </w:tc>
        <w:tc>
          <w:tcPr>
            <w:tcW w:type="dxa" w:w="3400"/>
            <w:tcMar>
              <w:top w:type="dxa" w:w="80"/>
              <w:left w:type="dxa" w:w="100"/>
              <w:bottom w:type="dxa" w:w="80"/>
              <w:right w:type="dxa" w:w="100"/>
            </w:tcMar>
          </w:tcPr>
          <w:p>
            <w:r>
              <w:rPr>
                <w:b w:val="false"/>
                <w:bCs w:val="false"/>
                <w:color w:val="1B2434"/>
                <w:sz w:val="18"/>
                <w:szCs w:val="18"/>
              </w:rPr>
              <w:t xml:space="preserve">System calculates the amount due, calls the payment gateway, and on approval shows a receipt pop-up with a payment ID.</w:t>
            </w:r>
          </w:p>
        </w:tc>
        <w:tc>
          <w:tcPr>
            <w:tcW w:type="dxa" w:w="900"/>
            <w:tcMar>
              <w:top w:type="dxa" w:w="80"/>
              <w:left w:type="dxa" w:w="100"/>
              <w:bottom w:type="dxa" w:w="80"/>
              <w:right w:type="dxa" w:w="100"/>
            </w:tcMar>
          </w:tcPr>
          <w:p>
            <w:r>
              <w:rPr>
                <w:b w:val="false"/>
                <w:bCs w:val="false"/>
                <w:color w:val="1B2434"/>
                <w:sz w:val="18"/>
                <w:szCs w:val="18"/>
              </w:rPr>
              <w:t xml:space="preserve">PASS</w:t>
            </w:r>
          </w:p>
        </w:tc>
      </w:tr>
    </w:tbl>
    <w:p>
      <w:r>
        <w:br w:type="page"/>
      </w:r>
    </w:p>
    <w:p>
      <w:pPr>
        <w:pStyle w:val="Heading1"/>
        <w:spacing w:after="160" w:before="300"/>
      </w:pPr>
      <w:r>
        <w:t xml:space="preserve">3. Step-by-Step Walkthrough with Screenshots</w:t>
      </w:r>
    </w:p>
    <w:p>
      <w:pPr>
        <w:spacing w:after="160"/>
      </w:pPr>
      <w:r>
        <w:t xml:space="preserve">The screens below were captured from the system's web-based front end, which implements the same controller/DAO logic documented in the source code (see Section 5 of the accompanying README and the class diagram).</w:t>
      </w:r>
    </w:p>
    <w:p>
      <w:pPr>
        <w:pStyle w:val="Heading2"/>
        <w:spacing w:after="120" w:before="240"/>
      </w:pPr>
      <w:r>
        <w:t xml:space="preserve">3.1  TC-1 &amp; TC-2 — Login (alternate then primary flow)</w:t>
      </w:r>
    </w:p>
    <w:p>
      <w:pPr>
        <w:spacing w:after="60" w:before="120"/>
        <w:jc w:val="center"/>
      </w:pPr>
      <w:r>
        <w:drawing>
          <wp:inline distT="0" distB="0" distL="0" distR="0">
            <wp:extent cx="533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00425"/>
                    </a:xfrm>
                    <a:prstGeom prst="rect">
                      <a:avLst/>
                    </a:prstGeom>
                  </pic:spPr>
                </pic:pic>
              </a:graphicData>
            </a:graphic>
          </wp:inline>
        </w:drawing>
      </w:r>
    </w:p>
    <w:p>
      <w:pPr>
        <w:spacing w:after="240"/>
        <w:jc w:val="center"/>
      </w:pPr>
      <w:r>
        <w:rPr>
          <w:i/>
          <w:iCs/>
          <w:color w:val="6b7686"/>
          <w:sz w:val="18"/>
          <w:szCs w:val="18"/>
        </w:rPr>
        <w:t xml:space="preserve">Figure 1. Login screen, initial state.</w:t>
      </w:r>
    </w:p>
    <w:p>
      <w:pPr>
        <w:spacing w:after="60" w:before="120"/>
        <w:jc w:val="center"/>
      </w:pPr>
      <w:r>
        <w:drawing>
          <wp:inline distT="0" distB="0" distL="0" distR="0">
            <wp:extent cx="533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00425"/>
                    </a:xfrm>
                    <a:prstGeom prst="rect">
                      <a:avLst/>
                    </a:prstGeom>
                  </pic:spPr>
                </pic:pic>
              </a:graphicData>
            </a:graphic>
          </wp:inline>
        </w:drawing>
      </w:r>
    </w:p>
    <w:p>
      <w:pPr>
        <w:spacing w:after="240"/>
        <w:jc w:val="center"/>
      </w:pPr>
      <w:r>
        <w:rPr>
          <w:i/>
          <w:iCs/>
          <w:color w:val="6b7686"/>
          <w:sz w:val="18"/>
          <w:szCs w:val="18"/>
        </w:rPr>
        <w:t xml:space="preserve">Figure 2. Alternate flow — invalid credentials produce an error pop-up; the attempt is logged toward the 5-attempt lockout threshold (NFR 4.2).</w:t>
      </w:r>
    </w:p>
    <w:p>
      <w:pPr>
        <w:spacing w:after="60" w:before="120"/>
        <w:jc w:val="center"/>
      </w:pPr>
      <w:r>
        <w:drawing>
          <wp:inline distT="0" distB="0" distL="0" distR="0">
            <wp:extent cx="53340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371600"/>
                    </a:xfrm>
                    <a:prstGeom prst="rect">
                      <a:avLst/>
                    </a:prstGeom>
                  </pic:spPr>
                </pic:pic>
              </a:graphicData>
            </a:graphic>
          </wp:inline>
        </w:drawing>
      </w:r>
    </w:p>
    <w:p>
      <w:pPr>
        <w:spacing w:after="240"/>
        <w:jc w:val="center"/>
      </w:pPr>
      <w:r>
        <w:rPr>
          <w:i/>
          <w:iCs/>
          <w:color w:val="6b7686"/>
          <w:sz w:val="18"/>
          <w:szCs w:val="18"/>
        </w:rPr>
        <w:t xml:space="preserve">Figure 3. Primary flow — successful login routes to the role-appropriate dashboard (Receptionist shown).</w:t>
      </w:r>
    </w:p>
    <w:p>
      <w:pPr>
        <w:pStyle w:val="Heading2"/>
        <w:spacing w:after="120" w:before="240"/>
      </w:pPr>
      <w:r>
        <w:t xml:space="preserve">3.2  TC-3 — Register Member</w:t>
      </w:r>
    </w:p>
    <w:p>
      <w:pPr>
        <w:spacing w:after="60" w:before="12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00250"/>
                    </a:xfrm>
                    <a:prstGeom prst="rect">
                      <a:avLst/>
                    </a:prstGeom>
                  </pic:spPr>
                </pic:pic>
              </a:graphicData>
            </a:graphic>
          </wp:inline>
        </w:drawing>
      </w:r>
    </w:p>
    <w:p>
      <w:pPr>
        <w:spacing w:after="240"/>
        <w:jc w:val="center"/>
      </w:pPr>
      <w:r>
        <w:rPr>
          <w:i/>
          <w:iCs/>
          <w:color w:val="6b7686"/>
          <w:sz w:val="18"/>
          <w:szCs w:val="18"/>
        </w:rPr>
        <w:t xml:space="preserve">Figure 4. Register Member form, filled in with new member details and membership tier.</w:t>
      </w:r>
    </w:p>
    <w:p>
      <w:pPr>
        <w:spacing w:after="60" w:before="120"/>
        <w:jc w:val="center"/>
      </w:pPr>
      <w:r>
        <w:drawing>
          <wp:inline distT="0" distB="0" distL="0" distR="0">
            <wp:extent cx="5334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05025"/>
                    </a:xfrm>
                    <a:prstGeom prst="rect">
                      <a:avLst/>
                    </a:prstGeom>
                  </pic:spPr>
                </pic:pic>
              </a:graphicData>
            </a:graphic>
          </wp:inline>
        </w:drawing>
      </w:r>
    </w:p>
    <w:p>
      <w:pPr>
        <w:spacing w:after="240"/>
        <w:jc w:val="center"/>
      </w:pPr>
      <w:r>
        <w:rPr>
          <w:i/>
          <w:iCs/>
          <w:color w:val="6b7686"/>
          <w:sz w:val="18"/>
          <w:szCs w:val="18"/>
        </w:rPr>
        <w:t xml:space="preserve">Figure 5. Confirmation pop-up showing the system-generated Member ID.</w:t>
      </w:r>
    </w:p>
    <w:p>
      <w:pPr>
        <w:pStyle w:val="Heading2"/>
        <w:spacing w:after="120" w:before="240"/>
      </w:pPr>
      <w:r>
        <w:t xml:space="preserve">3.3  TC-4 — Member Login &amp; Dashboard</w:t>
      </w:r>
    </w:p>
    <w:p>
      <w:pPr>
        <w:spacing w:after="60" w:before="120"/>
        <w:jc w:val="center"/>
      </w:pPr>
      <w:r>
        <w:drawing>
          <wp:inline distT="0" distB="0" distL="0" distR="0">
            <wp:extent cx="5334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457325"/>
                    </a:xfrm>
                    <a:prstGeom prst="rect">
                      <a:avLst/>
                    </a:prstGeom>
                  </pic:spPr>
                </pic:pic>
              </a:graphicData>
            </a:graphic>
          </wp:inline>
        </w:drawing>
      </w:r>
    </w:p>
    <w:p>
      <w:pPr>
        <w:spacing w:after="240"/>
        <w:jc w:val="center"/>
      </w:pPr>
      <w:r>
        <w:rPr>
          <w:i/>
          <w:iCs/>
          <w:color w:val="6b7686"/>
          <w:sz w:val="18"/>
          <w:szCs w:val="18"/>
        </w:rPr>
        <w:t xml:space="preserve">Figure 6. Member Dashboard after logging in with the newly issued account, showing active membership status.</w:t>
      </w:r>
    </w:p>
    <w:p>
      <w:pPr>
        <w:pStyle w:val="Heading2"/>
        <w:spacing w:after="120" w:before="240"/>
      </w:pPr>
      <w:r>
        <w:t xml:space="preserve">3.4  TC-5 — Check In</w:t>
      </w:r>
    </w:p>
    <w:p>
      <w:pPr>
        <w:spacing w:after="60" w:before="120"/>
        <w:jc w:val="center"/>
      </w:pPr>
      <w:r>
        <w:drawing>
          <wp:inline distT="0" distB="0" distL="0" distR="0">
            <wp:extent cx="5334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762125"/>
                    </a:xfrm>
                    <a:prstGeom prst="rect">
                      <a:avLst/>
                    </a:prstGeom>
                  </pic:spPr>
                </pic:pic>
              </a:graphicData>
            </a:graphic>
          </wp:inline>
        </w:drawing>
      </w:r>
    </w:p>
    <w:p>
      <w:pPr>
        <w:spacing w:after="240"/>
        <w:jc w:val="center"/>
      </w:pPr>
      <w:r>
        <w:rPr>
          <w:i/>
          <w:iCs/>
          <w:color w:val="6b7686"/>
          <w:sz w:val="18"/>
          <w:szCs w:val="18"/>
        </w:rPr>
        <w:t xml:space="preserve">Figure 7. Check-in confirmation pop-up after the system verifies active membership status and records attendance.</w:t>
      </w:r>
    </w:p>
    <w:p>
      <w:pPr>
        <w:pStyle w:val="Heading2"/>
        <w:spacing w:after="120" w:before="240"/>
      </w:pPr>
      <w:r>
        <w:t xml:space="preserve">3.5  TC-6 &amp; TC-7 — Book Fitness Class (primary and alternate flow)</w:t>
      </w:r>
    </w:p>
    <w:p>
      <w:pPr>
        <w:spacing w:after="60" w:before="120"/>
        <w:jc w:val="center"/>
      </w:pPr>
      <w:r>
        <w:drawing>
          <wp:inline distT="0" distB="0" distL="0" distR="0">
            <wp:extent cx="5334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676400"/>
                    </a:xfrm>
                    <a:prstGeom prst="rect">
                      <a:avLst/>
                    </a:prstGeom>
                  </pic:spPr>
                </pic:pic>
              </a:graphicData>
            </a:graphic>
          </wp:inline>
        </w:drawing>
      </w:r>
    </w:p>
    <w:p>
      <w:pPr>
        <w:spacing w:after="240"/>
        <w:jc w:val="center"/>
      </w:pPr>
      <w:r>
        <w:rPr>
          <w:i/>
          <w:iCs/>
          <w:color w:val="6b7686"/>
          <w:sz w:val="18"/>
          <w:szCs w:val="18"/>
        </w:rPr>
        <w:t xml:space="preserve">Figure 8. Fitness Classes list. Sunrise Spin has open seats (8/15); HIIT Circuit is at capacity (20/20).</w:t>
      </w:r>
    </w:p>
    <w:p>
      <w:pPr>
        <w:spacing w:after="60" w:before="12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905000"/>
                    </a:xfrm>
                    <a:prstGeom prst="rect">
                      <a:avLst/>
                    </a:prstGeom>
                  </pic:spPr>
                </pic:pic>
              </a:graphicData>
            </a:graphic>
          </wp:inline>
        </w:drawing>
      </w:r>
    </w:p>
    <w:p>
      <w:pPr>
        <w:spacing w:after="240"/>
        <w:jc w:val="center"/>
      </w:pPr>
      <w:r>
        <w:rPr>
          <w:i/>
          <w:iCs/>
          <w:color w:val="6b7686"/>
          <w:sz w:val="18"/>
          <w:szCs w:val="18"/>
        </w:rPr>
        <w:t xml:space="preserve">Figure 9. Primary flow — booking Sunrise Spin succeeds and shows a confirmation pop-up.</w:t>
      </w:r>
    </w:p>
    <w:p>
      <w:pPr>
        <w:spacing w:after="60" w:before="12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905000"/>
                    </a:xfrm>
                    <a:prstGeom prst="rect">
                      <a:avLst/>
                    </a:prstGeom>
                  </pic:spPr>
                </pic:pic>
              </a:graphicData>
            </a:graphic>
          </wp:inline>
        </w:drawing>
      </w:r>
    </w:p>
    <w:p>
      <w:pPr>
        <w:spacing w:after="240"/>
        <w:jc w:val="center"/>
      </w:pPr>
      <w:r>
        <w:rPr>
          <w:i/>
          <w:iCs/>
          <w:color w:val="6b7686"/>
          <w:sz w:val="18"/>
          <w:szCs w:val="18"/>
        </w:rPr>
        <w:t xml:space="preserve">Figure 10. Alternate flow — attempting to book the full HIIT Circuit class returns an error pop-up instead of a reservation, matching BookingDAO's transactional capacity check.</w:t>
      </w:r>
    </w:p>
    <w:p>
      <w:pPr>
        <w:pStyle w:val="Heading2"/>
        <w:spacing w:after="120" w:before="240"/>
      </w:pPr>
      <w:r>
        <w:t xml:space="preserve">3.6  TC-8 — Process Membership Payment</w:t>
      </w:r>
    </w:p>
    <w:p>
      <w:pPr>
        <w:spacing w:after="60" w:before="120"/>
        <w:jc w:val="center"/>
      </w:pPr>
      <w:r>
        <w:drawing>
          <wp:inline distT="0" distB="0" distL="0" distR="0">
            <wp:extent cx="5334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743075"/>
                    </a:xfrm>
                    <a:prstGeom prst="rect">
                      <a:avLst/>
                    </a:prstGeom>
                  </pic:spPr>
                </pic:pic>
              </a:graphicData>
            </a:graphic>
          </wp:inline>
        </w:drawing>
      </w:r>
    </w:p>
    <w:p>
      <w:pPr>
        <w:spacing w:after="240"/>
        <w:jc w:val="center"/>
      </w:pPr>
      <w:r>
        <w:rPr>
          <w:i/>
          <w:iCs/>
          <w:color w:val="6b7686"/>
          <w:sz w:val="18"/>
          <w:szCs w:val="18"/>
        </w:rPr>
        <w:t xml:space="preserve">Figure 11. Process Payment screen showing the amount due and payment method selection.</w:t>
      </w:r>
    </w:p>
    <w:p>
      <w:pPr>
        <w:spacing w:after="60" w:before="120"/>
        <w:jc w:val="center"/>
      </w:pPr>
      <w:r>
        <w:drawing>
          <wp:inline distT="0" distB="0" distL="0" distR="0">
            <wp:extent cx="5334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952625"/>
                    </a:xfrm>
                    <a:prstGeom prst="rect">
                      <a:avLst/>
                    </a:prstGeom>
                  </pic:spPr>
                </pic:pic>
              </a:graphicData>
            </a:graphic>
          </wp:inline>
        </w:drawing>
      </w:r>
    </w:p>
    <w:p>
      <w:pPr>
        <w:spacing w:after="240"/>
        <w:jc w:val="center"/>
      </w:pPr>
      <w:r>
        <w:rPr>
          <w:i/>
          <w:iCs/>
          <w:color w:val="6b7686"/>
          <w:sz w:val="18"/>
          <w:szCs w:val="18"/>
        </w:rPr>
        <w:t xml:space="preserve">Figure 12. Payment approved — receipt pop-up with payment ID, method, and amount charged.</w:t>
      </w:r>
    </w:p>
    <w:p>
      <w:pPr>
        <w:pStyle w:val="Heading1"/>
        <w:spacing w:after="160" w:before="300"/>
      </w:pPr>
      <w:r>
        <w:t xml:space="preserve">4. Notes on Test Environment</w:t>
      </w:r>
    </w:p>
    <w:p>
      <w:pPr>
        <w:pStyle w:val="ListParagraph"/>
        <w:numPr>
          <w:ilvl w:val="0"/>
          <w:numId w:val="1"/>
        </w:numPr>
        <w:spacing w:after="60"/>
      </w:pPr>
      <w:r>
        <w:t xml:space="preserve">Screens were rendered from a static front-end mock that mirrors the Java system's controller/DAO layer 1:1 (RegistrationController, AuthenticationController, AttendanceController, BookingController, PaymentController) — the same validation rules, status codes, and alternate-flow triggers described in the SRS are what drive each screen and pop-up shown above.</w:t>
      </w:r>
    </w:p>
    <w:p>
      <w:pPr>
        <w:pStyle w:val="ListParagraph"/>
        <w:numPr>
          <w:ilvl w:val="0"/>
          <w:numId w:val="1"/>
        </w:numPr>
        <w:spacing w:after="60"/>
      </w:pPr>
      <w:r>
        <w:t xml:space="preserve">The Java console build (Main.java, in the source archive) exercises the identical controller methods against a live MySQL database; run it per the README to reproduce these scenarios end-to-end against real persisted data.</w:t>
      </w:r>
    </w:p>
    <w:p>
      <w:pPr>
        <w:pStyle w:val="ListParagraph"/>
        <w:numPr>
          <w:ilvl w:val="0"/>
          <w:numId w:val="1"/>
        </w:numPr>
        <w:spacing w:after="60"/>
      </w:pPr>
      <w:r>
        <w:t xml:space="preserve">Unit-level correctness of the underlying logic (e.g., membership expiry, password hashing, input validation) is additionally verified by the JUnit test suite in Section 6 of the source code, all 38 of which pass.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7609ceb0b5b32c104c9febc329cd9eab21cc27.png"/><Relationship Id="rId8" Type="http://schemas.openxmlformats.org/officeDocument/2006/relationships/image" Target="media/da60eec47d6fad0568af1141784694557d3cfaea.png"/><Relationship Id="rId9" Type="http://schemas.openxmlformats.org/officeDocument/2006/relationships/image" Target="media/214bf8ab4a200030e239d394594fa067c7b29716.png"/><Relationship Id="rId10" Type="http://schemas.openxmlformats.org/officeDocument/2006/relationships/image" Target="media/aa7a0901396a27fb51e3673c4287591c88a1860b.png"/><Relationship Id="rId11" Type="http://schemas.openxmlformats.org/officeDocument/2006/relationships/image" Target="media/8e9a2977bf968dad3aa82b858e8a31a6631149fd.png"/><Relationship Id="rId12" Type="http://schemas.openxmlformats.org/officeDocument/2006/relationships/image" Target="media/3f89f919a2c9733c3c98146645994c27b8b2ee92.png"/><Relationship Id="rId13" Type="http://schemas.openxmlformats.org/officeDocument/2006/relationships/image" Target="media/a3a0f16cd4f1f2d049ba9c1c1ce724744f309e52.png"/><Relationship Id="rId14" Type="http://schemas.openxmlformats.org/officeDocument/2006/relationships/image" Target="media/4b09ab36fdceabad374891e689e3a0f44d19dac6.png"/><Relationship Id="rId15" Type="http://schemas.openxmlformats.org/officeDocument/2006/relationships/image" Target="media/772f009e2135a3f8fc0de36754f8ba4a425b8ae5.png"/><Relationship Id="rId16" Type="http://schemas.openxmlformats.org/officeDocument/2006/relationships/image" Target="media/a37aecc1f1843ce91690da3ff5cda9db10c2c32e.png"/><Relationship Id="rId17" Type="http://schemas.openxmlformats.org/officeDocument/2006/relationships/image" Target="media/77195f2c880fb82d7751bf1d00d6dd1de7601aa0.png"/><Relationship Id="rId18" Type="http://schemas.openxmlformats.org/officeDocument/2006/relationships/image" Target="media/2846529f1938ce4290aa76d5f1fd9fe04750e1a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2026-07-26T22:06:12.987Z</dcterms:created>
  <dcterms:modified xsi:type="dcterms:W3CDTF">2026-07-26T22:06:12.998Z</dcterms:modified>
</cp:coreProperties>
</file>

<file path=docProps/custom.xml><?xml version="1.0" encoding="utf-8"?>
<Properties xmlns="http://schemas.openxmlformats.org/officeDocument/2006/custom-properties" xmlns:vt="http://schemas.openxmlformats.org/officeDocument/2006/docPropsVTypes"/>
</file>