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Platform: API Specifications and Ecosystem Integrations</w:t>
      </w:r>
    </w:p>
    <w:p>
      <w:r>
        <w:t>This guide details developer integration patterns, webhook protocols, and enterprise connectors.</w:t>
      </w:r>
    </w:p>
    <w:p>
      <w:pPr>
        <w:pStyle w:val="Heading1"/>
      </w:pPr>
      <w:r>
        <w:t>1. REST API Architecture and Rate Limits</w:t>
      </w:r>
    </w:p>
    <w:p>
      <w:r>
        <w:t>The Acme REST API is accessible via HTTPS at https://api.acme.com/v1. All requests require an OAuth 2.0 Bearer token or signed API key in the Authorization header. Standard rate limits are 10,000 requests per minute per tenant with automatic burst buffering.</w:t>
      </w:r>
    </w:p>
    <w:p>
      <w:pPr>
        <w:pStyle w:val="Heading1"/>
      </w:pPr>
      <w:r>
        <w:t>2. Real-Time Webhooks and Event Streaming</w:t>
      </w:r>
    </w:p>
    <w:p>
      <w:r>
        <w:t>Acme supports asynchronous webhook notifications for events including rfq.created, response.approved, and review.assigned. Webhook payloads are cryptographically signed using HMAC-SHA256 with tenant secret keys. Failed deliveries are retried up to 5 times with exponential backoff.</w:t>
      </w:r>
    </w:p>
    <w:p>
      <w:pPr>
        <w:pStyle w:val="Heading1"/>
      </w:pPr>
      <w:r>
        <w:t>3. Enterprise Ecosystem Connectors</w:t>
      </w:r>
    </w:p>
    <w:p>
      <w:r>
        <w:t>Pre-built bi-directional connectors are available for: 1) Salesforce CRM - Sync opportunity records and RFP requirements directly. 2) HubSpot - Automated questionnaire ingestion from marketing leads. 3) Jira Software - Auto-create review subtasks for engineering and legal teams. 4) Slack &amp; Microsoft Teams - Real-time approval alerts and one-click answer approvals.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