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>
          <w:rtl w:val="0"/>
        </w:rPr>
        <w:t xml:space="preserve">AI CHATBOT</w:t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NEXUS CAPITAL FINANCE ( NCF )</w:t>
      </w:r>
    </w:p>
    <w:p w:rsidR="00000000" w:rsidDel="00000000" w:rsidP="00000000" w:rsidRDefault="00000000" w:rsidRPr="00000000" w14:paraId="00000003">
      <w:pPr>
        <w:spacing w:after="220" w:lineRule="auto"/>
        <w:rPr/>
      </w:pPr>
      <w:r w:rsidDel="00000000" w:rsidR="00000000" w:rsidRPr="00000000">
        <w:rPr>
          <w:rtl w:val="0"/>
        </w:rPr>
        <w:t xml:space="preserve">DEPOSITS</w:t>
      </w:r>
    </w:p>
    <w:p w:rsidR="00000000" w:rsidDel="00000000" w:rsidP="00000000" w:rsidRDefault="00000000" w:rsidRPr="00000000" w14:paraId="00000004">
      <w:pPr>
        <w:spacing w:after="360" w:lineRule="auto"/>
        <w:rPr/>
      </w:pPr>
      <w:r w:rsidDel="00000000" w:rsidR="00000000" w:rsidRPr="00000000">
        <w:rPr>
          <w:rtl w:val="0"/>
        </w:rPr>
        <w:t xml:space="preserve">Savings Accounts</w:t>
      </w:r>
    </w:p>
    <w:p w:rsidR="00000000" w:rsidDel="00000000" w:rsidP="00000000" w:rsidRDefault="00000000" w:rsidRPr="00000000" w14:paraId="00000005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 deposit/eco-savings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rtl w:val="0"/>
        </w:rPr>
        <w:t xml:space="preserve">Eco Savings is a specially designed savings product to promote environmentally conscious banking. For every account opened, NCF contributes a nominal amount to green energy initiatives. The account offers competitive interest rates and easy liquidity to the accountholder.</w:t>
      </w:r>
    </w:p>
    <w:p w:rsidR="00000000" w:rsidDel="00000000" w:rsidP="00000000" w:rsidRDefault="00000000" w:rsidRPr="00000000" w14:paraId="0000000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Charges</w:t>
      </w:r>
    </w:p>
    <w:tbl>
      <w:tblPr>
        <w:tblStyle w:val="Table1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Cheque 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USD 10 per year, valid for 5 years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Free for first year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Mobile 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USD 5 per 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Free for first year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Internet 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1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Standard Account Opening Form.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Government-issued photo ID (any one of the following):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National Passport</w:t>
      </w:r>
    </w:p>
    <w:p w:rsidR="00000000" w:rsidDel="00000000" w:rsidP="00000000" w:rsidRDefault="00000000" w:rsidRPr="00000000" w14:paraId="0000001C">
      <w:pPr>
        <w:spacing w:after="160" w:lineRule="auto"/>
        <w:rPr/>
      </w:pPr>
      <w:r w:rsidDel="00000000" w:rsidR="00000000" w:rsidRPr="00000000">
        <w:rPr>
          <w:rtl w:val="0"/>
        </w:rPr>
        <w:t xml:space="preserve">Driver's License</w:t>
      </w:r>
    </w:p>
    <w:p w:rsidR="00000000" w:rsidDel="00000000" w:rsidP="00000000" w:rsidRDefault="00000000" w:rsidRPr="00000000" w14:paraId="0000001D">
      <w:pPr>
        <w:spacing w:after="160" w:lineRule="auto"/>
        <w:rPr/>
      </w:pPr>
      <w:r w:rsidDel="00000000" w:rsidR="00000000" w:rsidRPr="00000000">
        <w:rPr>
          <w:rtl w:val="0"/>
        </w:rPr>
        <w:t xml:space="preserve">State-issued Photo ID Card</w:t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rtl w:val="0"/>
        </w:rPr>
        <w:t xml:space="preserve">Military ID Card</w:t>
      </w:r>
    </w:p>
    <w:p w:rsidR="00000000" w:rsidDel="00000000" w:rsidP="00000000" w:rsidRDefault="00000000" w:rsidRPr="00000000" w14:paraId="0000001F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Fully filled in KYC Form</w:t>
      </w:r>
    </w:p>
    <w:p w:rsidR="00000000" w:rsidDel="00000000" w:rsidP="00000000" w:rsidRDefault="00000000" w:rsidRPr="00000000" w14:paraId="0000002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 deposit/general-savings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The General Savings Account is a standard savings account designed to encourage regular savings habits among individuals. It offers competitive interest with no minimum balance requirement.</w:t>
      </w:r>
    </w:p>
    <w:tbl>
      <w:tblPr>
        <w:tblStyle w:val="Table2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440"/>
        <w:tblGridChange w:id="0">
          <w:tblGrid>
            <w:gridCol w:w="3440"/>
            <w:gridCol w:w="344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Interest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As per published monthly interest rate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Min. 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USD 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Interest Posting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Charges</w:t>
      </w:r>
    </w:p>
    <w:tbl>
      <w:tblPr>
        <w:tblStyle w:val="Table3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Cheque 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Debit 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USD 10 per year valid for 5 years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Free for first year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Mobile Banking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USD 5 Per Annum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Free for first year</w:t>
            </w:r>
          </w:p>
        </w:tc>
      </w:tr>
    </w:tbl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tl w:val="0"/>
        </w:rPr>
        <w:t xml:space="preserve">Required Documents</w:t>
      </w:r>
    </w:p>
    <w:p w:rsidR="00000000" w:rsidDel="00000000" w:rsidP="00000000" w:rsidRDefault="00000000" w:rsidRPr="00000000" w14:paraId="00000037">
      <w:pPr>
        <w:spacing w:after="160" w:lineRule="auto"/>
        <w:rPr/>
      </w:pPr>
      <w:r w:rsidDel="00000000" w:rsidR="00000000" w:rsidRPr="00000000">
        <w:rPr>
          <w:rtl w:val="0"/>
        </w:rPr>
        <w:t xml:space="preserve">1. Standard Account Opening Form.</w:t>
      </w:r>
    </w:p>
    <w:p w:rsidR="00000000" w:rsidDel="00000000" w:rsidP="00000000" w:rsidRDefault="00000000" w:rsidRPr="00000000" w14:paraId="00000038">
      <w:pPr>
        <w:spacing w:after="160" w:lineRule="auto"/>
        <w:rPr/>
      </w:pPr>
      <w:r w:rsidDel="00000000" w:rsidR="00000000" w:rsidRPr="00000000">
        <w:rPr>
          <w:rtl w:val="0"/>
        </w:rPr>
        <w:t xml:space="preserve">2. Government-issued photo ID (Passport / Driver's License / State ID).</w:t>
      </w:r>
    </w:p>
    <w:p w:rsidR="00000000" w:rsidDel="00000000" w:rsidP="00000000" w:rsidRDefault="00000000" w:rsidRPr="00000000" w14:paraId="00000039">
      <w:pPr>
        <w:spacing w:after="160" w:lineRule="auto"/>
        <w:rPr/>
      </w:pPr>
      <w:r w:rsidDel="00000000" w:rsidR="00000000" w:rsidRPr="00000000">
        <w:rPr>
          <w:rtl w:val="0"/>
        </w:rPr>
        <w:t xml:space="preserve">3. Fully filled in KYC Form</w:t>
      </w:r>
    </w:p>
    <w:p w:rsidR="00000000" w:rsidDel="00000000" w:rsidP="00000000" w:rsidRDefault="00000000" w:rsidRPr="00000000" w14:paraId="0000003A">
      <w:pPr>
        <w:spacing w:after="360" w:lineRule="auto"/>
        <w:rPr/>
      </w:pPr>
      <w:r w:rsidDel="00000000" w:rsidR="00000000" w:rsidRPr="00000000">
        <w:rPr>
          <w:rtl w:val="0"/>
        </w:rPr>
        <w:t xml:space="preserve">Current Accounts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1.2.1 deposit/current-account</w:t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A Current Account is available to natural persons, legal entities, and organisations. This product is designed for businesses with high transaction volumes and requires no minimum balance.</w:t>
      </w:r>
    </w:p>
    <w:p w:rsidR="00000000" w:rsidDel="00000000" w:rsidP="00000000" w:rsidRDefault="00000000" w:rsidRPr="00000000" w14:paraId="0000003D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tbl>
      <w:tblPr>
        <w:tblStyle w:val="Table4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440"/>
        <w:tblGridChange w:id="0">
          <w:tblGrid>
            <w:gridCol w:w="3440"/>
            <w:gridCol w:w="34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Min. 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USD 500</w:t>
            </w:r>
          </w:p>
        </w:tc>
      </w:tr>
    </w:tbl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Charges</w:t>
      </w:r>
    </w:p>
    <w:tbl>
      <w:tblPr>
        <w:tblStyle w:val="Table5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Services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Offer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Cheque Book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Free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1.  Company/Institution Registration Certificate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2.  Tax Identification Number (TIN)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3.  Operating Licenses where applicable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4.  Partnership Agreement / Articles of Incorporation as applicable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5.  Board Resolution / Minutes for opening the account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6.  Latest Shareholder Register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7.  KYC of Directors / Account Operators / Shareholders holding 2% and above shares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8.  Audited Financial Statements and Tax Clearance Certificate</w:t>
      </w:r>
    </w:p>
    <w:p w:rsidR="00000000" w:rsidDel="00000000" w:rsidP="00000000" w:rsidRDefault="00000000" w:rsidRPr="00000000" w14:paraId="00000050">
      <w:pPr>
        <w:spacing w:after="220" w:lineRule="auto"/>
        <w:rPr/>
      </w:pPr>
      <w:r w:rsidDel="00000000" w:rsidR="00000000" w:rsidRPr="00000000">
        <w:rPr>
          <w:rtl w:val="0"/>
        </w:rPr>
        <w:t xml:space="preserve">Call Accounts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1.3.1 deposit/call-accounts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A Call Account is designed for institutional and business clients who need interest on short-term surplus funds while maintaining liquidity. Funds can be called back at any time.</w:t>
      </w:r>
    </w:p>
    <w:p w:rsidR="00000000" w:rsidDel="00000000" w:rsidP="00000000" w:rsidRDefault="00000000" w:rsidRPr="00000000" w14:paraId="00000053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</w:t>
      </w:r>
    </w:p>
    <w:tbl>
      <w:tblPr>
        <w:tblStyle w:val="Table6"/>
        <w:tblW w:w="6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40"/>
        <w:gridCol w:w="3440"/>
        <w:tblGridChange w:id="0">
          <w:tblGrid>
            <w:gridCol w:w="3440"/>
            <w:gridCol w:w="344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Interest 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As per the published rates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Min. Balance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USD 5,000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Interest Posting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Documents</w:t>
      </w:r>
    </w:p>
    <w:p w:rsidR="00000000" w:rsidDel="00000000" w:rsidP="00000000" w:rsidRDefault="00000000" w:rsidRPr="00000000" w14:paraId="0000005B">
      <w:pPr>
        <w:spacing w:after="160" w:lineRule="auto"/>
        <w:rPr/>
      </w:pPr>
      <w:r w:rsidDel="00000000" w:rsidR="00000000" w:rsidRPr="00000000">
        <w:rPr>
          <w:rtl w:val="0"/>
        </w:rPr>
        <w:t xml:space="preserve">1.  Company/Institution Registration Certificate</w:t>
      </w:r>
    </w:p>
    <w:p w:rsidR="00000000" w:rsidDel="00000000" w:rsidP="00000000" w:rsidRDefault="00000000" w:rsidRPr="00000000" w14:paraId="0000005C">
      <w:pPr>
        <w:spacing w:after="160" w:lineRule="auto"/>
        <w:rPr/>
      </w:pPr>
      <w:r w:rsidDel="00000000" w:rsidR="00000000" w:rsidRPr="00000000">
        <w:rPr>
          <w:rtl w:val="0"/>
        </w:rPr>
        <w:t xml:space="preserve">2.  Tax Identification Number (TIN)</w:t>
      </w:r>
    </w:p>
    <w:p w:rsidR="00000000" w:rsidDel="00000000" w:rsidP="00000000" w:rsidRDefault="00000000" w:rsidRPr="00000000" w14:paraId="0000005D">
      <w:pPr>
        <w:spacing w:after="160" w:lineRule="auto"/>
        <w:rPr/>
      </w:pPr>
      <w:r w:rsidDel="00000000" w:rsidR="00000000" w:rsidRPr="00000000">
        <w:rPr>
          <w:rtl w:val="0"/>
        </w:rPr>
        <w:t xml:space="preserve">3.  Operating Licenses where applicable</w:t>
      </w:r>
    </w:p>
    <w:p w:rsidR="00000000" w:rsidDel="00000000" w:rsidP="00000000" w:rsidRDefault="00000000" w:rsidRPr="00000000" w14:paraId="0000005E">
      <w:pPr>
        <w:spacing w:after="160" w:lineRule="auto"/>
        <w:rPr/>
      </w:pPr>
      <w:r w:rsidDel="00000000" w:rsidR="00000000" w:rsidRPr="00000000">
        <w:rPr>
          <w:rtl w:val="0"/>
        </w:rPr>
        <w:t xml:space="preserve">4.  Partnership Agreement / Articles of Incorporation as applicable</w:t>
      </w:r>
    </w:p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rtl w:val="0"/>
        </w:rPr>
        <w:t xml:space="preserve">5.  Board Minutes for account opening</w:t>
      </w:r>
    </w:p>
    <w:p w:rsidR="00000000" w:rsidDel="00000000" w:rsidP="00000000" w:rsidRDefault="00000000" w:rsidRPr="00000000" w14:paraId="00000060">
      <w:pPr>
        <w:spacing w:after="160" w:lineRule="auto"/>
        <w:rPr/>
      </w:pPr>
      <w:r w:rsidDel="00000000" w:rsidR="00000000" w:rsidRPr="00000000">
        <w:rPr>
          <w:rtl w:val="0"/>
        </w:rPr>
        <w:t xml:space="preserve">6.  Latest Shareholder Register</w:t>
      </w:r>
    </w:p>
    <w:p w:rsidR="00000000" w:rsidDel="00000000" w:rsidP="00000000" w:rsidRDefault="00000000" w:rsidRPr="00000000" w14:paraId="00000061">
      <w:pPr>
        <w:spacing w:after="160" w:lineRule="auto"/>
        <w:rPr/>
      </w:pPr>
      <w:r w:rsidDel="00000000" w:rsidR="00000000" w:rsidRPr="00000000">
        <w:rPr>
          <w:rtl w:val="0"/>
        </w:rPr>
        <w:t xml:space="preserve">7.  KYC of Directors / Account Operators and key shareholders</w:t>
      </w:r>
    </w:p>
    <w:p w:rsidR="00000000" w:rsidDel="00000000" w:rsidP="00000000" w:rsidRDefault="00000000" w:rsidRPr="00000000" w14:paraId="00000062">
      <w:pPr>
        <w:spacing w:after="160" w:lineRule="auto"/>
        <w:rPr/>
      </w:pPr>
      <w:r w:rsidDel="00000000" w:rsidR="00000000" w:rsidRPr="00000000">
        <w:rPr>
          <w:rtl w:val="0"/>
        </w:rPr>
        <w:t xml:space="preserve">8.  Audited Financials and Tax Clearance Certificate</w:t>
      </w:r>
    </w:p>
    <w:p w:rsidR="00000000" w:rsidDel="00000000" w:rsidP="00000000" w:rsidRDefault="00000000" w:rsidRPr="00000000" w14:paraId="00000063">
      <w:pPr>
        <w:spacing w:after="360" w:lineRule="auto"/>
        <w:rPr/>
      </w:pPr>
      <w:r w:rsidDel="00000000" w:rsidR="00000000" w:rsidRPr="00000000">
        <w:rPr>
          <w:rtl w:val="0"/>
        </w:rPr>
        <w:t xml:space="preserve">FIXED ACCOUNTS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1.4.1 deposit/fixed_accounts</w:t>
      </w:r>
    </w:p>
    <w:p w:rsidR="00000000" w:rsidDel="00000000" w:rsidP="00000000" w:rsidRDefault="00000000" w:rsidRPr="00000000" w14:paraId="00000065">
      <w:pPr>
        <w:spacing w:after="160" w:lineRule="auto"/>
        <w:rPr/>
      </w:pPr>
      <w:r w:rsidDel="00000000" w:rsidR="00000000" w:rsidRPr="00000000">
        <w:rPr>
          <w:rtl w:val="0"/>
        </w:rPr>
        <w:t xml:space="preserve">3 Months Fixed Deposit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Above 3 Months to 6 Months</w:t>
      </w:r>
    </w:p>
    <w:p w:rsidR="00000000" w:rsidDel="00000000" w:rsidP="00000000" w:rsidRDefault="00000000" w:rsidRPr="00000000" w14:paraId="00000067">
      <w:pPr>
        <w:spacing w:after="160" w:lineRule="auto"/>
        <w:rPr/>
      </w:pPr>
      <w:r w:rsidDel="00000000" w:rsidR="00000000" w:rsidRPr="00000000">
        <w:rPr>
          <w:rtl w:val="0"/>
        </w:rPr>
        <w:t xml:space="preserve">Above 6 Months to 1 Year</w:t>
      </w:r>
    </w:p>
    <w:p w:rsidR="00000000" w:rsidDel="00000000" w:rsidP="00000000" w:rsidRDefault="00000000" w:rsidRPr="00000000" w14:paraId="00000068">
      <w:pPr>
        <w:spacing w:after="160" w:lineRule="auto"/>
        <w:rPr/>
      </w:pPr>
      <w:r w:rsidDel="00000000" w:rsidR="00000000" w:rsidRPr="00000000">
        <w:rPr>
          <w:rtl w:val="0"/>
        </w:rPr>
        <w:t xml:space="preserve">Above 1 Year to 2 Years</w:t>
      </w:r>
    </w:p>
    <w:p w:rsidR="00000000" w:rsidDel="00000000" w:rsidP="00000000" w:rsidRDefault="00000000" w:rsidRPr="00000000" w14:paraId="00000069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1.4.2 deposit/3-month-fd</w:t>
      </w:r>
    </w:p>
    <w:tbl>
      <w:tblPr>
        <w:tblStyle w:val="Table7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Fixed Deposit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Int. Individual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Int. Institutional (%)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3 Month Fixed Deposit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2.50% p.a.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070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1.4.3 deposit/Above-3-Months-to-6-Months</w:t>
      </w:r>
    </w:p>
    <w:tbl>
      <w:tblPr>
        <w:tblStyle w:val="Table8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Fixed Deposit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Int. Individual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Int. Institutional (%)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Above 3 Months to 6 Months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3.00% p.a.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2.75% p.a.</w:t>
            </w:r>
          </w:p>
        </w:tc>
      </w:tr>
    </w:tbl>
    <w:p w:rsidR="00000000" w:rsidDel="00000000" w:rsidP="00000000" w:rsidRDefault="00000000" w:rsidRPr="00000000" w14:paraId="00000077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1.4.4 deposit/Above-6-Months-to-1-Year</w:t>
      </w:r>
    </w:p>
    <w:tbl>
      <w:tblPr>
        <w:tblStyle w:val="Table9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Fixed Deposit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Int. Individual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Int. Institutional (%)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Above 6 Months to 1 Year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3.75% p.a.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3.25% p.a.</w:t>
            </w:r>
          </w:p>
        </w:tc>
      </w:tr>
    </w:tbl>
    <w:p w:rsidR="00000000" w:rsidDel="00000000" w:rsidP="00000000" w:rsidRDefault="00000000" w:rsidRPr="00000000" w14:paraId="0000007E">
      <w:pPr>
        <w:spacing w:after="1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1.4.5 deposit/1-2-years-fd</w:t>
      </w:r>
    </w:p>
    <w:tbl>
      <w:tblPr>
        <w:tblStyle w:val="Table10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60"/>
        <w:gridCol w:w="2360"/>
        <w:tblGridChange w:id="0">
          <w:tblGrid>
            <w:gridCol w:w="2360"/>
            <w:gridCol w:w="2360"/>
            <w:gridCol w:w="236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160" w:lineRule="auto"/>
              <w:rPr/>
            </w:pPr>
            <w:r w:rsidDel="00000000" w:rsidR="00000000" w:rsidRPr="00000000">
              <w:rPr>
                <w:rtl w:val="0"/>
              </w:rPr>
              <w:t xml:space="preserve">Fixed Deposit Account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Int. Individual (%)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Int. Institutional (%)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Above 1 Year to 2 Years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4.25% p.a.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3.75% p.a.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