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Borders/>
      </w:tblPr>
      <w:tblGrid>
        <w:gridCol w:w="851"/>
      </w:tblGrid>
      <w:tr>
        <w:trPr>
          <w:trHeight w:hRule="atLeast" w:val="842"/>
          <w:cantSplit w:val="false"/>
        </w:trPr>
        <w:tc>
          <w:tcPr>
            <w:tcW w:type="dxa" w:w="851"/>
            <w:tcBorders/>
            <w:shd w:fill="auto" w:val="clear"/>
            <w:tcMar>
              <w:top w:type="dxa" w:w="0"/>
              <w:left w:type="dxa" w:w="108"/>
              <w:bottom w:type="dxa" w:w="0"/>
              <w:right w:type="dxa" w:w="108"/>
            </w:tcMar>
          </w:tcPr>
          <w:p>
            <w:pPr>
              <w:pStyle w:val="style0"/>
              <w:snapToGrid w:val="false"/>
              <w:jc w:val="both"/>
            </w:pPr>
            <w:r>
              <w:rPr/>
            </w:r>
          </w:p>
        </w:tc>
      </w:tr>
    </w:tbl>
    <w:p>
      <w:pPr>
        <w:pStyle w:val="style0"/>
        <w:ind w:firstLine="720" w:left="1440" w:right="0"/>
      </w:pPr>
      <w:r>
        <w:rPr>
          <w:b/>
          <w:sz w:val="26"/>
          <w:szCs w:val="26"/>
        </w:rPr>
        <w:t>ДОГОВОР ОБ ОКАЗАНИИ ВИЗОВЫХ УСЛУГ № ________</w:t>
      </w:r>
    </w:p>
    <w:p>
      <w:pPr>
        <w:pStyle w:val="style0"/>
        <w:jc w:val="both"/>
      </w:pPr>
      <w:r>
        <w:rPr/>
      </w:r>
    </w:p>
    <w:p>
      <w:pPr>
        <w:pStyle w:val="style0"/>
        <w:jc w:val="both"/>
      </w:pPr>
      <w:r>
        <w:rPr>
          <w:sz w:val="24"/>
          <w:szCs w:val="24"/>
        </w:rPr>
        <w:t>г. Москва                                                                                                        «%d%» %m% %y% г.</w:t>
      </w:r>
    </w:p>
    <w:p>
      <w:pPr>
        <w:pStyle w:val="style0"/>
        <w:jc w:val="both"/>
      </w:pPr>
      <w:r>
        <w:rPr>
          <w:sz w:val="24"/>
          <w:szCs w:val="24"/>
        </w:rPr>
      </w:r>
    </w:p>
    <w:p>
      <w:pPr>
        <w:pStyle w:val="style24"/>
        <w:ind w:firstLine="720" w:left="0" w:right="0"/>
        <w:jc w:val="both"/>
      </w:pPr>
      <w:r>
        <w:rPr>
          <w:sz w:val="24"/>
          <w:szCs w:val="24"/>
        </w:rPr>
        <w:t>Общество с ограниченной ответственностью Группа Компаний «Флагман», в лице генерального директора,  %repr_r%, действующего на основании Устава, именуемое в дальнейшем  АГЕНТСТВО с одной стороны, и %name%, именуемый в дальнейшем «КЛИЕНТ» с другой стороны, заключили договор о нижеследующем:</w:t>
      </w:r>
    </w:p>
    <w:p>
      <w:pPr>
        <w:pStyle w:val="style24"/>
        <w:jc w:val="both"/>
      </w:pPr>
      <w:r>
        <w:rPr>
          <w:sz w:val="24"/>
          <w:szCs w:val="24"/>
        </w:rPr>
      </w:r>
    </w:p>
    <w:p>
      <w:pPr>
        <w:pStyle w:val="style24"/>
        <w:jc w:val="both"/>
      </w:pPr>
      <w:r>
        <w:rPr>
          <w:b/>
          <w:sz w:val="24"/>
          <w:szCs w:val="24"/>
        </w:rPr>
        <w:t xml:space="preserve">1.    Предмет договора </w:t>
      </w:r>
    </w:p>
    <w:p>
      <w:pPr>
        <w:pStyle w:val="style24"/>
        <w:numPr>
          <w:ilvl w:val="1"/>
          <w:numId w:val="1"/>
        </w:numPr>
        <w:spacing w:after="0" w:before="120"/>
      </w:pPr>
      <w:r>
        <w:rPr>
          <w:sz w:val="24"/>
          <w:szCs w:val="24"/>
        </w:rPr>
        <w:t>КЛИЕНТ поручает АГЕНТСТВУ оказать содействие в оформлении выездных документов, под которыми понимаются въездные визы в______________ сроком на_______________</w:t>
      </w:r>
    </w:p>
    <w:p>
      <w:pPr>
        <w:pStyle w:val="style24"/>
        <w:jc w:val="both"/>
      </w:pPr>
      <w:r>
        <w:rPr>
          <w:sz w:val="24"/>
          <w:szCs w:val="24"/>
        </w:rPr>
      </w:r>
    </w:p>
    <w:p>
      <w:pPr>
        <w:pStyle w:val="style24"/>
        <w:numPr>
          <w:ilvl w:val="0"/>
          <w:numId w:val="1"/>
        </w:numPr>
        <w:jc w:val="both"/>
      </w:pPr>
      <w:r>
        <w:rPr>
          <w:b/>
          <w:sz w:val="24"/>
          <w:szCs w:val="24"/>
        </w:rPr>
        <w:t xml:space="preserve">Обязанности сторон </w:t>
      </w:r>
    </w:p>
    <w:p>
      <w:pPr>
        <w:pStyle w:val="style24"/>
        <w:numPr>
          <w:ilvl w:val="1"/>
          <w:numId w:val="1"/>
        </w:numPr>
        <w:spacing w:after="0" w:before="120"/>
        <w:jc w:val="both"/>
      </w:pPr>
      <w:r>
        <w:rPr>
          <w:sz w:val="24"/>
          <w:szCs w:val="24"/>
        </w:rPr>
        <w:t xml:space="preserve">АГЕНТСТВО обязуется своевременно подготовить соответствующий пакет документов для подачи в Консульский отдел Посольства ____________________ в г.Москве.  </w:t>
      </w:r>
    </w:p>
    <w:p>
      <w:pPr>
        <w:pStyle w:val="style24"/>
        <w:numPr>
          <w:ilvl w:val="1"/>
          <w:numId w:val="1"/>
        </w:numPr>
        <w:jc w:val="both"/>
      </w:pPr>
      <w:r>
        <w:rPr>
          <w:sz w:val="24"/>
          <w:szCs w:val="24"/>
        </w:rPr>
        <w:t>Информировать КЛИЕНТА о возникновении чрезвычайных обстоятельств, препятствующих оказанию отдельных услуг или выезду КЛИЕНТА за рубеж.</w:t>
      </w:r>
    </w:p>
    <w:p>
      <w:pPr>
        <w:pStyle w:val="style24"/>
        <w:numPr>
          <w:ilvl w:val="1"/>
          <w:numId w:val="1"/>
        </w:numPr>
        <w:jc w:val="both"/>
      </w:pPr>
      <w:r>
        <w:rPr>
          <w:sz w:val="24"/>
          <w:szCs w:val="24"/>
        </w:rPr>
        <w:t>КЛИЕНТ обязуется: передать АГЕНТСТВУ достоверные и достаточные сведения и документы, необходимые для оформления выездных документов.</w:t>
      </w:r>
    </w:p>
    <w:p>
      <w:pPr>
        <w:pStyle w:val="style24"/>
        <w:numPr>
          <w:ilvl w:val="1"/>
          <w:numId w:val="1"/>
        </w:numPr>
        <w:jc w:val="both"/>
      </w:pPr>
      <w:r>
        <w:rPr>
          <w:sz w:val="24"/>
          <w:szCs w:val="24"/>
        </w:rPr>
        <w:t>Своевременно и в полном объеме произвести оплату заказанных услуг.</w:t>
      </w:r>
    </w:p>
    <w:p>
      <w:pPr>
        <w:pStyle w:val="style24"/>
        <w:jc w:val="both"/>
      </w:pPr>
      <w:r>
        <w:rPr>
          <w:sz w:val="24"/>
          <w:szCs w:val="24"/>
        </w:rPr>
      </w:r>
    </w:p>
    <w:p>
      <w:pPr>
        <w:pStyle w:val="style24"/>
        <w:jc w:val="both"/>
      </w:pPr>
      <w:r>
        <w:rPr>
          <w:b/>
          <w:sz w:val="24"/>
          <w:szCs w:val="24"/>
        </w:rPr>
        <w:t>3.   Порядок расчетов</w:t>
      </w:r>
    </w:p>
    <w:p>
      <w:pPr>
        <w:pStyle w:val="style24"/>
        <w:spacing w:after="0" w:before="120"/>
      </w:pPr>
      <w:r>
        <w:rPr>
          <w:sz w:val="24"/>
          <w:szCs w:val="24"/>
        </w:rPr>
        <w:t>3.1. Сумма договора оставляет _______________________  рублей по курсу Ц.Б.+2% на день оплаты.</w:t>
      </w:r>
    </w:p>
    <w:p>
      <w:pPr>
        <w:pStyle w:val="style24"/>
        <w:jc w:val="both"/>
      </w:pPr>
      <w:r>
        <w:rPr>
          <w:sz w:val="24"/>
          <w:szCs w:val="24"/>
        </w:rPr>
        <w:t>3.2. Оплата производится полностью на день оформления данного договора.</w:t>
      </w:r>
    </w:p>
    <w:p>
      <w:pPr>
        <w:pStyle w:val="style24"/>
        <w:jc w:val="both"/>
      </w:pPr>
      <w:r>
        <w:rPr>
          <w:sz w:val="24"/>
          <w:szCs w:val="24"/>
        </w:rPr>
      </w:r>
    </w:p>
    <w:p>
      <w:pPr>
        <w:pStyle w:val="style24"/>
        <w:jc w:val="both"/>
      </w:pPr>
      <w:r>
        <w:rPr>
          <w:b/>
          <w:sz w:val="24"/>
          <w:szCs w:val="24"/>
        </w:rPr>
        <w:t>4.   Ответственность сторон</w:t>
      </w:r>
    </w:p>
    <w:p>
      <w:pPr>
        <w:pStyle w:val="style24"/>
        <w:spacing w:after="0" w:before="120"/>
        <w:jc w:val="both"/>
      </w:pPr>
      <w:r>
        <w:rPr>
          <w:sz w:val="24"/>
          <w:szCs w:val="24"/>
        </w:rPr>
        <w:t>4.1. Ответственность КЛИЕНТА: КЛИЕНТ несет ответственность перед агентством и третьими лицами за нанесенный им материальный ущерб, возникший в результате невыполнения или ненадлежащего выполнения условий настоящего Договора, за исключением случаев, предусмотренных настоящим Договором.</w:t>
      </w:r>
    </w:p>
    <w:p>
      <w:pPr>
        <w:pStyle w:val="style24"/>
        <w:jc w:val="both"/>
      </w:pPr>
      <w:r>
        <w:rPr>
          <w:sz w:val="24"/>
          <w:szCs w:val="24"/>
        </w:rPr>
        <w:t>4.2. Ответственность АГЕНТСТВА: АГЕНТСТВО не несет ответственности перед КЛИЕНТОМ в случае не предоставления или несвоевременного предоставления необходимых документов, а также в следствии других нарушений контракта, за невозможностью осуществления заказанных услуг, в силу действия российской и зарубежной таможенной службы и пограничного контроля, в случае отказа посольств зарубежных стран в выдаче выездных Виз, либо иных действий официальных органов или властей России или зарубежных стран, делающих не возможным осуществление АГЕНТСТВОМ заказных услуг.</w:t>
      </w:r>
    </w:p>
    <w:p>
      <w:pPr>
        <w:pStyle w:val="style24"/>
        <w:jc w:val="both"/>
      </w:pPr>
      <w:r>
        <w:rPr>
          <w:sz w:val="24"/>
          <w:szCs w:val="24"/>
        </w:rPr>
        <w:t>4.3. АГЕНТСТВО не несет ответственности, если решением властей или ответственных лиц КЛИЕНТУ отказано в возможности въезда или выезда из страны.</w:t>
      </w:r>
    </w:p>
    <w:p>
      <w:pPr>
        <w:pStyle w:val="style24"/>
        <w:jc w:val="both"/>
      </w:pPr>
      <w:r>
        <w:rPr>
          <w:sz w:val="24"/>
          <w:szCs w:val="24"/>
        </w:rPr>
        <w:t>4.4.АГЕНТСТВО не несет ответственности по возмещению денежных затрат КЛИЕНТОМ за оплаченные заказные услуги, если КЛИЕНТ по своему усмотрению не воспользовался предоставленными АГЕНТСТВОМ услугами.</w:t>
      </w:r>
    </w:p>
    <w:p>
      <w:pPr>
        <w:pStyle w:val="style24"/>
        <w:jc w:val="both"/>
      </w:pPr>
      <w:r>
        <w:rPr>
          <w:sz w:val="24"/>
          <w:szCs w:val="24"/>
        </w:rPr>
        <w:t>4.5.АГЕНТСТВО не несет ответственности, если в соответствии с решением зарубежных посольств или других российских или официальных зарубежных органов происходит увеличение сроков оформления выездных документов.</w:t>
      </w:r>
    </w:p>
    <w:p>
      <w:pPr>
        <w:pStyle w:val="style24"/>
        <w:jc w:val="both"/>
      </w:pPr>
      <w:r>
        <w:rPr>
          <w:sz w:val="24"/>
          <w:szCs w:val="24"/>
        </w:rPr>
        <w:t>4.6. В случае покупки КЛИЕНТОМ авиабилетов до получения выездных документов, оформленных через АГЕНТСТВО, претензии по просроченным авиабилетам АГЕНТСТВОМ не принимаются и не рассматриваются.</w:t>
      </w:r>
    </w:p>
    <w:p>
      <w:pPr>
        <w:pStyle w:val="style24"/>
        <w:jc w:val="both"/>
      </w:pPr>
      <w:r>
        <w:rPr>
          <w:sz w:val="24"/>
          <w:szCs w:val="24"/>
        </w:rPr>
        <w:t>4.7. АГЕНТСТВО и КЛИЕНТ освобождаются от ответственности за частичное или полное неисполнение обязательств по настоящему договору, если такое неисполнение является следствием действия (форс-мажор): землетрясения, наводнения, пожара, тайфуна, эпидемий, забастовок, ограничение перевозок, запрета торговых операций с отдельными странами и других обстоятельств, не зависящих от воли сторон. Указанные события должны носить чрезвычайный, непредвиденный и непредотвратимый характер, возникнувшие после заключения контракта. При наступлении обстоятельств непреодолимой силы стороны должны без промедления известить о них в письменной форме другую сторону. Срок выполнения сторонами обязательств по данному договору отодвигается соразмерно времени в течении которого действуют такие обстоятельства.</w:t>
      </w:r>
    </w:p>
    <w:p>
      <w:pPr>
        <w:pStyle w:val="style24"/>
        <w:jc w:val="both"/>
      </w:pPr>
      <w:r>
        <w:rPr>
          <w:sz w:val="24"/>
          <w:szCs w:val="24"/>
        </w:rPr>
      </w:r>
    </w:p>
    <w:p>
      <w:pPr>
        <w:pStyle w:val="style24"/>
        <w:jc w:val="both"/>
      </w:pPr>
      <w:r>
        <w:rPr>
          <w:b/>
          <w:sz w:val="24"/>
          <w:szCs w:val="24"/>
        </w:rPr>
        <w:t>5.  Разрешение споров</w:t>
      </w:r>
    </w:p>
    <w:p>
      <w:pPr>
        <w:pStyle w:val="style24"/>
        <w:spacing w:after="0" w:before="120"/>
        <w:jc w:val="both"/>
      </w:pPr>
      <w:r>
        <w:rPr>
          <w:sz w:val="24"/>
          <w:szCs w:val="24"/>
        </w:rPr>
        <w:t>5.1. При возникновении споров претензии направляются в письменном виде в ООО Группа компаний «Флагман». Стороны обязуются принимать все зависящие от них меры по разрешению споров, которые могут возникнуть договору, путем переговоров во внесудебном порядке. При невозможности внесудебного урегулирования споров они полежат передаче в суд, решение которого будет обязательным к исполнению для обеих сторон.</w:t>
      </w:r>
    </w:p>
    <w:p>
      <w:pPr>
        <w:pStyle w:val="style24"/>
        <w:jc w:val="both"/>
      </w:pPr>
      <w:r>
        <w:rPr>
          <w:sz w:val="24"/>
          <w:szCs w:val="24"/>
        </w:rPr>
      </w:r>
    </w:p>
    <w:p>
      <w:pPr>
        <w:pStyle w:val="style24"/>
        <w:jc w:val="both"/>
      </w:pPr>
      <w:r>
        <w:rPr>
          <w:b/>
          <w:sz w:val="24"/>
          <w:szCs w:val="24"/>
        </w:rPr>
        <w:t>6.  Дополнительные условия</w:t>
      </w:r>
    </w:p>
    <w:p>
      <w:pPr>
        <w:pStyle w:val="style24"/>
        <w:spacing w:after="0" w:before="120"/>
        <w:jc w:val="both"/>
      </w:pPr>
      <w:r>
        <w:rPr>
          <w:sz w:val="24"/>
          <w:szCs w:val="24"/>
        </w:rPr>
        <w:t>6.1.Договор вступает в силу с момента подписания его обеими сторонами и действует до момента получения КЛИЕНТОМ выездных документов. Все изменения и дополнения к Договору действительны только в письменном виде.</w:t>
      </w:r>
    </w:p>
    <w:p>
      <w:pPr>
        <w:pStyle w:val="style24"/>
        <w:jc w:val="both"/>
      </w:pPr>
      <w:r>
        <w:rPr>
          <w:sz w:val="24"/>
          <w:szCs w:val="24"/>
        </w:rPr>
        <w:t>6.2. Если в процессе оформления документов в зарубежном консульстве или другом Российском или официальном зарубежном органе, возникает дополнительное препятствие по оформлению документов, для решения которого необходимо предоставление КЛИЕНТОМ дополнительной информации или документов, что КЛИЕНТ сделать не в состоянии, АГЕНТСТВО вправе в одностороннем порядке расторгнуть договор и тогда неоформленные документы будут приравнены к документам, в оформлении которых было отказано, либо с согласия клиента внесен договор с соответствующими изменениями.</w:t>
      </w:r>
    </w:p>
    <w:p>
      <w:pPr>
        <w:pStyle w:val="style24"/>
        <w:jc w:val="both"/>
      </w:pPr>
      <w:r>
        <w:rPr>
          <w:sz w:val="24"/>
          <w:szCs w:val="24"/>
        </w:rPr>
        <w:t>6.3. Настоящий договор составлен в двух экземплярах, имеющих одинаковую юридическую силу.</w:t>
      </w:r>
    </w:p>
    <w:p>
      <w:pPr>
        <w:pStyle w:val="style24"/>
        <w:jc w:val="both"/>
      </w:pPr>
      <w:r>
        <w:rPr>
          <w:sz w:val="24"/>
          <w:szCs w:val="24"/>
        </w:rPr>
        <w:t>6.4.В случае отказа зарубежного консульского учреждения в выдаче визы КЛИЕНТУ АГЕНТСТВО возвращает сумму за исключением стоимости оформления документов и консульского сбора которая составляет ………………………..руб.</w:t>
      </w:r>
    </w:p>
    <w:p>
      <w:pPr>
        <w:pStyle w:val="style0"/>
        <w:overflowPunct w:val="false"/>
        <w:autoSpaceDE w:val="false"/>
        <w:spacing w:line="216" w:lineRule="auto"/>
        <w:jc w:val="both"/>
        <w:textAlignment w:val="baseline"/>
      </w:pPr>
      <w:r>
        <w:rPr>
          <w:sz w:val="24"/>
          <w:szCs w:val="24"/>
        </w:rPr>
      </w:r>
    </w:p>
    <w:p>
      <w:pPr>
        <w:pStyle w:val="style0"/>
        <w:overflowPunct w:val="false"/>
        <w:autoSpaceDE w:val="false"/>
        <w:spacing w:line="216" w:lineRule="auto"/>
        <w:jc w:val="both"/>
        <w:textAlignment w:val="baseline"/>
      </w:pPr>
      <w:r>
        <w:rPr>
          <w:b/>
          <w:sz w:val="24"/>
          <w:szCs w:val="24"/>
        </w:rPr>
        <w:t>7.</w:t>
      </w:r>
      <w:r>
        <w:rPr>
          <w:sz w:val="24"/>
          <w:szCs w:val="24"/>
        </w:rPr>
        <w:t xml:space="preserve">  </w:t>
      </w:r>
      <w:r>
        <w:rPr>
          <w:b/>
          <w:sz w:val="24"/>
        </w:rPr>
        <w:t>Реквизиты и подписи сторон:</w:t>
      </w:r>
    </w:p>
    <w:p>
      <w:pPr>
        <w:pStyle w:val="style24"/>
        <w:jc w:val="both"/>
      </w:pPr>
      <w:r>
        <w:rPr>
          <w:sz w:val="24"/>
          <w:szCs w:val="24"/>
        </w:rPr>
      </w:r>
    </w:p>
    <w:tbl>
      <w:tblPr>
        <w:jc w:val="left"/>
        <w:tblInd w:type="dxa" w:w="-113"/>
        <w:tblBorders>
          <w:top w:color="000000" w:space="0" w:sz="4" w:val="single"/>
          <w:left w:color="000000" w:space="0" w:sz="4" w:val="single"/>
          <w:bottom w:color="000000" w:space="0" w:sz="4" w:val="single"/>
        </w:tblBorders>
      </w:tblPr>
      <w:tblGrid>
        <w:gridCol w:w="6204"/>
        <w:gridCol w:w="4370"/>
      </w:tblGrid>
      <w:tr>
        <w:trPr>
          <w:trHeight w:hRule="atLeast" w:val="2913"/>
          <w:cantSplit w:val="false"/>
        </w:trPr>
        <w:tc>
          <w:tcPr>
            <w:tcW w:type="dxa" w:w="620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pacing w:line="216" w:lineRule="auto"/>
              <w:jc w:val="both"/>
            </w:pPr>
            <w:r>
              <w:rPr>
                <w:sz w:val="24"/>
                <w:szCs w:val="24"/>
              </w:rPr>
              <w:t>Агентство</w:t>
            </w:r>
            <w:r>
              <w:rPr>
                <w:b/>
                <w:sz w:val="24"/>
              </w:rPr>
              <w:t>:</w:t>
            </w:r>
          </w:p>
          <w:p>
            <w:pPr>
              <w:pStyle w:val="style0"/>
              <w:spacing w:line="216" w:lineRule="auto"/>
              <w:jc w:val="both"/>
            </w:pPr>
            <w:r>
              <w:rPr>
                <w:b/>
                <w:sz w:val="24"/>
              </w:rPr>
              <w:t xml:space="preserve"> </w:t>
            </w:r>
            <w:r>
              <w:rPr>
                <w:b/>
                <w:sz w:val="24"/>
              </w:rPr>
              <w:t>%cname%</w:t>
            </w:r>
          </w:p>
          <w:p>
            <w:pPr>
              <w:pStyle w:val="style0"/>
              <w:spacing w:line="216" w:lineRule="auto"/>
              <w:jc w:val="both"/>
            </w:pPr>
            <w:r>
              <w:rPr>
                <w:sz w:val="24"/>
              </w:rPr>
              <w:t>Адрес:</w:t>
            </w:r>
          </w:p>
          <w:p>
            <w:pPr>
              <w:pStyle w:val="style0"/>
              <w:spacing w:line="216" w:lineRule="auto"/>
              <w:jc w:val="both"/>
            </w:pPr>
            <w:r>
              <w:rPr>
                <w:sz w:val="24"/>
              </w:rPr>
              <w:t>%caddress%</w:t>
            </w:r>
          </w:p>
          <w:p>
            <w:pPr>
              <w:pStyle w:val="style0"/>
              <w:spacing w:line="216" w:lineRule="auto"/>
              <w:jc w:val="both"/>
            </w:pPr>
            <w:r>
              <w:rPr>
                <w:sz w:val="24"/>
              </w:rPr>
              <w:t>Банковские реквизиты:</w:t>
            </w:r>
          </w:p>
          <w:p>
            <w:pPr>
              <w:pStyle w:val="style0"/>
              <w:spacing w:line="216" w:lineRule="auto"/>
              <w:jc w:val="both"/>
            </w:pPr>
            <w:r>
              <w:rPr>
                <w:sz w:val="24"/>
              </w:rPr>
              <w:t>%cbank%</w:t>
            </w:r>
          </w:p>
          <w:p>
            <w:pPr>
              <w:pStyle w:val="style24"/>
              <w:jc w:val="both"/>
            </w:pPr>
            <w:r>
              <w:rPr>
                <w:sz w:val="24"/>
                <w:szCs w:val="24"/>
              </w:rPr>
            </w:r>
          </w:p>
        </w:tc>
        <w:tc>
          <w:tcPr>
            <w:tcW w:type="dxa" w:w="437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24"/>
              <w:jc w:val="both"/>
            </w:pPr>
            <w:r>
              <w:rPr>
                <w:sz w:val="24"/>
                <w:szCs w:val="24"/>
              </w:rPr>
              <w:t>Клиент:</w:t>
            </w:r>
          </w:p>
          <w:p>
            <w:pPr>
              <w:pStyle w:val="style20"/>
              <w:jc w:val="both"/>
            </w:pPr>
            <w:r>
              <w:rPr>
                <w:sz w:val="24"/>
                <w:szCs w:val="24"/>
              </w:rPr>
              <w:t>%name%</w:t>
            </w:r>
          </w:p>
          <w:p>
            <w:pPr>
              <w:pStyle w:val="style24"/>
              <w:pBdr>
                <w:bottom w:color="000000" w:space="0" w:sz="12" w:val="single"/>
              </w:pBdr>
              <w:jc w:val="both"/>
            </w:pPr>
            <w:r>
              <w:rPr>
                <w:sz w:val="24"/>
                <w:szCs w:val="24"/>
              </w:rPr>
              <w:t xml:space="preserve">Адрес: </w:t>
            </w:r>
          </w:p>
          <w:p>
            <w:pPr>
              <w:pStyle w:val="style20"/>
              <w:pBdr>
                <w:bottom w:color="000000" w:space="0" w:sz="12" w:val="single"/>
              </w:pBdr>
              <w:jc w:val="both"/>
            </w:pPr>
            <w:r>
              <w:rPr>
                <w:sz w:val="24"/>
                <w:szCs w:val="24"/>
              </w:rPr>
              <w:t>%address%</w:t>
            </w:r>
          </w:p>
          <w:p>
            <w:pPr>
              <w:pStyle w:val="style24"/>
              <w:pBdr>
                <w:bottom w:color="000000" w:space="0" w:sz="12" w:val="single"/>
              </w:pBdr>
              <w:jc w:val="both"/>
            </w:pPr>
            <w:r>
              <w:rPr>
                <w:sz w:val="24"/>
                <w:szCs w:val="24"/>
              </w:rPr>
              <w:t xml:space="preserve">Тел: </w:t>
            </w:r>
          </w:p>
          <w:p>
            <w:pPr>
              <w:pStyle w:val="style24"/>
              <w:pBdr>
                <w:bottom w:color="000000" w:space="0" w:sz="12" w:val="single"/>
              </w:pBdr>
              <w:jc w:val="both"/>
            </w:pPr>
            <w:r>
              <w:rPr>
                <w:sz w:val="24"/>
                <w:szCs w:val="24"/>
              </w:rPr>
              <w:t>%phone%</w:t>
            </w:r>
          </w:p>
          <w:p>
            <w:pPr>
              <w:pStyle w:val="style24"/>
              <w:pBdr>
                <w:bottom w:color="000000" w:space="0" w:sz="12" w:val="single"/>
              </w:pBdr>
              <w:jc w:val="both"/>
            </w:pPr>
            <w:r>
              <w:rPr>
                <w:sz w:val="24"/>
                <w:szCs w:val="24"/>
              </w:rPr>
            </w:r>
          </w:p>
          <w:p>
            <w:pPr>
              <w:pStyle w:val="style20"/>
              <w:pBdr>
                <w:bottom w:color="000000" w:space="0" w:sz="12" w:val="single"/>
              </w:pBdr>
              <w:spacing w:after="120" w:before="0"/>
              <w:jc w:val="both"/>
            </w:pPr>
            <w:r>
              <w:rPr>
                <w:sz w:val="24"/>
                <w:szCs w:val="24"/>
              </w:rPr>
            </w:r>
          </w:p>
        </w:tc>
      </w:tr>
    </w:tbl>
    <w:p>
      <w:pPr>
        <w:pStyle w:val="style0"/>
        <w:spacing w:line="216" w:lineRule="auto"/>
        <w:jc w:val="both"/>
      </w:pPr>
      <w:r>
        <w:rPr>
          <w:b/>
          <w:sz w:val="24"/>
        </w:rPr>
      </w:r>
    </w:p>
    <w:p>
      <w:pPr>
        <w:pStyle w:val="style0"/>
        <w:spacing w:line="216" w:lineRule="auto"/>
        <w:jc w:val="both"/>
      </w:pPr>
      <w:r>
        <w:rPr>
          <w:b/>
          <w:sz w:val="24"/>
        </w:rPr>
      </w:r>
    </w:p>
    <w:p>
      <w:pPr>
        <w:pStyle w:val="style24"/>
        <w:jc w:val="both"/>
      </w:pPr>
      <w:r>
        <w:rPr>
          <w:sz w:val="24"/>
          <w:szCs w:val="24"/>
        </w:rPr>
        <w:t xml:space="preserve">М.П.    Подпись _________________                                              Подпись _____________________           </w:t>
      </w:r>
    </w:p>
    <w:sectPr>
      <w:headerReference r:id="rId2" w:type="default"/>
      <w:type w:val="nextPage"/>
      <w:pgSz w:h="16838" w:w="11906"/>
      <w:pgMar w:bottom="680" w:footer="0" w:gutter="0" w:header="720" w:left="851" w:right="794" w:top="776"/>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pPr>
    <w:r>
      <w:rPr>
        <w:b/>
        <w:sz w:val="32"/>
        <w:szCs w:val="32"/>
      </w:rPr>
      <w:t>%cname%</w:t>
    </w:r>
  </w:p>
  <w:p>
    <w:pPr>
      <w:pStyle w:val="style25"/>
    </w:pPr>
    <w:r>
      <w:rPr/>
    </w:r>
  </w:p>
  <w:p>
    <w:pPr>
      <w:pStyle w:val="style25"/>
      <w:jc w:val="center"/>
    </w:pPr>
    <w:r>
      <w:rPr/>
      <w:t>%caddress%</w:t>
    </w:r>
  </w:p>
  <w:p>
    <w:pPr>
      <w:pStyle w:val="style25"/>
      <w:jc w:val="center"/>
    </w:pPr>
    <w:r>
      <w:rPr/>
      <w:t>Тел./факс: %cphone%</w:t>
    </w:r>
  </w:p>
</w:hdr>
</file>

<file path=word/numbering.xml><?xml version="1.0" encoding="utf-8"?>
<w:numbering xmlns:w="http://schemas.openxmlformats.org/wordprocessingml/2006/main">
  <w:abstractNum w:abstractNumId="1">
    <w:lvl w:ilvl="0">
      <w:start w:val="1"/>
      <w:numFmt w:val="decimal"/>
      <w:lvlText w:val="%1."/>
      <w:lvlJc w:val="left"/>
      <w:pPr>
        <w:tabs>
          <w:tab w:pos="420" w:val="num"/>
        </w:tabs>
        <w:ind w:hanging="420" w:left="420"/>
      </w:pPr>
    </w:lvl>
    <w:lvl w:ilvl="1">
      <w:start w:val="1"/>
      <w:numFmt w:val="decimal"/>
      <w:lvlText w:val="%1.%2."/>
      <w:lvlJc w:val="left"/>
      <w:pPr>
        <w:tabs>
          <w:tab w:pos="420" w:val="num"/>
        </w:tabs>
        <w:ind w:hanging="420" w:left="42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440" w:val="num"/>
        </w:tabs>
        <w:ind w:hanging="1440" w:left="1440"/>
      </w:pPr>
    </w:lvl>
    <w:lvl w:ilvl="7">
      <w:start w:val="1"/>
      <w:numFmt w:val="decimal"/>
      <w:lvlText w:val="%1.%2.%3.%4.%5.%6.%7.%8."/>
      <w:lvlJc w:val="left"/>
      <w:pPr>
        <w:tabs>
          <w:tab w:pos="1440" w:val="num"/>
        </w:tabs>
        <w:ind w:hanging="1440" w:left="1440"/>
      </w:pPr>
    </w:lvl>
    <w:lvl w:ilvl="8">
      <w:start w:val="1"/>
      <w:numFmt w:val="decimal"/>
      <w:lvlText w:val="%1.%2.%3.%4.%5.%6.%7.%8.%9."/>
      <w:lvlJc w:val="left"/>
      <w:pPr>
        <w:tabs>
          <w:tab w:pos="1800" w:val="num"/>
        </w:tabs>
        <w:ind w:hanging="1800" w:left="18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Базовый"/>
    <w:next w:val="style0"/>
    <w:pPr>
      <w:widowControl/>
      <w:tabs>
        <w:tab w:leader="none" w:pos="720" w:val="left"/>
      </w:tabs>
      <w:suppressAutoHyphens w:val="true"/>
    </w:pPr>
    <w:rPr>
      <w:rFonts w:ascii="Times New Roman" w:cs="Times New Roman" w:eastAsia="Times New Roman" w:hAnsi="Times New Roman"/>
      <w:color w:val="auto"/>
      <w:sz w:val="20"/>
      <w:szCs w:val="20"/>
      <w:lang w:bidi="ar-SA" w:eastAsia="zh-CN" w:val="ru-RU"/>
    </w:rPr>
  </w:style>
  <w:style w:styleId="style15" w:type="character">
    <w:name w:val="WW8Num2z0"/>
    <w:next w:val="style15"/>
    <w:rPr>
      <w:b/>
    </w:rPr>
  </w:style>
  <w:style w:styleId="style16" w:type="character">
    <w:name w:val="Основной шрифт абзаца"/>
    <w:next w:val="style16"/>
    <w:rPr/>
  </w:style>
  <w:style w:styleId="style17" w:type="character">
    <w:name w:val="Верхний колонтитул Знак"/>
    <w:basedOn w:val="style16"/>
    <w:next w:val="style17"/>
    <w:rPr/>
  </w:style>
  <w:style w:styleId="style18" w:type="character">
    <w:name w:val="Нижний колонтитул Знак"/>
    <w:basedOn w:val="style16"/>
    <w:next w:val="style18"/>
    <w:rPr/>
  </w:style>
  <w:style w:styleId="style19" w:type="paragraph">
    <w:name w:val="Заголовок"/>
    <w:basedOn w:val="style0"/>
    <w:next w:val="style20"/>
    <w:pPr>
      <w:jc w:val="center"/>
    </w:pPr>
    <w:rPr>
      <w:sz w:val="32"/>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 w:styleId="style24" w:type="paragraph">
    <w:name w:val="Подзаголовок"/>
    <w:basedOn w:val="style0"/>
    <w:next w:val="style20"/>
    <w:pPr/>
    <w:rPr>
      <w:sz w:val="28"/>
    </w:rPr>
  </w:style>
  <w:style w:styleId="style25" w:type="paragraph">
    <w:name w:val="Верхний колонтитул"/>
    <w:basedOn w:val="style0"/>
    <w:next w:val="style25"/>
    <w:pPr>
      <w:tabs>
        <w:tab w:leader="none" w:pos="4677" w:val="center"/>
        <w:tab w:leader="none" w:pos="9355" w:val="right"/>
      </w:tabs>
    </w:pPr>
    <w:rPr/>
  </w:style>
  <w:style w:styleId="style26" w:type="paragraph">
    <w:name w:val="Нижний колонтитул"/>
    <w:basedOn w:val="style0"/>
    <w:next w:val="style26"/>
    <w:pPr>
      <w:tabs>
        <w:tab w:leader="none" w:pos="4677" w:val="center"/>
        <w:tab w:leader="none" w:pos="9355" w:val="right"/>
      </w:tabs>
    </w:pPr>
    <w:rPr/>
  </w:style>
  <w:style w:styleId="style27" w:type="paragraph">
    <w:name w:val="Содержимое таблицы"/>
    <w:basedOn w:val="style0"/>
    <w:next w:val="style27"/>
    <w:pPr>
      <w:suppressLineNumbers/>
    </w:pPr>
    <w:rPr/>
  </w:style>
  <w:style w:styleId="style28" w:type="paragraph">
    <w:name w:val="Заголовок таблицы"/>
    <w:basedOn w:val="style27"/>
    <w:next w:val="style2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2014-03-15T17:07:00.00Z</dcterms:created>
  <dc:creator>Russia</dc:creator>
  <cp:lastModifiedBy>Vladelets</cp:lastModifiedBy>
  <cp:lastPrinted>2013-05-13T19:16:00.00Z</cp:lastPrinted>
  <dcterms:modified xsi:type="dcterms:W3CDTF">2014-03-15T17:07:00.00Z</dcterms:modified>
  <cp:revision>2</cp:revision>
  <dc:title>Договор</dc:title>
</cp:coreProperties>
</file>