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22E4E" w14:textId="77777777" w:rsidR="005171A6" w:rsidRPr="001022D5" w:rsidRDefault="00787A7B" w:rsidP="001022D5">
      <w:pPr>
        <w:spacing w:before="240" w:after="240" w:line="360" w:lineRule="auto"/>
        <w:textAlignment w:val="baseline"/>
        <w:rPr>
          <w:rFonts w:eastAsia="Times New Roman" w:cstheme="minorHAnsi"/>
          <w:b/>
          <w:color w:val="000000"/>
          <w:sz w:val="40"/>
          <w:szCs w:val="40"/>
          <w:lang w:eastAsia="ru-RU"/>
        </w:rPr>
      </w:pPr>
      <w:r w:rsidRPr="001022D5">
        <w:rPr>
          <w:rFonts w:eastAsia="Times New Roman" w:cstheme="minorHAnsi"/>
          <w:b/>
          <w:color w:val="000000"/>
          <w:sz w:val="40"/>
          <w:szCs w:val="40"/>
          <w:lang w:eastAsia="ru-RU"/>
        </w:rPr>
        <w:t>Айвазовский Иван Константинович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6"/>
        <w:gridCol w:w="4855"/>
      </w:tblGrid>
      <w:tr w:rsidR="005171A6" w14:paraId="4C32D40C" w14:textId="77777777" w:rsidTr="00A9283A">
        <w:tc>
          <w:tcPr>
            <w:tcW w:w="4716" w:type="dxa"/>
          </w:tcPr>
          <w:p w14:paraId="19273BFB" w14:textId="77777777" w:rsidR="005171A6" w:rsidRDefault="005171A6">
            <w:r>
              <w:rPr>
                <w:noProof/>
                <w:lang w:eastAsia="ru-RU"/>
              </w:rPr>
              <w:drawing>
                <wp:inline distT="0" distB="0" distL="0" distR="0" wp14:anchorId="787D50B6" wp14:editId="7A8E61A1">
                  <wp:extent cx="2857500" cy="2571750"/>
                  <wp:effectExtent l="0" t="0" r="0" b="0"/>
                  <wp:docPr id="1" name="Рисунок 1" descr="Айвазовский Иван Константинович - биография и картин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Айвазовский Иван Константинович - биография и картин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5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</w:tcPr>
          <w:p w14:paraId="1134D744" w14:textId="77777777" w:rsidR="005171A6" w:rsidRPr="001022D5" w:rsidRDefault="005171A6" w:rsidP="001022D5">
            <w:pPr>
              <w:spacing w:before="120" w:after="12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1022D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Год рождения:</w:t>
            </w:r>
            <w:r w:rsidRPr="001022D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 29 июля 1817</w:t>
            </w:r>
          </w:p>
          <w:p w14:paraId="3332FF54" w14:textId="77777777" w:rsidR="005171A6" w:rsidRPr="001022D5" w:rsidRDefault="005171A6" w:rsidP="001022D5">
            <w:pPr>
              <w:spacing w:before="120" w:after="12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1022D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Дата смерти:</w:t>
            </w:r>
            <w:r w:rsidRPr="001022D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 5 мая 1900 г</w:t>
            </w:r>
          </w:p>
          <w:p w14:paraId="467A1920" w14:textId="77777777" w:rsidR="005171A6" w:rsidRPr="001022D5" w:rsidRDefault="005171A6" w:rsidP="001022D5">
            <w:pPr>
              <w:spacing w:before="120" w:after="12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1022D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Страна:</w:t>
            </w:r>
            <w:r w:rsidRPr="001022D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 Россия</w:t>
            </w:r>
          </w:p>
          <w:p w14:paraId="5522B1C5" w14:textId="77777777" w:rsidR="00A9283A" w:rsidRPr="001022D5" w:rsidRDefault="005171A6" w:rsidP="001022D5">
            <w:pPr>
              <w:spacing w:before="120" w:after="120"/>
              <w:textAlignment w:val="baseline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022D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Работы художника находятся:</w:t>
            </w:r>
          </w:p>
          <w:p w14:paraId="2F0AC7E8" w14:textId="77777777" w:rsidR="00A9283A" w:rsidRPr="001022D5" w:rsidRDefault="001022D5" w:rsidP="001022D5">
            <w:pPr>
              <w:pStyle w:val="a7"/>
              <w:numPr>
                <w:ilvl w:val="0"/>
                <w:numId w:val="3"/>
              </w:numPr>
              <w:spacing w:before="120" w:after="120"/>
              <w:ind w:left="357" w:hanging="357"/>
              <w:textAlignment w:val="baseline"/>
              <w:rPr>
                <w:rFonts w:eastAsia="Times New Roman" w:cstheme="minorHAnsi"/>
                <w:b/>
                <w:bCs/>
                <w:color w:val="984806" w:themeColor="accent6" w:themeShade="80"/>
                <w:sz w:val="24"/>
                <w:szCs w:val="24"/>
                <w:lang w:eastAsia="ru-RU"/>
              </w:rPr>
            </w:pPr>
            <w:hyperlink r:id="rId6" w:tooltip="Русский музей в Санкт-Петербурге" w:history="1">
              <w:r w:rsidR="005171A6" w:rsidRPr="001022D5">
                <w:rPr>
                  <w:rFonts w:eastAsia="Times New Roman" w:cstheme="minorHAnsi"/>
                  <w:b/>
                  <w:bCs/>
                  <w:color w:val="984806" w:themeColor="accent6" w:themeShade="80"/>
                  <w:sz w:val="24"/>
                  <w:szCs w:val="24"/>
                  <w:lang w:eastAsia="ru-RU"/>
                </w:rPr>
                <w:t>Русский музей</w:t>
              </w:r>
            </w:hyperlink>
          </w:p>
          <w:p w14:paraId="4BA3D3FD" w14:textId="77777777" w:rsidR="00A9283A" w:rsidRPr="001022D5" w:rsidRDefault="001022D5" w:rsidP="001022D5">
            <w:pPr>
              <w:pStyle w:val="a7"/>
              <w:numPr>
                <w:ilvl w:val="0"/>
                <w:numId w:val="3"/>
              </w:numPr>
              <w:spacing w:before="120" w:after="120"/>
              <w:ind w:left="357" w:hanging="357"/>
              <w:textAlignment w:val="baseline"/>
              <w:rPr>
                <w:rFonts w:eastAsia="Times New Roman" w:cstheme="minorHAnsi"/>
                <w:b/>
                <w:bCs/>
                <w:color w:val="984806" w:themeColor="accent6" w:themeShade="80"/>
                <w:sz w:val="24"/>
                <w:szCs w:val="24"/>
                <w:lang w:eastAsia="ru-RU"/>
              </w:rPr>
            </w:pPr>
            <w:hyperlink r:id="rId7" w:tooltip="Эрмитаж" w:history="1">
              <w:r w:rsidR="005171A6" w:rsidRPr="001022D5">
                <w:rPr>
                  <w:rFonts w:eastAsia="Times New Roman" w:cstheme="minorHAnsi"/>
                  <w:b/>
                  <w:bCs/>
                  <w:color w:val="984806" w:themeColor="accent6" w:themeShade="80"/>
                  <w:sz w:val="24"/>
                  <w:szCs w:val="24"/>
                  <w:lang w:eastAsia="ru-RU"/>
                </w:rPr>
                <w:t>Эрмитаж</w:t>
              </w:r>
            </w:hyperlink>
          </w:p>
          <w:p w14:paraId="67088067" w14:textId="77777777" w:rsidR="005171A6" w:rsidRPr="00A9283A" w:rsidRDefault="001022D5" w:rsidP="001022D5">
            <w:pPr>
              <w:pStyle w:val="a7"/>
              <w:numPr>
                <w:ilvl w:val="0"/>
                <w:numId w:val="3"/>
              </w:numPr>
              <w:spacing w:before="120" w:after="120"/>
              <w:ind w:left="357" w:hanging="357"/>
              <w:textAlignment w:val="baseline"/>
              <w:rPr>
                <w:rFonts w:ascii="Arial" w:eastAsia="Times New Roman" w:hAnsi="Arial" w:cs="Arial"/>
                <w:color w:val="984806" w:themeColor="accent6" w:themeShade="80"/>
                <w:sz w:val="23"/>
                <w:szCs w:val="23"/>
                <w:lang w:eastAsia="ru-RU"/>
              </w:rPr>
            </w:pPr>
            <w:hyperlink r:id="rId8" w:tooltip="Государственная Третьяковская галерея" w:history="1">
              <w:r w:rsidR="005171A6" w:rsidRPr="001022D5">
                <w:rPr>
                  <w:rFonts w:eastAsia="Times New Roman" w:cstheme="minorHAnsi"/>
                  <w:b/>
                  <w:bCs/>
                  <w:color w:val="984806" w:themeColor="accent6" w:themeShade="80"/>
                  <w:sz w:val="24"/>
                  <w:szCs w:val="24"/>
                  <w:lang w:eastAsia="ru-RU"/>
                </w:rPr>
                <w:t>Третьяковская галерея</w:t>
              </w:r>
            </w:hyperlink>
          </w:p>
        </w:tc>
      </w:tr>
    </w:tbl>
    <w:p w14:paraId="54FDA806" w14:textId="77777777" w:rsidR="005171A6" w:rsidRPr="001022D5" w:rsidRDefault="005171A6" w:rsidP="001022D5">
      <w:pPr>
        <w:spacing w:before="240" w:after="240" w:line="360" w:lineRule="auto"/>
        <w:rPr>
          <w:sz w:val="24"/>
          <w:szCs w:val="24"/>
        </w:rPr>
      </w:pPr>
      <w:r w:rsidRPr="001022D5">
        <w:rPr>
          <w:sz w:val="24"/>
          <w:szCs w:val="24"/>
        </w:rPr>
        <w:t>Такое имя при крещении получил будущий великий русский художник Айвазовский Иван Константинович. Мальчик любил рисовать с детства, но семья была бедной, и не видать бы России великого художника, если бы не градоначальник Феодосии А.И. Казначеев. Именно с его помощью Айвазовский был принят сначала в гимназию в Симферополе, а затем - в петербургскую художественную Академию. В Петербурге Айвазовский быстро стал "своим": общается с Брюлловым, Глинкой, Крыловым.</w:t>
      </w:r>
    </w:p>
    <w:p w14:paraId="2223DBF4" w14:textId="77777777" w:rsidR="005171A6" w:rsidRPr="001022D5" w:rsidRDefault="005171A6" w:rsidP="001022D5">
      <w:pPr>
        <w:spacing w:before="240" w:after="240" w:line="360" w:lineRule="auto"/>
        <w:rPr>
          <w:sz w:val="24"/>
          <w:szCs w:val="24"/>
        </w:rPr>
      </w:pPr>
      <w:r w:rsidRPr="001022D5">
        <w:rPr>
          <w:sz w:val="24"/>
          <w:szCs w:val="24"/>
        </w:rPr>
        <w:t>Судьбой Айвазовского стало море. Первые морские этюды художник написал еще в Академии, некоторые из них были премированы. Но биография русского художника, возможно, была бы совсем другой, если бы в 1838 году Иван Константинович Айвазовский не отправился бы на два года в Крым. В это время Айвазовский знакомится с будущими морскими героями России - Нахимовым, Лазаревым, Корниловым. Знакомство накладывает отпечаток на творчество: теперь это не просто морские этюды, а картины-баталии.</w:t>
      </w:r>
    </w:p>
    <w:p w14:paraId="54B9D716" w14:textId="77777777" w:rsidR="005171A6" w:rsidRPr="001022D5" w:rsidRDefault="005171A6" w:rsidP="001022D5">
      <w:pPr>
        <w:spacing w:before="240" w:after="240" w:line="360" w:lineRule="auto"/>
        <w:rPr>
          <w:sz w:val="24"/>
          <w:szCs w:val="24"/>
        </w:rPr>
      </w:pPr>
      <w:r w:rsidRPr="001022D5">
        <w:rPr>
          <w:sz w:val="24"/>
          <w:szCs w:val="24"/>
        </w:rPr>
        <w:t>В 1840 году Айвазовский уезжает за границу, где настолько плодотворно трудится, так ярко раскрывает свой талант, что награждается золотой медалью французской художественной академии и становится кавалером Ордена Почетного легиона.</w:t>
      </w:r>
    </w:p>
    <w:sectPr w:rsidR="005171A6" w:rsidRPr="001022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556BC"/>
    <w:multiLevelType w:val="multilevel"/>
    <w:tmpl w:val="53C2CE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C192FF7"/>
    <w:multiLevelType w:val="multilevel"/>
    <w:tmpl w:val="C7A227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740A048D"/>
    <w:multiLevelType w:val="hybridMultilevel"/>
    <w:tmpl w:val="7E62E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390548">
    <w:abstractNumId w:val="1"/>
  </w:num>
  <w:num w:numId="2" w16cid:durableId="1530677485">
    <w:abstractNumId w:val="0"/>
  </w:num>
  <w:num w:numId="3" w16cid:durableId="1524511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B81"/>
    <w:rsid w:val="000E1B81"/>
    <w:rsid w:val="001022D5"/>
    <w:rsid w:val="005171A6"/>
    <w:rsid w:val="00634E19"/>
    <w:rsid w:val="00787A7B"/>
    <w:rsid w:val="009B5A27"/>
    <w:rsid w:val="00A9283A"/>
    <w:rsid w:val="00E03D88"/>
    <w:rsid w:val="00EF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D1290"/>
  <w15:docId w15:val="{1F788369-C2E7-48E2-89AD-3BB20521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171A6"/>
    <w:rPr>
      <w:color w:val="0000FF"/>
      <w:u w:val="single"/>
    </w:rPr>
  </w:style>
  <w:style w:type="table" w:styleId="a4">
    <w:name w:val="Table Grid"/>
    <w:basedOn w:val="a1"/>
    <w:uiPriority w:val="59"/>
    <w:rsid w:val="00517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17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171A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92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zei-mira.com/muzei_rossii/14-gosudarstvennaya-tretyakovskaya-galerey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uzei-mira.com/muzei_rossii/15-peterburgskiy-ermitaz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zei-mira.com/muzei_rossii/13-russkiy-muzey-v-sankt-peterburge.html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Huawei</cp:lastModifiedBy>
  <cp:revision>8</cp:revision>
  <dcterms:created xsi:type="dcterms:W3CDTF">2021-06-13T06:20:00Z</dcterms:created>
  <dcterms:modified xsi:type="dcterms:W3CDTF">2023-11-21T10:37:00Z</dcterms:modified>
</cp:coreProperties>
</file>